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Format of the data: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dataset consists of training examples encoded in a csv file. For each example, we have the `post` (the text that was tweeted), the major `class` (`not_hate`, `implicit_hate`, `explicit_hate`), and the `implicit_class` (`white_grievance`, `incitement`, `inferiority`, `irony`, `stereotypes`, `other`). Only `implicit_hate` examples have a non-`other` value for their `implicit_class`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Data examples: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Post | Class | Implicit Class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--- | --- | ---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|’here's how the white house would cut legal immigration in half via’ | not_hate | N/A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|’you think if a white man tweeted the racist tweets did but vice versa  would he still have a job ? #doublestandard’ | implicit_hate | white_grievance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Source of data: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started with the Implicit Hate Speech dataset from ["Latent Hatred: A Benchmark for Understanding Implicit Hate Speech"](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https://github.com/SALT-NLP/implicit-hate</w:t>
        </w:r>
      </w:hyperlink>
      <w:r w:rsidDel="00000000" w:rsidR="00000000" w:rsidRPr="00000000">
        <w:rPr>
          <w:rtl w:val="0"/>
        </w:rPr>
        <w:t xml:space="preserve">), and made minimal preprocessing modifications. In particular, we ignore any `stg3` files, because the determining target and implied statement of implicit hate is beyond the scope of our project. Additionally, we join the `stg1` and `stg2` files to create a dataset of posts, where each post has both a class and an implicit class (which is NaN for `not_hate` and `explicit_hate`). We also removed a few duplicate `post`s.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Split details: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Train:16436 rows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Dev:2055 rows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Test: 2989 rows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Some implicit hate posts did not have an implicit class, and the implicit class `other` ended up being very small. We put these examples in the test set for ease later on when working with the data, which is why the test set is a bit larger than the dev set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LT-NLP/implicit-h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