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" cy="477618"/>
            <wp:docPr id="1" name="Picture 1" descr="Logo de P&amp;Pmis Construction AI" title="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47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rPr>
          <w:rFonts w:ascii="Calibri" w:hAnsi="Calibri"/>
          <w:b/>
          <w:color w:val="2E74B5"/>
          <w:sz w:val="22"/>
        </w:rPr>
        <w:t>INFORME TÉCNICO</w:t>
      </w:r>
    </w:p>
    <w:p>
      <w:pPr>
        <w:spacing w:after="80"/>
      </w:pPr>
      <w:r>
        <w:rPr>
          <w:rFonts w:ascii="Calibri" w:hAnsi="Calibri"/>
          <w:b/>
          <w:color w:val="000000"/>
          <w:sz w:val="46"/>
        </w:rPr>
        <w:t>Gate 05A — Project Workspace Configuration</w:t>
      </w:r>
    </w:p>
    <w:p>
      <w:pPr>
        <w:spacing w:after="280"/>
      </w:pPr>
      <w:r>
        <w:rPr>
          <w:rFonts w:ascii="Calibri" w:hAnsi="Calibri"/>
          <w:color w:val="5B6573"/>
          <w:sz w:val="28"/>
        </w:rPr>
        <w:t>Configuración gobernada del Workspace Type PROJECT en ADMIN MODE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Aplicación: </w:t>
      </w:r>
      <w:r>
        <w:rPr>
          <w:rFonts w:ascii="Calibri" w:hAnsi="Calibri"/>
          <w:sz w:val="21"/>
        </w:rPr>
        <w:t>P&amp;Pmis Construction AI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Tenant: </w:t>
      </w:r>
      <w:r>
        <w:rPr>
          <w:rFonts w:ascii="Calibri" w:hAnsi="Calibri"/>
          <w:sz w:val="21"/>
        </w:rPr>
        <w:t>P&amp;P Ingeniería y Proyectos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Baseline: </w:t>
      </w:r>
      <w:r>
        <w:rPr>
          <w:rFonts w:ascii="Calibri" w:hAnsi="Calibri"/>
          <w:sz w:val="21"/>
        </w:rPr>
        <w:t>ES-PYP-CORE-RECONCILED-20260809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Fecha de cierre: </w:t>
      </w:r>
      <w:r>
        <w:rPr>
          <w:rFonts w:ascii="Calibri" w:hAnsi="Calibri"/>
          <w:sz w:val="21"/>
        </w:rPr>
        <w:t>12 de agosto de 2026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Alcance: </w:t>
      </w:r>
      <w:r>
        <w:rPr>
          <w:rFonts w:ascii="Calibri" w:hAnsi="Calibri"/>
          <w:sz w:val="21"/>
        </w:rPr>
        <w:t>Gate 05A; sin iniciar Gate 05B</w:t>
      </w:r>
    </w:p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F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FFFFFF"/>
                <w:sz w:val="21"/>
              </w:rPr>
              <w:t>ESTADO FINAL EXCLUSIVO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FFFFFF"/>
                <w:sz w:val="21"/>
              </w:rPr>
              <w:t>READY_FOR_PROJECT_CREATION_PROCESS</w:t>
            </w:r>
          </w:p>
        </w:tc>
      </w:tr>
    </w:tbl>
    <w:p>
      <w:r>
        <w:rPr>
          <w:rFonts w:ascii="Calibri" w:hAnsi="Calibri"/>
        </w:rPr>
        <w:t>Gate 05A quedó configurado, probado y desplegado en localhost. La solución prepara reglas, templates, numeración, atributos, clasificaciones, política de creación, RBAC, auditoría y preview, sin materializar nuevos Project Workspaces reales.</w:t>
      </w:r>
    </w:p>
    <w:p>
      <w:r>
        <w:br w:type="page"/>
      </w:r>
    </w:p>
    <w:p>
      <w:pPr>
        <w:pStyle w:val="Heading1"/>
        <w:keepNext/>
      </w:pPr>
      <w:r>
        <w:t>Resumen ejecutivo</w:t>
      </w:r>
    </w:p>
    <w:p>
      <w:r>
        <w:rPr>
          <w:rFonts w:ascii="Calibri" w:hAnsi="Calibri"/>
        </w:rPr>
        <w:t>La capacidad PROJECT se consolidó como un Workspace Instance gobernado por Enterprise Structure. Se reutilizaron las entidades y motores existentes: enterprise_workspaces, AdminConfiguration, AdminNumberSequence, el generador jerárquico de Record Code, module definitions, clasificaciones, permisos y SecurityEvent. No se introdujo una identidad Project paralela ni una tabla project_profile.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1080"/>
        <w:gridCol w:w="612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Control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Resultado</w:t>
            </w:r>
          </w:p>
        </w:tc>
        <w:tc>
          <w:tcPr>
            <w:tcW w:type="dxa" w:w="6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Evidencia principal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Workspace Type PROJECT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Definición publicada reutilizada, flags y esquema de atributos completos.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Composition Rules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Portfolio→Project y Program→Project; otros padres bloqueados en backend.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Project Numbering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PYP-PRJ-00001; secuencia tenant-scoped, transaccional y no consumida por preview.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Templates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Cinco propuestas DRAFT; ciclo create/clone/validate/publish/archive probado.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Creation Policy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Política publicada, configuration_only=true, aprobación y template obligatorios.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Preview ADMIN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Backend source of truth; persisted=false y sin acción de materialización.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Protección baseline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 nuevos Projects reales; Project P&amp;Pmis, CORE y tenant sin cambios.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Despliegue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Frontend :5173 y API :8000 activos; API healthy; E2E final aprobado.</w:t>
            </w:r>
          </w:p>
        </w:tc>
      </w:tr>
    </w:tbl>
    <w:p>
      <w:pPr>
        <w:pStyle w:val="TableCitation"/>
      </w:pPr>
      <w:r>
        <w:rPr>
          <w:rFonts w:ascii="Calibri" w:hAnsi="Calibri"/>
          <w:i/>
          <w:color w:val="5B6573"/>
          <w:sz w:val="17"/>
        </w:rPr>
        <w:t>Fuente: validaciones locales, pruebas automatizadas y consulta final de PostgreSQL del 12-08-2026.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1"/>
              </w:rPr>
              <w:t>Límite de alcance respetado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000000"/>
                <w:sz w:val="21"/>
              </w:rPr>
              <w:t>No se implementó el Project Creation Process, no se aprobó ninguna solicitud y no se materializó ningún nuevo Project Workspace. El contrato para Gate 05B quedó preparado, pero no fue ejecutado.</w:t>
            </w:r>
          </w:p>
        </w:tc>
      </w:tr>
    </w:tbl>
    <w:p>
      <w:pPr>
        <w:pStyle w:val="Heading1"/>
        <w:keepNext/>
      </w:pPr>
      <w:r>
        <w:t>1. Alcance y criterios de diseño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Configurar el comportamiento gobernado de Workspace Type = PROJECT desde ADMIN MODE.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Aplicar REUSE BEFORE CREATE y evitar duplicar motores, identidades o capacidades existentes.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Mantener al backend como fuente de verdad para jerarquía, templates, numeración, clasificaciones, módulos y estado inicial.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Separar gobierno CORE de las futuras instancias operativas de Project Workspace.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Detener el trabajo al completar Gate 05A.</w:t>
      </w:r>
    </w:p>
    <w:p>
      <w:r>
        <w:rPr>
          <w:rFonts w:ascii="Calibri" w:hAnsi="Calibri"/>
        </w:rPr>
        <w:t>Terminología aplicada: Workspace, Workspace Type, Workspace Instance, Project Workspace, Enterprise Structure &amp; Workspace Manager y Project Creation Process.</w:t>
      </w:r>
    </w:p>
    <w:p>
      <w:pPr>
        <w:pStyle w:val="Heading1"/>
        <w:keepNext/>
      </w:pPr>
      <w:r>
        <w:t>2. Estado inicial y baseline protegido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Elemento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Valor inicial / vigente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Tenant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P&amp;P Ingeniería y Proyectos / pyp-ingenieria-proyectos / COP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CORE release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ES-PYP-CORE-RECONCILED-20260809, ID 1, published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Snapshot CORE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14 Workspaces; 7 Strategic Objectives; 26 Classifications; 0 Links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CORE drafts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Project Workspace existente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ID 14, PRJ-PPMIS, record_code 01.03.01.02.01, active, versión 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Project Workspaces reales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 existente; no autorizado para uso como fixture mutacional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Migración vigente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Alembic 20260810_0033 (head)</w:t>
            </w:r>
          </w:p>
        </w:tc>
      </w:tr>
    </w:tbl>
    <w:p>
      <w:pPr>
        <w:pStyle w:val="TableCitation"/>
      </w:pPr>
      <w:r>
        <w:rPr>
          <w:rFonts w:ascii="Calibri" w:hAnsi="Calibri"/>
          <w:i/>
          <w:color w:val="5B6573"/>
          <w:sz w:val="17"/>
        </w:rPr>
        <w:t>Fuente: enterprise_core_releases, enterprise_workspaces, tenants y alembic heads.</w:t>
      </w:r>
    </w:p>
    <w:p>
      <w:pPr>
        <w:pStyle w:val="Heading1"/>
        <w:keepNext/>
      </w:pPr>
      <w:r>
        <w:t>3. Arquitectura reutilizada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240"/>
        <w:gridCol w:w="396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Componente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Uso en Gate 05A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Decisión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enterprise_workspaces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Identidad canónica del Workspace Instance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PROJECT sigue siendo workspace_type_code='project'.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AdminConfiguration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Workspace Type, templates, catálogos, numbering y policy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Versionado tenant-scoped; no se creó framework paralelo.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AdminNumberSequence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Secuencia empresarial Project Number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UPDATE ... RETURNING atómico; no reutiliza números.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Record Code engine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Preview jerárquico según parent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 conserva next_record_code; no es PK/FK.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module_definition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Módulos seleccionables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Solo scope-manager, schedule-manager y cost-manager publicados.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Classifications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Strategic objective y propuestas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 reutiliza strategic-objective; faltantes quedan DRAFT.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SecurityEvent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Auditoría de configuración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 reutiliza el evento de seguridad tenant-scoped.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RBAC / SoD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Lectura y administración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 mantienen organization scope y controles de Gate 04H.</w:t>
            </w:r>
          </w:p>
        </w:tc>
      </w:tr>
    </w:tbl>
    <w:p>
      <w:pPr>
        <w:pStyle w:val="Heading2"/>
        <w:keepNext/>
      </w:pPr>
      <w:r>
        <w:t>3.1 Decisión project_profile</w:t>
      </w:r>
    </w:p>
    <w:p>
      <w:r>
        <w:rPr>
          <w:rFonts w:ascii="Calibri" w:hAnsi="Calibri"/>
        </w:rPr>
        <w:t>No se creó project_profile. El catálogo de atributos se gobierna en la definición versionada del Workspace Type PROJECT y los valores específicos de futuras instancias pueden persistirse mediante el mecanismo de atributos/defaults_json existente. Esta decisión evita una extensión 1:1 prematura; Project mantiene id, external_key, parent_id, record_code, name y status en enterprise_workspaces.</w:t>
      </w:r>
    </w:p>
    <w:p>
      <w:pPr>
        <w:pStyle w:val="Heading2"/>
        <w:keepNext/>
      </w:pPr>
      <w:r>
        <w:t>3.2 Composición CORE + instancias operativas</w:t>
      </w:r>
    </w:p>
    <w:p>
      <w:r>
        <w:rPr>
          <w:rFonts w:ascii="Calibri" w:hAnsi="Calibri"/>
        </w:rPr>
        <w:t>Enterprise Explorer consulta la estructura publicada y las filas operativas de enterprise_workspaces dentro del mismo árbol. Crear un Project en Gate 05B agregará una fila operativa bajo Portfolio o Program y no exigirá una nueva revisión CORE. Los tipos, composition rules, templates, catálogos, numbering y policies permanecen en la capa de gobierno.</w:t>
      </w:r>
    </w:p>
    <w:p>
      <w:pPr>
        <w:pStyle w:val="Heading1"/>
        <w:keepNext/>
      </w:pPr>
      <w:r>
        <w:t>4. Configuración final del Workspace Type PROJECT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4200"/>
        <w:gridCol w:w="2160"/>
      </w:tblGrid>
      <w:tr>
        <w:trPr>
          <w:tblHeader w:val="true"/>
        </w:trP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Propiedad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Valor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Estado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code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Estable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Configurado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repeatable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user_mode_enabled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admin_configurable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hierarchical_record_code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business_numbering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template_supported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creation_process_supported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required_categories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strategic-objective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allowed_children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[]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</w:tbl>
    <w:p>
      <w:pPr>
        <w:pStyle w:val="TableCitation"/>
      </w:pPr>
      <w:r>
        <w:rPr>
          <w:rFonts w:ascii="Calibri" w:hAnsi="Calibri"/>
          <w:i/>
          <w:color w:val="5B6573"/>
          <w:sz w:val="17"/>
        </w:rPr>
        <w:t>Fuente: definición publicada workspace_type/project, revisión vigente gate-05a-v1.0.</w:t>
      </w:r>
    </w:p>
    <w:p>
      <w:pPr>
        <w:pStyle w:val="Heading1"/>
        <w:keepNext/>
      </w:pPr>
      <w:r>
        <w:t>5. Composition Rules y padres permitidos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1800"/>
        <w:gridCol w:w="4680"/>
      </w:tblGrid>
      <w:tr>
        <w:trPr>
          <w:tblHeader w:val="true"/>
        </w:trPr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Parent Workspace Type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PROJECT permitido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Regla resultante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Portfolio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Sí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Allowed Children = PROGRAM, PROJECT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Program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Sí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Allowed Children = PROJECT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Enterprise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Bloqueado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Business Unit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Bloqueado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Property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Bloqueado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Facility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Bloqueado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Project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Bloqueado</w:t>
            </w:r>
          </w:p>
        </w:tc>
      </w:tr>
    </w:tbl>
    <w:p>
      <w:r>
        <w:rPr>
          <w:rFonts w:ascii="Calibri" w:hAnsi="Calibri"/>
        </w:rPr>
        <w:t>Las reglas están publicadas y validadas en backend. El frontend consume allowed_parent_types y parent_options resueltos por el servicio; no reconstruye la matriz por su cuenta.</w:t>
      </w:r>
    </w:p>
    <w:p>
      <w:pPr>
        <w:pStyle w:val="Heading1"/>
        <w:keepNext/>
      </w:pPr>
      <w:r>
        <w:t>6. Identidades, Record Code y Project Number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468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Responsabilidad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Regla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id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Identidad técnica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PK interna; estable.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external_key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Identidad de integración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Estable; no cambia al mover el Workspace.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record_code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Posición jerárquica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Autogenerado, único por tenant, readonly; puede cambiar al mover.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project_number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Número empresarial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PYP-PRJ-00001; autogenerado, único, no reutilizable.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Nombre funcional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Editable según el futuro proceso gobernado.</w:t>
            </w:r>
          </w:p>
        </w:tc>
      </w:tr>
    </w:tbl>
    <w:p>
      <w:pPr>
        <w:pStyle w:val="Heading2"/>
        <w:keepNext/>
      </w:pPr>
      <w:r>
        <w:t>6.1 Numbering Rule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Propiedad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Configuración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code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project-workspace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prefix / pattern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PYP-PRJ / {prefix}-{sequence:05d}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start / padding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 / 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scope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tenant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unique / no_reuse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true / true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preview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PYP-PRJ-00001; no consume secuencia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persistencia actual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next_value=1, version=1</w:t>
            </w:r>
          </w:p>
        </w:tc>
      </w:tr>
    </w:tbl>
    <w:p>
      <w:r>
        <w:rPr>
          <w:rFonts w:ascii="Calibri" w:hAnsi="Calibri"/>
        </w:rPr>
        <w:t>La emisión reservada para Gate 05B usa actualización atómica de la secuencia con retorno del valor. Las pruebas verificaron unicidad y dos emisiones concurrentes distintas. El preview únicamente calcula y no incrementa next_value.</w:t>
      </w:r>
    </w:p>
    <w:p>
      <w:pPr>
        <w:pStyle w:val="Heading1"/>
        <w:keepNext/>
      </w:pPr>
      <w:r>
        <w:t>7. Modelo de atributos del Project Workspace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1800"/>
        <w:gridCol w:w="1440"/>
        <w:gridCol w:w="3240"/>
      </w:tblGrid>
      <w:tr>
        <w:trPr>
          <w:tblHeader w:val="true"/>
        </w:trPr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Atributo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Tipo</w:t>
            </w:r>
          </w:p>
        </w:tc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Requerido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Gobierno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Nombre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Sí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Funcional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Número de proyecto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Readonly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Autogenerado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Descripción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long_text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Funcional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Workspace padre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workspace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Sí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Portfolio o Program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Project Manager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user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Sí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Policy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Inicio planificado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date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Planificación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Fin planificado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date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Planificación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Moneda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currency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Sí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Default COP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Presupuesto estimado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decimal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Referencia inicial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Fase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classification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Catálogo DRAFT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País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country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Geográfico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Región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classification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Catálogo DRAFT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Prioridad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classification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Catálogo DRAFT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Objetivo estratégico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classification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Sí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Herencia/requerido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Estado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status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Sí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Inicial pending</w:t>
            </w:r>
          </w:p>
        </w:tc>
      </w:tr>
    </w:tbl>
    <w:p>
      <w:r>
        <w:rPr>
          <w:rFonts w:ascii="Calibri" w:hAnsi="Calibri"/>
        </w:rPr>
        <w:t>La UI no expone tenant_id, id técnico, external_key, hashes ni JSON interno. Record Code y Project Number aparecen como resultados de preview, no como campos editables.</w:t>
      </w:r>
    </w:p>
    <w:p>
      <w:pPr>
        <w:pStyle w:val="Heading1"/>
        <w:keepNext/>
      </w:pPr>
      <w:r>
        <w:t>8. Project Templates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2160"/>
        <w:gridCol w:w="1080"/>
        <w:gridCol w:w="3240"/>
      </w:tblGrid>
      <w:tr>
        <w:trPr>
          <w:tblHeader w:val="true"/>
        </w:trPr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Template Code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Nombre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Estado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Módulos habilitados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PYP-PRJ-GENERAL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Proyecto general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DRAFT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Scope, Schedule, Cost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PYP-PRJ-CONSULTING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Consultoría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DRAFT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Scope, Schedule, Cost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PYP-PRJ-PMO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PMO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DRAFT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Scope, Schedule, Cost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PYP-PRJ-TECH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Tecnología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DRAFT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Scope, Schedule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PYP-PRJ-CONSTRUCTION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Construcción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DRAFT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Scope, Schedule, Cost</w:t>
            </w:r>
          </w:p>
        </w:tc>
      </w:tr>
    </w:tbl>
    <w:p>
      <w:pPr>
        <w:pStyle w:val="TableCitation"/>
      </w:pPr>
      <w:r>
        <w:rPr>
          <w:rFonts w:ascii="Calibri" w:hAnsi="Calibri"/>
          <w:i/>
          <w:color w:val="5B6573"/>
          <w:sz w:val="17"/>
        </w:rPr>
        <w:t>Fuente: admin_configurations(kind='project_template'); cinco revisiones iniciales DRAFT, sin publicación silenciosa.</w:t>
      </w:r>
    </w:p>
    <w:p>
      <w:r>
        <w:rPr>
          <w:rFonts w:ascii="Calibri" w:hAnsi="Calibri"/>
        </w:rPr>
        <w:t>Cada template almacena tipos de parent aplicables, clasificaciones default, módulos, roles/grupos default, numbering rule, atributos default, estado y creation policy. Se implementó create, clone, update, validate, publish y archive lógico; el código no cambia y una revisión published es inmutable.</w:t>
      </w:r>
    </w:p>
    <w:p>
      <w:pPr>
        <w:pStyle w:val="Heading1"/>
        <w:keepNext/>
      </w:pPr>
      <w:r>
        <w:t>9. Módulos y clasificaciones</w:t>
      </w:r>
    </w:p>
    <w:p>
      <w:pPr>
        <w:pStyle w:val="Heading2"/>
        <w:keepNext/>
      </w:pPr>
      <w:r>
        <w:t>9.1 Module Defaults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2880"/>
        <w:gridCol w:w="3600"/>
      </w:tblGrid>
      <w:tr>
        <w:trPr>
          <w:tblHeader w:val="true"/>
        </w:trPr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Capacidad</w:t>
            </w:r>
          </w:p>
        </w:tc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Estado Gate 05A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Uso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Scope Manager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Existente / seleccionable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Templates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Schedule Manager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Existente / seleccionable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Templates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Cost Manager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Existente / seleccionable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Templates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Otros dominios propuestos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seleccionables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Capacidad futura; no se crearon módulos ficticios</w:t>
            </w:r>
          </w:p>
        </w:tc>
      </w:tr>
    </w:tbl>
    <w:p>
      <w:pPr>
        <w:pStyle w:val="Heading2"/>
        <w:keepNext/>
      </w:pPr>
      <w:r>
        <w:t>9.2 Classifications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2160"/>
        <w:gridCol w:w="4680"/>
      </w:tblGrid>
      <w:tr>
        <w:trPr>
          <w:tblHeader w:val="true"/>
        </w:trPr>
        <w:tc>
          <w:tcPr>
            <w:tcW w:type="dxa" w:w="25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Catálogo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Estado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Valores / aplicación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strategic-objective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Publicado y reutilizado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Aplicable a Portfolio, Program y Project; requerido.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project-type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Publicado existente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Capital, Operational, Technology.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project-phase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DRAFT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Initiation, Planning, Execution, Closing.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priority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DRAFT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High, Medium, Low.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region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DRAFT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Caribbean, Andean, Pacific, Orinoquia/Amazonia.</w:t>
            </w:r>
          </w:p>
        </w:tc>
      </w:tr>
    </w:tbl>
    <w:p>
      <w:r>
        <w:rPr>
          <w:rFonts w:ascii="Calibri" w:hAnsi="Calibri"/>
        </w:rPr>
        <w:t>Los tres catálogos faltantes quedaron como propuestas administrables DRAFT y no fueron publicados automáticamente.</w:t>
      </w:r>
    </w:p>
    <w:p>
      <w:pPr>
        <w:pStyle w:val="Heading1"/>
        <w:keepNext/>
      </w:pPr>
      <w:r>
        <w:t>10. PROJECT Creation Policy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60"/>
        <w:gridCol w:w="5400"/>
      </w:tblGrid>
      <w:tr>
        <w:trPr>
          <w:tblHeader w:val="true"/>
        </w:trPr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Regla</w:t>
            </w:r>
          </w:p>
        </w:tc>
        <w:tc>
          <w:tcPr>
            <w:tcW w:type="dxa" w:w="5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Valor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Allowed Parent Types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PORTFOLIO, PROGRAM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Template Required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Project Manager Required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Strategic Objective Required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Approval Required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Auto Project Number / Record Code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YES / YES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Initial Workspace Status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PENDING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Activation / materialization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After approval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configuration_only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configuration_version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gate-05a-v1.0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1"/>
              </w:rPr>
              <w:t>Control de Gate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000000"/>
                <w:sz w:val="21"/>
              </w:rPr>
              <w:t>La policy describe el proceso futuro, pero Gate 05A no crea, aprueba ni materializa Project Workspaces.</w:t>
            </w:r>
          </w:p>
        </w:tc>
      </w:tr>
    </w:tbl>
    <w:p>
      <w:pPr>
        <w:pStyle w:val="Heading1"/>
        <w:keepNext/>
      </w:pPr>
      <w:r>
        <w:t>11. Project Workspace Preview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960"/>
        <w:gridCol w:w="324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Entrada / salida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Contenido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Origen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Input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Parent Workspace + Project Template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ADMIN UI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Allowed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YES/NO + issues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Backend policy/composition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Projected Record Code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Siguiente código jerárquico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Record Code engine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Projected Project Number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PYP-PRJ-00001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Numbering Rule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Inherited Classifications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Clasificaciones del parent/template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Backend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Enabled Modules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Solo módulos publicados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Template validation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Initial Status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pending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Creation Policy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Persisted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false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Contrato Gate 05A</w:t>
            </w:r>
          </w:p>
        </w:tc>
      </w:tr>
    </w:tbl>
    <w:p>
      <w:r>
        <w:rPr>
          <w:rFonts w:ascii="Calibri" w:hAnsi="Calibri"/>
        </w:rPr>
        <w:t>La pantalla no contiene botón Materializar ni Crear Project. Parent inválido, template no aplicable o falta de objetivo estratégico generan issues sin persistir datos.</w:t>
      </w:r>
    </w:p>
    <w:p>
      <w:pPr>
        <w:pStyle w:val="Heading1"/>
        <w:keepNext/>
      </w:pPr>
      <w:r>
        <w:t>12. APIs ADMIN</w:t>
      </w:r>
    </w:p>
    <w:p>
      <w:r>
        <w:rPr>
          <w:rFonts w:ascii="Calibri" w:hAnsi="Calibri"/>
        </w:rPr>
        <w:t>Prefijo base: /api/v1/admin-configuration/enterprise-structure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3960"/>
        <w:gridCol w:w="4320"/>
      </w:tblGrid>
      <w:tr>
        <w:trPr>
          <w:tblHeader w:val="true"/>
        </w:trPr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Método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Ruta</w:t>
            </w:r>
          </w:p>
        </w:tc>
        <w:tc>
          <w:tcPr>
            <w:tcW w:type="dxa" w:w="43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Responsabilidad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/project-workspace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Overview PROJECT, atributos, templates, catálogos, módulos y policy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POST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/project-workspace/preview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Preview no persistente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POST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/project-templates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Crear template DRAFT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POST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/project-templates/{id}/clone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Nueva revisión DRAFT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PUT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/project-templates/{id}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Actualizar DRAFT con control de versión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POST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/project-templates/{id}/validate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Validar y calcular content hash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POST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/project-templates/{id}/publish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Publicar con expected_hash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POST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/project-templates/{id}/archive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Archivo lógico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PUT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/project-numbering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Configurar Numbering Rule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PUT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/project-creation-policy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Configurar Creation Policy</w:t>
            </w:r>
          </w:p>
        </w:tc>
      </w:tr>
    </w:tbl>
    <w:p>
      <w:pPr>
        <w:pStyle w:val="Heading1"/>
        <w:keepNext/>
      </w:pPr>
      <w:r>
        <w:t>13. Frontend ADMIN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Se preservó CompactModuleHeader dentro de Enterprise Structure &amp; Workspace Manager.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Se agregaron las pestañas Project Templates, Numbering Rules y Creation Policies junto a las capacidades existentes.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El panel muestra Gate status, flags de PROJECT, atributos, padres permitidos, templates, módulos, catálogos, numbering, policy y preview.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El selector de pestaña quedó protegido frente a la carga asíncrona inicial para evitar que la vista vuelva a Structure después de la selección del usuario.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El layout incluye reglas responsive y conserva la navegación de Enterprise Structure y Enterprise Explorer.</w:t>
      </w:r>
    </w:p>
    <w:p>
      <w:pPr>
        <w:pStyle w:val="Heading1"/>
        <w:keepNext/>
      </w:pPr>
      <w:r>
        <w:t>14. RBAC, SoD y auditoría</w:t>
      </w:r>
    </w:p>
    <w:p>
      <w:pPr>
        <w:pStyle w:val="Heading2"/>
        <w:keepNext/>
      </w:pPr>
      <w:r>
        <w:t>14.1 Permisos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3240"/>
        <w:gridCol w:w="1440"/>
      </w:tblGrid>
      <w:tr>
        <w:trPr>
          <w:tblHeader w:val="true"/>
        </w:trP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Permission code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Responsabilidad</w:t>
            </w:r>
          </w:p>
        </w:tc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Riesgo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admin.enterprise_structure.project_type.manage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Workspace Type PROJECT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high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admin.enterprise_structure.project_template.manage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Project Templates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high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admin.enterprise_structure.project_numbering.manage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Project Numbering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high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admin.enterprise_structure.creation_policy.manage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Creation Policy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high</w:t>
            </w:r>
          </w:p>
        </w:tc>
      </w:tr>
    </w:tbl>
    <w:p>
      <w:r>
        <w:rPr>
          <w:rFonts w:ascii="Calibri" w:hAnsi="Calibri"/>
        </w:rPr>
        <w:t>Lectura usa admin.enterprise_structure.read. Mutaciones requieren organization scope y reutilizan controles de separación de funciones y Four-Eyes de Gate 04H.</w:t>
      </w:r>
    </w:p>
    <w:p>
      <w:pPr>
        <w:pStyle w:val="Heading2"/>
        <w:keepNext/>
      </w:pPr>
      <w:r>
        <w:t>14.2 SecurityEvent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840"/>
        <w:gridCol w:w="2520"/>
      </w:tblGrid>
      <w:tr>
        <w:trPr>
          <w:tblHeader w:val="true"/>
        </w:trPr>
        <w:tc>
          <w:tcPr>
            <w:tcW w:type="dxa" w:w="68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Evento</w:t>
            </w:r>
          </w:p>
        </w:tc>
        <w:tc>
          <w:tcPr>
            <w:tcW w:type="dxa" w:w="25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Estado</w:t>
            </w:r>
          </w:p>
        </w:tc>
      </w:tr>
      <w:tr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enterprise_structure.project_type.configured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Emitido</w:t>
            </w:r>
          </w:p>
        </w:tc>
      </w:tr>
      <w:tr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enterprise_structure.project_template.created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Emitido (5 seeds)</w:t>
            </w:r>
          </w:p>
        </w:tc>
      </w:tr>
      <w:tr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enterprise_structure.project_template.updated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Implementado y probado</w:t>
            </w:r>
          </w:p>
        </w:tc>
      </w:tr>
      <w:tr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enterprise_structure.project_template.published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Implementado y probado</w:t>
            </w:r>
          </w:p>
        </w:tc>
      </w:tr>
      <w:tr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enterprise_structure.project_numbering.configured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Emitido</w:t>
            </w:r>
          </w:p>
        </w:tc>
      </w:tr>
      <w:tr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enterprise_structure.project_creation_policy.configured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Emitido</w:t>
            </w:r>
          </w:p>
        </w:tc>
      </w:tr>
    </w:tbl>
    <w:p>
      <w:pPr>
        <w:pStyle w:val="Heading1"/>
        <w:keepNext/>
      </w:pPr>
      <w:r>
        <w:t>15. Endurecimiento operativo</w:t>
      </w:r>
    </w:p>
    <w:p>
      <w:r>
        <w:rPr>
          <w:rFonts w:ascii="Calibri" w:hAnsi="Calibri"/>
        </w:rPr>
        <w:t>Durante la validación en Docker con cuatro workers se detectaron y corrigieron dos condiciones de carrera: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Bootstrap concurrente: varios workers podían intentar crear simultáneamente permissions/configuración tenant-scoped. Se añadió bloqueo transaccional de la fila Tenant antes de los seeds, eliminando violaciones únicas y respuestas intermitentes Failed to fetch.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Navegación asíncrona: la carga inicial podía sobrescribir la pestaña Project Templates seleccionada. El controlador de tabs ahora marca la selección como resuelta y conserva la decisión del usuario.</w:t>
      </w:r>
    </w:p>
    <w:p>
      <w:r>
        <w:rPr>
          <w:rFonts w:ascii="Calibri" w:hAnsi="Calibri"/>
        </w:rPr>
        <w:t>Además, el ciclo de templates impide mutar revisiones publicadas, conserva el code entre revisiones y admite como máximo una revisión DRAFT por código.</w:t>
      </w:r>
    </w:p>
    <w:p>
      <w:pPr>
        <w:pStyle w:val="Heading1"/>
        <w:keepNext/>
      </w:pPr>
      <w:r>
        <w:t>16. Validación y regresión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1800"/>
        <w:gridCol w:w="4680"/>
      </w:tblGrid>
      <w:tr>
        <w:trPr>
          <w:tblHeader w:val="true"/>
        </w:trPr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Validación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Resultado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Observación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Backend Gate 05A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25/25 PASS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25 casos obligatorios; ejecución final 12,70 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Backend regresión ampliada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85/85 PASS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Enterprise Structure, Gates 02/03/04/04H y Organization &amp; Security; ejecución completa previa al último hardening.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Backend impacto final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25/25 PASS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Suite Gate 05A repetida tras el hardening final.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Frontend full suite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145/145 PASS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24 archivos Vitest; 77,19 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Frontend Enterprise Structure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10/10 PASS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Incluye configuración PROJECT y regresión de tabs.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TypeScript + Vite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Build de producción completado.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Ruff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Backend completo, sin errores.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ESLint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 con 8 warnings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0 errores; warnings preexistentes en BimIfcModelViewer.tsx.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Prettier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frontend/src sin diferencias.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Alembic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20260810_0033 (head); sin migración nueva en Gate 05A.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E2E Gate 05A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1/1 PASS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Flujo ADMIN final en Docker; 13,7 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E2E production readiness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1/1 PASS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Smoke de producción; 17,1 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git diff --check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Sin errores de whitespace.</w:t>
            </w:r>
          </w:p>
        </w:tc>
      </w:tr>
    </w:tbl>
    <w:p>
      <w:pPr>
        <w:pStyle w:val="TableCitation"/>
      </w:pPr>
      <w:r>
        <w:rPr>
          <w:rFonts w:ascii="Calibri" w:hAnsi="Calibri"/>
          <w:i/>
          <w:color w:val="5B6573"/>
          <w:sz w:val="17"/>
        </w:rPr>
        <w:t>Nota: la regresión ampliada de 85 pruebas pasó antes del último ajuste de locks; después se repitió con éxito la suite directamente afectada de 25 pruebas.</w:t>
      </w:r>
    </w:p>
    <w:p>
      <w:pPr>
        <w:pStyle w:val="Heading2"/>
        <w:keepNext/>
      </w:pPr>
      <w:r>
        <w:t>16.1 Cobertura backend de aceptación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Reutilización y no duplicación de PROJECT.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Portfolio→Project y Program→Project permitidos; BusinessUnit→Project y Project→Project bloqueados.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Record Code y Project Number preview; unicidad y concurrencia de numeración.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Create, clone, validate, publish, inmutabilidad y archive de templates.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Cross-tenant, clasificaciones requeridas, validación de módulos y policy.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Preview no persistente, Explorer combinado y ausencia de revisión CORE operativa.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RBAC y SecurityEvent.</w:t>
      </w:r>
    </w:p>
    <w:p>
      <w:pPr>
        <w:pStyle w:val="Heading1"/>
        <w:keepNext/>
      </w:pPr>
      <w:r>
        <w:t>17. Prueba de no mutación del baseline real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4320"/>
        <w:gridCol w:w="1800"/>
      </w:tblGrid>
      <w:tr>
        <w:trPr>
          <w:tblHeader w:val="true"/>
        </w:trPr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Control final</w:t>
            </w:r>
          </w:p>
        </w:tc>
        <w:tc>
          <w:tcPr>
            <w:tcW w:type="dxa" w:w="43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Valor observado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Resultado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Nuevos Projects reales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Project Workspace P&amp;Pmis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 14; datos, version y timestamps sin cambios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Conteo workspaces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14 total; project=1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CORE release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 1 / ES-PYP-CORE-RECONCILED-20260809 / published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CORE snapshot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14 / 7 / 26 / 0; fingerprint sin cambios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CORE drafts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Tenant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 1 / P&amp;P Ingeniería y Proyectos / COP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Project sequence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next_value=1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PASS; preview no consumió</w:t>
            </w:r>
          </w:p>
        </w:tc>
      </w:tr>
    </w:tbl>
    <w:p>
      <w:pPr>
        <w:pStyle w:val="TableCitation"/>
      </w:pPr>
      <w:r>
        <w:rPr>
          <w:rFonts w:ascii="Calibri" w:hAnsi="Calibri"/>
          <w:i/>
          <w:color w:val="5B6573"/>
          <w:sz w:val="17"/>
        </w:rPr>
        <w:t>Fuente: snapshot final de PostgreSQL posterior al E2E y a la reconstrucción del API.</w:t>
      </w:r>
    </w:p>
    <w:p>
      <w:pPr>
        <w:pStyle w:val="Heading1"/>
        <w:keepNext/>
      </w:pPr>
      <w:r>
        <w:t>18. Archivos implementados</w:t>
      </w:r>
    </w:p>
    <w:p>
      <w:pPr>
        <w:pStyle w:val="Heading2"/>
        <w:keepNext/>
      </w:pPr>
      <w:r>
        <w:t>18.1 Backend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backend/app/modules/enterprise_structure/project_configuration.py — servicio Gate 05A.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backend/app/modules/enterprise_structure/project_schemas.py — contratos Pydantic.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backend/app/modules/enterprise_structure/router_admin.py — endpoints ADMIN.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backend/app/modules/enterprise_structure/constants.py — PROJECT, composition y permissions.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backend/app/modules/enterprise_structure/service.py — seed versionado y composición publicada.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backend/app/modules/enterprise_structure/permissions.py — serialización segura del seed tenant-scoped.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backend/tests/test_project_workspace_configuration.py — 25 pruebas de aceptación.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backend/tests/test_enterprise_structure_importer.py — fixtures alineados con la nueva topología válida.</w:t>
      </w:r>
    </w:p>
    <w:p>
      <w:pPr>
        <w:pStyle w:val="Heading2"/>
        <w:keepNext/>
      </w:pPr>
      <w:r>
        <w:t>18.2 Frontend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frontend/src/features/enterprise-structure/components/ProjectWorkspaceConfigurationPanel.tsx — pantalla ADMIN.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frontend/src/features/enterprise-structure/pages/AdminEnterpriseStructurePage.tsx — tabs y navegación.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frontend/src/features/enterprise-structure/api/index.ts — cliente API.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frontend/src/features/enterprise-structure/types/index.ts — tipos TypeScript.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frontend/src/features/enterprise-structure/enterpriseStructure.css — layout y responsive.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frontend/tests/enterprise-structure.test.tsx — cobertura Vitest.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frontend/e2e/project-workspace-configuration.spec.ts — aceptación E2E.</w:t>
      </w:r>
    </w:p>
    <w:p>
      <w:pPr>
        <w:pStyle w:val="Heading1"/>
        <w:keepNext/>
      </w:pPr>
      <w:r>
        <w:t>19. Despliegue localhost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3960"/>
        <w:gridCol w:w="2880"/>
      </w:tblGrid>
      <w:tr>
        <w:trPr>
          <w:tblHeader w:val="true"/>
        </w:trPr>
        <w:tc>
          <w:tcPr>
            <w:tcW w:type="dxa" w:w="25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Servicio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URL / puerto</w:t>
            </w:r>
          </w:p>
        </w:tc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Estado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Frontend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http://localhost:5173/app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Up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API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http://localhost:8000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Up / healthy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PostgreSQL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localhost:5432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Up / healthy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Redis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localhost:6379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Up / healthy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Worker / Beat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Red Docker interna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Up</w:t>
            </w:r>
          </w:p>
        </w:tc>
      </w:tr>
    </w:tbl>
    <w:p>
      <w:r>
        <w:rPr>
          <w:rFonts w:ascii="Calibri" w:hAnsi="Calibri"/>
        </w:rPr>
        <w:t>La imagen del API fue reconstruida con el código final. El frontend fue reiniciado para refrescar la resolución del servicio API y el flujo E2E posterior quedó aprobado.</w:t>
      </w:r>
    </w:p>
    <w:p>
      <w:pPr>
        <w:pStyle w:val="Heading1"/>
        <w:keepNext/>
      </w:pPr>
      <w:r>
        <w:t>20. Riesgos y pendientes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2160"/>
        <w:gridCol w:w="4320"/>
      </w:tblGrid>
      <w:tr>
        <w:trPr>
          <w:tblHeader w:val="true"/>
        </w:trPr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Riesgo / pendiente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Estado</w:t>
            </w:r>
          </w:p>
        </w:tc>
        <w:tc>
          <w:tcPr>
            <w:tcW w:type="dxa" w:w="43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Tratamiento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Publicación de templates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Pendiente de decisión ADMIN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Los cinco templates permanecen DRAFT deliberadamente.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Catálogos propuestos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Pendiente de gobierno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project-phase, priority y region requieren revisión/publicación explícita.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Gate 05B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Fuera de alcance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Implementará solicitud, aprobación, reserva de número y materialización transaccional.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Lint BIM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Bajo / preexistente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Ocho warnings ESLint en BimIfcModelViewer.tsx; no originados por Gate 05A.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Atributos dinámicos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Monitorear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Evaluar project_profile solo si aparecen requisitos de consulta/índices que defaults_json no cubra.</w:t>
            </w:r>
          </w:p>
        </w:tc>
      </w:tr>
    </w:tbl>
    <w:p>
      <w:pPr>
        <w:pStyle w:val="Heading1"/>
        <w:keepNext/>
      </w:pPr>
      <w:r>
        <w:t>21. Contrato preparado para Gate 05B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20"/>
        <w:gridCol w:w="5940"/>
      </w:tblGrid>
      <w:tr>
        <w:trPr>
          <w:tblHeader w:val="true"/>
        </w:trPr>
        <w:tc>
          <w:tcPr>
            <w:tcW w:type="dxa" w:w="34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Elemento contractual</w:t>
            </w:r>
          </w:p>
        </w:tc>
        <w:tc>
          <w:tcPr>
            <w:tcW w:type="dxa" w:w="59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Valor</w:t>
            </w:r>
          </w:p>
        </w:tc>
      </w:tr>
      <w:tr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workspace_table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enterprise_workspaces</w:t>
            </w:r>
          </w:p>
        </w:tc>
      </w:tr>
      <w:tr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workspace_type_code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project</w:t>
            </w:r>
          </w:p>
        </w:tc>
      </w:tr>
      <w:tr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allowed_parent_types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portfolio, program</w:t>
            </w:r>
          </w:p>
        </w:tc>
      </w:tr>
      <w:tr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numbering_rule_code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project-workspace</w:t>
            </w:r>
          </w:p>
        </w:tc>
      </w:tr>
      <w:tr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creation_policy_code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project-creation</w:t>
            </w:r>
          </w:p>
        </w:tc>
      </w:tr>
      <w:tr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template_kind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project_template</w:t>
            </w:r>
          </w:p>
        </w:tc>
      </w:tr>
      <w:tr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project_number storage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Atributo gobernado de la futura instancia</w:t>
            </w:r>
          </w:p>
        </w:tc>
      </w:tr>
      <w:tr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record_code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Motor jerárquico existente</w:t>
            </w:r>
          </w:p>
        </w:tc>
      </w:tr>
      <w:tr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materialization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Solo después de aprobación</w:t>
            </w:r>
          </w:p>
        </w:tc>
      </w:tr>
    </w:tbl>
    <w:p>
      <w:r>
        <w:rPr>
          <w:rFonts w:ascii="Calibri" w:hAnsi="Calibri"/>
        </w:rPr>
        <w:t>Gate 05B deberá materializar el Workspace en una única transacción: validar tenant/parent/template/policy, reservar Project Number, calcular Record Code, persistir enterprise_workspaces, clasificaciones y module settings, y emitir auditoría. Este informe no autoriza ni ejecuta ese flujo.</w:t>
      </w:r>
    </w:p>
    <w:p>
      <w:pPr>
        <w:pStyle w:val="Heading1"/>
        <w:keepNext/>
      </w:pPr>
      <w:r>
        <w:t>22. Matriz final de aceptación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20"/>
        <w:gridCol w:w="2340"/>
      </w:tblGrid>
      <w:tr>
        <w:trPr>
          <w:tblHeader w:val="true"/>
        </w:trPr>
        <w:tc>
          <w:tcPr>
            <w:tcW w:type="dxa" w:w="70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Criterio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Resultado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PROJECT Workspace Type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Composition Rules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Portfolio→Project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Program→Project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BusinessUnit→Project blocked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Project Numbering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Record Code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Project Attributes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Project Templates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Creation Policy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Module Defaults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Classifications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Project Workspace Preview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Enterprise Explorer Contract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RBAC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Audit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Regression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Real Project creation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7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CORE unchanged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F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FFFFFF"/>
                <w:sz w:val="21"/>
              </w:rPr>
              <w:t>DECISIÓN DE CIERRE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FFFFFF"/>
                <w:sz w:val="21"/>
              </w:rPr>
              <w:t>READY_FOR_PROJECT_CREATION_PROCESS</w:t>
            </w:r>
          </w:p>
        </w:tc>
      </w:tr>
    </w:tbl>
    <w:p>
      <w:r>
        <w:rPr>
          <w:rFonts w:ascii="Calibri" w:hAnsi="Calibri"/>
        </w:rPr>
        <w:t>Gate 05A finaliza aquí. No se inició Gate 05B.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B6573"/>
        <w:sz w:val="17"/>
      </w:rPr>
      <w:t>Gate 05A  •  Project Workspace Configuration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573"/>
        <w:sz w:val="17"/>
      </w:rPr>
      <w:t>P&amp;Pmis Construction AI  |  Informe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spacing w:after="160" w:line="280" w:lineRule="auto"/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/>
    </w:pPr>
    <w:rPr>
      <w:rFonts w:ascii="Calibri" w:hAnsi="Calibri"/>
      <w:i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05A — Project Workspace Configuration</dc:title>
  <dc:subject>P&amp;Pmis Construction AI</dc:subject>
  <dc:creator>OpenAI Codex para P&amp;P Ingeniería y Proyectos</dc:creator>
  <cp:keywords>P&amp;Pmis, Gate 05A, Project Workspace, Enterprise Structure</cp:keywords>
  <dc:description>Preset: standard_business_brief; header pattern: memo_masthead.</dc:description>
  <cp:lastModifiedBy/>
  <cp:revision>1</cp:revision>
  <dcterms:created xsi:type="dcterms:W3CDTF">2026-08-12T00:00:00Z</dcterms:created>
  <dcterms:modified xsi:type="dcterms:W3CDTF">2026-08-12T00:00:00Z</dcterms:modified>
  <cp:category/>
</cp:coreProperties>
</file>