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widowControl/>
      </w:pPr>
      <w:r>
        <w:rPr>
          <w:b w:val="0"/>
        </w:rPr>
        <w:t>Wave O1B B</w:t>
        <w:br/>
        <w:t>Fundación de cronogramas y gobierno P6</w:t>
      </w:r>
    </w:p>
    <w:p>
      <w:pPr>
        <w:pStyle w:val="Subtitle"/>
        <w:widowControl/>
      </w:pPr>
      <w:r>
        <w:rPr>
          <w:b w:val="0"/>
        </w:rPr>
        <w:t>P&amp;Pmis Construction AI</w:t>
        <w:br/>
        <w:t>Informe técnico de implementación</w:t>
        <w:br/>
        <w:t>21 octubre 2026</w:t>
      </w:r>
    </w:p>
    <w:p>
      <w:pPr>
        <w:keepLines/>
        <w:widowControl/>
      </w:pPr>
      <w:r>
        <w:rPr>
          <w:b w:val="0"/>
        </w:rPr>
        <w:t>Implementamos Schedule Manager como dominio dependiente del Scope aprobado y de los Plan Items. La validación técnica del entorno aislado quedó cerrada. La base habitual no fue migrada y la aceptación de negocio continúa sin firmas.</w:t>
      </w:r>
    </w:p>
    <w:p>
      <w:pPr>
        <w:pStyle w:val="Heading1"/>
        <w:keepNext/>
        <w:keepLines/>
        <w:widowControl/>
      </w:pPr>
      <w:r>
        <w:t>1 Resumen ejecutivo</w:t>
      </w:r>
    </w:p>
    <w:p>
      <w:pPr>
        <w:keepLines/>
        <w:widowControl/>
      </w:pPr>
      <w:r>
        <w:rPr>
          <w:b w:val="0"/>
        </w:rPr>
        <w:t>Schedule administra registros, versiones, WBS, actividades, hitos, calendarios y relaciones. El intercambio manual XML/XER pasa por staging, validación, reconciliación y aceptación independiente. Current y Baseline conservan punteros separados. Las cantidades y la descomposición de ejecución siguen bajo Scope; Primavera P6 conserva los cálculos CPM. El libro adjunto reúne requisitos, pruebas y API sin sustituir la evidencia ejecutada.</w:t>
      </w:r>
    </w:p>
    <w:p>
      <w:pPr>
        <w:pStyle w:val="Heading1"/>
        <w:keepNext/>
        <w:keepLines/>
        <w:widowControl/>
      </w:pPr>
      <w:r>
        <w:t>2 Línea base</w:t>
      </w:r>
    </w:p>
    <w:p>
      <w:pPr>
        <w:keepLines/>
        <w:widowControl/>
      </w:pPr>
      <w:r>
        <w:rPr>
          <w:b w:val="0"/>
        </w:rPr>
        <w:t>Partimos de main en eb3fa4d82a07906b63644abd245dfffcd90c2fae, con el repositorio inicialmente limpio y O1A y O1B A previamente validadas. Reutilizamos Project Workspace canónico, binding legado, autorización operacional, perfiles y Project Controls Period. La validación nueva usa PostgreSQL aislado, API 8853 y frontend 5513. No se realizó commit ni push en este incremento.</w:t>
      </w:r>
    </w:p>
    <w:p>
      <w:pPr>
        <w:pStyle w:val="Heading1"/>
        <w:keepNext/>
        <w:keepLines/>
        <w:widowControl/>
      </w:pPr>
      <w:r>
        <w:t>3 Hallazgos del repositorio</w:t>
      </w:r>
    </w:p>
    <w:p>
      <w:pPr>
        <w:keepLines/>
        <w:widowControl/>
      </w:pPr>
      <w:r>
        <w:rPr>
          <w:b w:val="0"/>
        </w:rPr>
        <w:t>El parser histórico XER reconoce marcadores de un adaptador legado, no todas las tablas XER nativas. La ingesta histórica también mezcla efectos de Cost y valores de float predeterminados. Por ello conserva compatibilidad detrás de sus rutas existentes y no se usa como autoridad del dominio canónico. El inventario clasifica reutilización, extensión y adaptadores; no se eliminó código legado sin evidencia de paridad.</w:t>
      </w:r>
    </w:p>
    <w:p>
      <w:pPr>
        <w:pStyle w:val="Heading1"/>
        <w:keepNext/>
        <w:keepLines/>
        <w:widowControl/>
      </w:pPr>
      <w:r>
        <w:t>4 Modelo de autoridad de Schedule</w:t>
      </w:r>
    </w:p>
    <w:p>
      <w:pPr>
        <w:keepLines/>
        <w:widowControl/>
      </w:pPr>
      <w:r>
        <w:rPr>
          <w:b w:val="0"/>
        </w:rPr>
        <w:t>Enterprise Structure conserva la identidad de proyecto. Scope conserva Scope Items y Plan Items. Schedule gobierna WBS, actividades, versiones, validación, mapeos, manifiestos, Current y Baselines. P6 es la fuente de fechas CPM, float y criticidad importados. No se implementaron cálculos de ruta crítica, nivelación ni recálculo de fechas. Los campos importados de avance se conservan solo como referencia de origen.</w:t>
      </w:r>
    </w:p>
    <w:p>
      <w:pPr>
        <w:pStyle w:val="Heading1"/>
        <w:keepNext/>
        <w:keepLines/>
        <w:widowControl/>
      </w:pPr>
      <w:r>
        <w:t>5 Relación entre Scope Plan y Schedule</w:t>
      </w:r>
    </w:p>
    <w:p>
      <w:pPr>
        <w:keepLines/>
        <w:widowControl/>
      </w:pPr>
      <w:r>
        <w:rPr>
          <w:b w:val="0"/>
        </w:rPr>
        <w:t>El servicio exige contexto O1A válido, perfil Scope publicado, Scope Baseline aprobado y perfil Schedule vigente. Los mapeos resuelven Activity o WBS hacia varios Plan Items y, a través de sus asignaciones, hacia varios Scope Items. El vínculo directo con Scope depende de política y no puede contradecir el Plan. Ninguna importación crea ni modifica entregables o cantidades Scope.</w:t>
      </w:r>
    </w:p>
    <w:p>
      <w:pPr>
        <w:pStyle w:val="Heading1"/>
        <w:keepNext/>
        <w:keepLines/>
        <w:widowControl/>
      </w:pPr>
      <w:r>
        <w:t>6 Schedule Register</w:t>
      </w:r>
    </w:p>
    <w:p>
      <w:pPr>
        <w:keepLines/>
        <w:widowControl/>
      </w:pPr>
      <w:r>
        <w:rPr>
          <w:b w:val="0"/>
        </w:rPr>
        <w:t>Cada registro pertenece al Project Workspace canónico y conserva código, nombre, tipo, propósito, fuente, calendario, zona horaria, autor, estado y ETag. Los tipos se publican en ADMIN y pueden habilitar varias corrientes. Crear un registro exige asignación al proyecto y permiso granular. La misma Idempotency Key repite el resultado; un payload distinto con la misma clave se rechaza.</w:t>
      </w:r>
    </w:p>
    <w:p>
      <w:pPr>
        <w:pStyle w:val="Heading1"/>
        <w:keepNext/>
        <w:keepLines/>
        <w:widowControl/>
      </w:pPr>
      <w:r>
        <w:t>7 Versiones del cronograma</w:t>
      </w:r>
    </w:p>
    <w:p>
      <w:pPr>
        <w:keepLines/>
        <w:widowControl/>
      </w:pPr>
      <w:r>
        <w:rPr>
          <w:b w:val="0"/>
        </w:rPr>
        <w:t>Los cambios materiales crean nuevas versiones con snapshot inmutable, revisión, predecesor y hashes de configuración, contenido y fuente. El ciclo es DRAFT o STAGED, VALIDATED, UNDER_REVIEW y ACCEPTED_CURRENT, con rechazo o supersesión explícitos. El estado Baseline se gobierna en un agregado separado. No se permite sobrescribir la fuente, ni siquiera mientras está en staging. Una corrección manual crea una sucesora.</w:t>
      </w:r>
    </w:p>
    <w:p>
      <w:pPr>
        <w:pStyle w:val="Heading1"/>
        <w:keepNext/>
        <w:keepLines/>
        <w:widowControl/>
      </w:pPr>
      <w:r>
        <w:t>8 WBS</w:t>
      </w:r>
    </w:p>
    <w:p>
      <w:pPr>
        <w:keepLines/>
        <w:widowControl/>
      </w:pPr>
      <w:r>
        <w:rPr>
          <w:b w:val="0"/>
        </w:rPr>
        <w:t>El árbol WBS conserva identidad externa, código, nombre, padre, ruta, orden y estado. No se obliga a que coincida con la jerarquía Scope. La interfaz presenta nodos jerárquicos e inspección de mapeos. Mover un nodo exige una nueva versión y aparece en el diff. La validación bloquea ciclos, padres inexistentes y referencias Activity a WBS no resueltas.</w:t>
      </w:r>
    </w:p>
    <w:p>
      <w:pPr>
        <w:pStyle w:val="Heading1"/>
        <w:keepNext/>
        <w:keepLines/>
        <w:widowControl/>
      </w:pPr>
      <w:r>
        <w:t>9 Actividades e hitos</w:t>
      </w:r>
    </w:p>
    <w:p>
      <w:pPr>
        <w:keepLines/>
        <w:widowControl/>
      </w:pPr>
      <w:r>
        <w:rPr>
          <w:b w:val="0"/>
        </w:rPr>
        <w:t>Las actividades conservan código, nombre, tipo, estado, WBS, calendario, duraciones originales y restantes, fechas actuales y planificadas, restricciones y porcentajes importados. Los hitos de inicio y fin son actividades de tipo explícito, no Scope Items. El mapeo permite varios Plan Items por actividad y varias actividades por Plan Item. La creación manual no puede inventar resultados CPM reservados a una fuente importada.</w:t>
      </w:r>
    </w:p>
    <w:p>
      <w:pPr>
        <w:pStyle w:val="Heading1"/>
        <w:keepNext/>
        <w:keepLines/>
        <w:widowControl/>
      </w:pPr>
      <w:r>
        <w:t>10 Calendarios</w:t>
      </w:r>
    </w:p>
    <w:p>
      <w:pPr>
        <w:keepLines/>
        <w:widowControl/>
      </w:pPr>
      <w:r>
        <w:rPr>
          <w:b w:val="0"/>
        </w:rPr>
        <w:t>El subconjunto importado conserva referencias, horas por día, semana, turnos, excepciones, festivos, zona y campos originales. Las pruebas usan calendarios de diez y seis horas. No se supone una jornada universal de ocho horas. Las bases o conversiones no disponibles quedan UNKNOWN o bloquean la operación. Los calendarios XER opacos se preservan, pero bloquean una exportación XML que no pueda reproducirlos sin pérdida.</w:t>
      </w:r>
    </w:p>
    <w:p>
      <w:pPr>
        <w:pStyle w:val="Heading1"/>
        <w:keepNext/>
        <w:keepLines/>
        <w:widowControl/>
      </w:pPr>
      <w:r>
        <w:t>11 Relaciones</w:t>
      </w:r>
    </w:p>
    <w:p>
      <w:pPr>
        <w:keepLines/>
        <w:widowControl/>
      </w:pPr>
      <w:r>
        <w:rPr>
          <w:b w:val="0"/>
        </w:rPr>
        <w:t>Se conservan FS, SS, FF y SF, predecesor y sucesor, lags con signo y unidad y referencias externas. El lag negativo no se borra; se evalúa según política. Las relaciones entre proyectos o hacia actividades no disponibles quedan identificadas como externas o no resueltas. No se fabrican actividades internas para cerrar enlaces. La política por defecto bloquea enlaces no resueltos; la UAT usa una excepción WARN publicada explícitamente.</w:t>
      </w:r>
    </w:p>
    <w:p>
      <w:pPr>
        <w:pStyle w:val="Heading1"/>
        <w:keepNext/>
        <w:keepLines/>
        <w:widowControl/>
      </w:pPr>
      <w:r>
        <w:t>12 Restricciones y códigos</w:t>
      </w:r>
    </w:p>
    <w:p>
      <w:pPr>
        <w:keepLines/>
        <w:widowControl/>
      </w:pPr>
      <w:r>
        <w:rPr>
          <w:b w:val="0"/>
        </w:rPr>
        <w:t>Las restricciones primarias y secundarias conservan tipo y fecha sin convertir Mandatory Start en otra clase. ADMIN define tipos permitidos y tratamiento de restricciones duras. Los códigos de actividad y sus asignaciones se mantienen separados de WBS y de las clasificaciones Scope. Los campos y objetos no soportados se declaran en el manifiesto en lugar de prometer compatibilidad total.</w:t>
      </w:r>
    </w:p>
    <w:p>
      <w:pPr>
        <w:pStyle w:val="Heading1"/>
        <w:keepNext/>
        <w:keepLines/>
        <w:widowControl/>
      </w:pPr>
      <w:r>
        <w:t>13 Data Date</w:t>
      </w:r>
    </w:p>
    <w:p>
      <w:pPr>
        <w:keepLines/>
        <w:widowControl/>
      </w:pPr>
      <w:r>
        <w:rPr>
          <w:b w:val="0"/>
        </w:rPr>
        <w:t>Cada versión conserva Data Date explícito del archivo o de la definición manual. La fecha no se reemplaza por el cutoff ni por la hora de recepción. Una asociación con Project Controls Period requiere un comando autorizado y registra ambos valores y la versión del período. La prueba usa Data Date distinto del cutoff; no crea costos, avance aprobado ni una nueva autoridad de período.</w:t>
      </w:r>
    </w:p>
    <w:p>
      <w:pPr>
        <w:pStyle w:val="Heading1"/>
        <w:keepNext/>
        <w:keepLines/>
        <w:widowControl/>
      </w:pPr>
      <w:r>
        <w:t>14 Límite con Primavera P6</w:t>
      </w:r>
    </w:p>
    <w:p>
      <w:pPr>
        <w:keepLines/>
        <w:widowControl/>
      </w:pPr>
      <w:r>
        <w:rPr>
          <w:b w:val="0"/>
        </w:rPr>
        <w:t>El flujo admite archivos manuales y no usa API P6 ni sincronización directa. P6 continúa calculando CPM, float, fechas early y late y nivelación. P&amp;Pmis almacena resultados importados e indicadores de calidad no CPM. No se ha ejecutado una importación del XML generado dentro de una instalación Primavera ni se ha validado contra p6apibo.xsd de una instalación licenciada.</w:t>
      </w:r>
    </w:p>
    <w:p>
      <w:pPr>
        <w:pStyle w:val="Heading1"/>
        <w:keepNext/>
        <w:keepLines/>
        <w:widowControl/>
      </w:pPr>
      <w:r>
        <w:t>15 Importación XML y XER</w:t>
      </w:r>
    </w:p>
    <w:p>
      <w:pPr>
        <w:keepLines/>
        <w:widowControl/>
      </w:pPr>
      <w:r>
        <w:rPr>
          <w:b w:val="0"/>
        </w:rPr>
        <w:t>El importador conserva bytes, nombre, SHA256, identidad P6, Data Date, formato, subconjunto, campos no soportados y validación. Admite XML APIBusinessObjects y tablas XER nativas delimitadas. El adaptador XER histórico se caracteriza por separado. Los archivos inválidos, entidades XML, números no finitos, límites excedidos y snapshots malformados se rechazan. Importar no acepta Current ni aprueba Baseline automáticamente.</w:t>
      </w:r>
    </w:p>
    <w:p>
      <w:pPr>
        <w:pStyle w:val="Heading1"/>
        <w:keepNext/>
        <w:keepLines/>
        <w:widowControl/>
      </w:pPr>
      <w:r>
        <w:t>16 Exportación XML y XER</w:t>
      </w:r>
    </w:p>
    <w:p>
      <w:pPr>
        <w:keepLines/>
        <w:widowControl/>
      </w:pPr>
      <w:r>
        <w:rPr>
          <w:b w:val="0"/>
        </w:rPr>
        <w:t>Se genera XML real del subconjunto permitido, junto con manifiesto, hash y evento de exportación. El objetivo CURRENT exige una versión aceptada y linaje vigente; BASELINE exige referencia aprobada explícita; DRAFT_FOR_P6 conserva su carácter de borrador. No existe exportación XER. La referencia a Baseline se gobierna en el manifiesto; no se afirma transporte nativo BaselineProject ni equivalencia con baselines XER.</w:t>
      </w:r>
    </w:p>
    <w:p>
      <w:pPr>
        <w:pStyle w:val="Heading1"/>
        <w:keepNext/>
        <w:keepLines/>
        <w:widowControl/>
      </w:pPr>
      <w:r>
        <w:t>17 Diff y reconciliación</w:t>
      </w:r>
    </w:p>
    <w:p>
      <w:pPr>
        <w:keepLines/>
        <w:widowControl/>
      </w:pPr>
      <w:r>
        <w:rPr>
          <w:b w:val="0"/>
        </w:rPr>
        <w:t>La comparación usa identidades externas y detecta altas, bajas y cambios en WBS, actividades, calendario, relaciones, restricciones, duraciones, fechas actuales, Data Date y códigos. Los movimientos o cambios materiales marcan mapeos heredados para revisión; una identidad desaparecida queda BROKEN. Los vínculos no se borran silenciosamente. El operador revisa diff y validación antes de la aceptación.</w:t>
      </w:r>
    </w:p>
    <w:p>
      <w:pPr>
        <w:pStyle w:val="Heading1"/>
        <w:keepNext/>
        <w:keepLines/>
        <w:widowControl/>
      </w:pPr>
      <w:r>
        <w:t>18 Gobierno del Baseline</w:t>
      </w:r>
    </w:p>
    <w:p>
      <w:pPr>
        <w:keepLines/>
        <w:widowControl/>
      </w:pPr>
      <w:r>
        <w:rPr>
          <w:b w:val="0"/>
        </w:rPr>
        <w:t>Una versión aceptada origina BASELINE_CANDIDATE, pasa por SUBMITTED y UNDER_REVIEW y requiere aprobación independiente para APPROVED_BASELINE. El snapshot aprobado contiene cronograma, mapeos y hashes y no admite actualización ni eliminación. Una sucesora exige referencia explícita a la baseline anterior y comprueba que siga vigente al aprobar. El workflow completo de Change permanece fuera del alcance.</w:t>
      </w:r>
    </w:p>
    <w:p>
      <w:pPr>
        <w:pStyle w:val="Heading1"/>
        <w:keepNext/>
        <w:keepLines/>
        <w:widowControl/>
      </w:pPr>
      <w:r>
        <w:t>19 Cronograma Current</w:t>
      </w:r>
    </w:p>
    <w:p>
      <w:pPr>
        <w:keepLines/>
        <w:widowControl/>
      </w:pPr>
      <w:r>
        <w:rPr>
          <w:b w:val="0"/>
        </w:rPr>
        <w:t>Aceptar una actualización cambia solo el puntero Current y marca la versión anterior SUPERSEDED. La baseline aprobada conserva su versión, contenido y hash. La aceptación compara el Current esperado al importar para evitar aceptar una rama sobre un Current que ya cambió. El historial diferencia versiones rechazadas, supersedidas, iniciales, actualizaciones, correcciones y escenarios.</w:t>
      </w:r>
    </w:p>
    <w:p>
      <w:pPr>
        <w:pStyle w:val="Heading1"/>
        <w:keepNext/>
        <w:keepLines/>
        <w:widowControl/>
      </w:pPr>
      <w:r>
        <w:t>20 Float y criticidad</w:t>
      </w:r>
    </w:p>
    <w:p>
      <w:pPr>
        <w:keepLines/>
        <w:widowControl/>
      </w:pPr>
      <w:r>
        <w:rPr>
          <w:b w:val="0"/>
        </w:rPr>
        <w:t>Total Float, Free Float, criticidad y fechas early y late se conservan solo cuando provienen de la fuente P6 soportada. La ausencia se muestra UNKNOWN. El XER no inventa un campo IsCritical a partir de float ni confunde Longest Path con criticidad. Near critical compara float importado con un umbral ADMIN en horas, sin calcular ruta crítica. Las unidades incompatibles mantienen UNKNOWN.</w:t>
      </w:r>
    </w:p>
    <w:p>
      <w:pPr>
        <w:pStyle w:val="Heading1"/>
        <w:keepNext/>
        <w:keepLines/>
        <w:widowControl/>
      </w:pPr>
      <w:r>
        <w:t>21 Schedule Health</w:t>
      </w:r>
    </w:p>
    <w:p>
      <w:pPr>
        <w:keepLines/>
        <w:widowControl/>
      </w:pPr>
      <w:r>
        <w:rPr>
          <w:b w:val="0"/>
        </w:rPr>
        <w:t>Las comprobaciones detectan extremos abiertos, calendarios faltantes, mappings incompletos, relaciones externas, lags excesivos o negativos, restricciones duras, duración larga y fechas inválidas. ADMIN configura umbrales y tratamiento de bloqueo o advertencia. Un resultado de calidad no se presenta como cálculo CPM. Look ahead ofrece un contrato de consulta de veintiocho días configurable, sin implementar el workflow completo de Project Controls.</w:t>
      </w:r>
    </w:p>
    <w:p>
      <w:pPr>
        <w:pStyle w:val="Heading1"/>
        <w:keepNext/>
        <w:keepLines/>
        <w:widowControl/>
      </w:pPr>
      <w:r>
        <w:t>22 Integridad de los mapeos</w:t>
      </w:r>
    </w:p>
    <w:p>
      <w:pPr>
        <w:keepLines/>
        <w:widowControl/>
      </w:pPr>
      <w:r>
        <w:rPr>
          <w:b w:val="0"/>
        </w:rPr>
        <w:t>Los mapeos son revisiones anexadas con identidad externa, Plan Items, Scope directo, linaje y motivo. VALID, STALE, BROKEN y REQUIRES_REVIEW distinguen casos que requieren reconciliación. REMOVE conserva historia en vez de borrar filas. Un Plan supersedido o un Scope Baseline cambiado invalida la promoción. La aceptación congela el hash de los vínculos; un cambio posterior requiere una nueva versión.</w:t>
      </w:r>
    </w:p>
    <w:p>
      <w:pPr>
        <w:pStyle w:val="Heading1"/>
        <w:keepNext/>
        <w:keepLines/>
        <w:widowControl/>
      </w:pPr>
      <w:r>
        <w:t>23 Separación ADMIN y USER</w:t>
      </w:r>
    </w:p>
    <w:p>
      <w:pPr>
        <w:keepLines/>
        <w:widowControl/>
      </w:pPr>
      <w:r>
        <w:rPr>
          <w:b w:val="0"/>
        </w:rPr>
        <w:t>ADMIN publica Schedule Profiles con tipos, umbrales, políticas de calendario, restricciones, mapeo y separación de funciones. USER opera el cronograma del proyecto. Las configuraciones publicadas son inmutables y sus cambios crean sucesoras. Las rutas genéricas ADMIN no pueden crear, editar, publicar o clonar un Schedule Profile eludiendo la API dedicada. La configuración publicada no acepta versiones ni aprueba baselines.</w:t>
      </w:r>
    </w:p>
    <w:p>
      <w:pPr>
        <w:pStyle w:val="Heading1"/>
        <w:keepNext/>
        <w:keepLines/>
        <w:widowControl/>
      </w:pPr>
      <w:r>
        <w:t>24 Seguridad y separación de funciones</w:t>
      </w:r>
    </w:p>
    <w:p>
      <w:pPr>
        <w:keepLines/>
        <w:widowControl/>
      </w:pPr>
      <w:r>
        <w:rPr>
          <w:b w:val="0"/>
        </w:rPr>
        <w:t>Los permisos granulares distinguen lectura, edición de registro y versión, importación, validación, revisión, aceptación, mapeo, baseline, exportación, período y configuración. La autorización combina tenant, proyecto canónico y asignación operacional. Importador y último editor material no pueden aceptar su trabajo cuando SoD está activo. Lo mismo aplica al preparador de baseline y al autor o último editor de configuración.</w:t>
      </w:r>
    </w:p>
    <w:p>
      <w:pPr>
        <w:pStyle w:val="Heading1"/>
        <w:keepNext/>
        <w:keepLines/>
        <w:widowControl/>
      </w:pPr>
      <w:r>
        <w:t>25 API</w:t>
      </w:r>
    </w:p>
    <w:p>
      <w:pPr>
        <w:keepLines/>
        <w:widowControl/>
      </w:pPr>
      <w:r>
        <w:rPr>
          <w:b w:val="0"/>
        </w:rPr>
        <w:t>La API dedicada expone 41 rutas bajo /api/v1/schedule. Las familias incluyen perfiles, overview, registros, versiones, importación, transiciones, mappings, baselines, exportación y descarga, asociación a período, consultas temáticas y look ahead. Las escrituras usan Idempotency Key, motivo y If Match cuando corresponde. La matriz adjunta conserva método, ruta y permiso específico. Las lecturas no aprovisionan permisos ni escriben datos de negocio.</w:t>
      </w:r>
    </w:p>
    <w:p>
      <w:pPr>
        <w:pStyle w:val="Heading1"/>
        <w:keepNext/>
        <w:keepLines/>
        <w:widowControl/>
      </w:pPr>
      <w:r>
        <w:t>26 Frontend</w:t>
      </w:r>
    </w:p>
    <w:p>
      <w:pPr>
        <w:keepLines/>
        <w:widowControl/>
      </w:pPr>
      <w:r>
        <w:rPr>
          <w:b w:val="0"/>
        </w:rPr>
        <w:t>Schedule Manager usa CompactModuleHeader y nueve vistas: Schedule Register, WBS, Activities, Calendars, Relationships, Codes and Constraints, Baselines, Import and Export y Schedule Health. La ruta se dirige al Project Workspace canónico y conserva guards de autorización. Los controles muestran fuente, hashes, Data Date, validación, diff, mapeos e historia. La implementación está separada por feature y no modifica App.tsx.</w:t>
      </w:r>
    </w:p>
    <w:p>
      <w:pPr>
        <w:pStyle w:val="Heading1"/>
        <w:keepNext/>
        <w:keepLines/>
        <w:widowControl/>
      </w:pPr>
      <w:r>
        <w:t>27 Migración</w:t>
      </w:r>
    </w:p>
    <w:p>
      <w:pPr>
        <w:keepLines/>
        <w:widowControl/>
      </w:pPr>
      <w:r>
        <w:rPr>
          <w:b w:val="0"/>
        </w:rPr>
        <w:t>La única sucesora es 20261021_0071 sobre 20261020_0070. Añade seis tablas: registros, versiones, mapeos, baselines, manifiestos de exportación y asociaciones a período. WBS, actividades y referencias quedan dentro de snapshots versionados, sin duplicar la autoridad Scope. PostgreSQL añade guards de tenant y proyecto e inmutabilidad. Se prueba upgrade, downgrade vacío seguro y re upgrade; no se declara compatible toda la historia desde una base vacía.</w:t>
      </w:r>
    </w:p>
    <w:p>
      <w:pPr>
        <w:pStyle w:val="Heading1"/>
        <w:keepNext/>
        <w:keepLines/>
        <w:widowControl/>
      </w:pPr>
      <w:r>
        <w:t>28 Validación PostgreSQL</w:t>
      </w:r>
    </w:p>
    <w:p>
      <w:pPr>
        <w:keepLines/>
        <w:widowControl/>
      </w:pPr>
      <w:r>
        <w:rPr>
          <w:b w:val="0"/>
        </w:rPr>
        <w:t>El paquete registra 139 casos backend únicos en sus suites de Schedule e intercambio, con resultado PASS. La regresión de O1A, Scope y rutas heredadas registra 306 casos con resultado PASS. Se distinguen las pruebas de archivos puros de las que ejecutan HTTP y PostgreSQL real. Los datos son tenants aislados, sin fixtures destructivos sobre el Proyecto 14.</w:t>
      </w:r>
    </w:p>
    <w:p>
      <w:pPr>
        <w:pStyle w:val="Heading1"/>
        <w:keepNext/>
        <w:keepLines/>
        <w:widowControl/>
      </w:pPr>
      <w:r>
        <w:t>29 Validación Chromium</w:t>
      </w:r>
    </w:p>
    <w:p>
      <w:pPr>
        <w:keepLines/>
        <w:widowControl/>
      </w:pPr>
      <w:r>
        <w:rPr>
          <w:b w:val="0"/>
        </w:rPr>
        <w:t>La UAT registra 11 comprobaciones y resultado PASS. Usa login real, sesiones emitidas por la API, PostgreSQL y frontend compilado sin mocks de respuestas. El recorrido cubre ADMIN, registro, carga XML y XER, mapeos, aceptación, baseline con actor independiente, exportación y nueva importación. Un parser loop XML no equivale a roundtrip ejecutado en Primavera.</w:t>
      </w:r>
    </w:p>
    <w:p>
      <w:pPr>
        <w:pStyle w:val="Heading1"/>
        <w:keepNext/>
        <w:keepLines/>
        <w:widowControl/>
      </w:pPr>
      <w:r>
        <w:t>30 Preservación del Proyecto 14</w:t>
      </w:r>
    </w:p>
    <w:p>
      <w:pPr>
        <w:keepLines/>
        <w:widowControl/>
      </w:pPr>
      <w:r>
        <w:rPr>
          <w:b w:val="0"/>
        </w:rPr>
        <w:t>La comparación antes y después tiene resultado PASS. Conserva hash de la fila Project Workspace canónica 14 y referencias heredadas. En la base habitual projects.id 14 está ausente; no se confunde esa identidad con el Project Workspace 14. La base de validación tiene sus propios identificadores. No se aplicó la migración 0071 a los datos habituales.</w:t>
      </w:r>
    </w:p>
    <w:p>
      <w:pPr>
        <w:pStyle w:val="Heading1"/>
        <w:keepNext/>
        <w:keepLines/>
        <w:widowControl/>
      </w:pPr>
      <w:r>
        <w:t>31 Observaciones de rendimiento</w:t>
      </w:r>
    </w:p>
    <w:p>
      <w:pPr>
        <w:keepLines/>
        <w:widowControl/>
      </w:pPr>
      <w:r>
        <w:rPr>
          <w:b w:val="0"/>
        </w:rPr>
        <w:t>Las mediciones corresponden a archivos pequeños y a consultas locales del entorno aislado. Se registran carga de registros, WBS, actividades, parseo XML y XER, diff, mappings y Health. Los tiempos no representan capacidad productiva ni SLA. El sistema comparte recursos con otras aplicaciones; las mediciones permiten reproducir este caso, no extrapolar a cronogramas masivos.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536"/>
        <w:gridCol w:w="1008"/>
        <w:gridCol w:w="1656"/>
        <w:gridCol w:w="1656"/>
      </w:tblGrid>
      <w:tr>
        <w:trPr>
          <w:cantSplit/>
          <w:tblHeader w:val="true"/>
        </w:trPr>
        <w:tc>
          <w:tcPr>
            <w:tcW w:type="dxa" w:w="453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10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N</w:t>
            </w:r>
          </w:p>
        </w:tc>
        <w:tc>
          <w:tcPr>
            <w:tcW w:type="dxa" w:w="16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Mediana ms</w:t>
            </w:r>
          </w:p>
        </w:tc>
        <w:tc>
          <w:tcPr>
            <w:tcW w:type="dxa" w:w="16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before="0" w:after="40" w:line="254" w:lineRule="auto"/>
              <w:jc w:val="left"/>
            </w:pPr>
            <w:r>
              <w:rPr>
                <w:rFonts w:ascii="Aptos" w:hAnsi="Aptos"/>
                <w:b/>
                <w:color w:val="FFFFFF"/>
                <w:sz w:val="19"/>
              </w:rPr>
              <w:t>Máximo ms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Parseo XML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7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6.70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8.83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Parseo XER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7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4.54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13.39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Diff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7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1.23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6.62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schedule_register_load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1068.41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1068.41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wbs_tree_load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132.63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132.63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activity_list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100.79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100.79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mapping_query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192.98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FFFFF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192.98</w:t>
            </w:r>
          </w:p>
        </w:tc>
      </w:tr>
      <w:tr>
        <w:trPr>
          <w:cantSplit/>
        </w:trPr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schedule_health_query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1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285.90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8"/>
          </w:tcPr>
          <w:p>
            <w:pPr>
              <w:keepNext w:val="0"/>
              <w:spacing w:before="0" w:after="40" w:line="254" w:lineRule="auto"/>
              <w:jc w:val="left"/>
            </w:pPr>
            <w:r>
              <w:rPr>
                <w:rFonts w:ascii="Aptos" w:hAnsi="Aptos"/>
                <w:b w:val="0"/>
                <w:color w:val="202A33"/>
                <w:sz w:val="19"/>
              </w:rPr>
              <w:t>285.90</w:t>
            </w:r>
          </w:p>
        </w:tc>
      </w:tr>
    </w:tbl>
    <w:p>
      <w:pPr>
        <w:keepLines/>
        <w:widowControl/>
      </w:pPr>
      <w:r>
        <w:rPr>
          <w:b w:val="0"/>
        </w:rPr>
      </w:r>
    </w:p>
    <w:p>
      <w:pPr>
        <w:pStyle w:val="Heading1"/>
        <w:keepNext/>
        <w:keepLines/>
        <w:widowControl/>
      </w:pPr>
      <w:r>
        <w:t>32 Brechas pendientes</w:t>
      </w:r>
    </w:p>
    <w:p>
      <w:pPr>
        <w:keepLines/>
        <w:widowControl/>
      </w:pPr>
      <w:r>
        <w:rPr>
          <w:b w:val="0"/>
        </w:rPr>
        <w:t>La compatibilidad P6 se limita al subconjunto declarado. Quedan fuera export XER, transporte nativo BaselineProject, validación XSD de una instalación Primavera, roundtrip ejecutado en P6, sincronización API y escalabilidad productiva. Cost, Progress aprobado y reproducción 4D no se implementaron. El despliegue sobre la base habitual y la aceptación de negocio siguen pendientes; la validación técnica no los sustituye.</w:t>
      </w:r>
    </w:p>
    <w:p>
      <w:pPr>
        <w:pStyle w:val="Heading1"/>
        <w:keepNext/>
        <w:keepLines/>
        <w:widowControl/>
      </w:pPr>
      <w:r>
        <w:t>33 Decisión de liberación</w:t>
      </w:r>
    </w:p>
    <w:p>
      <w:pPr>
        <w:keepLines/>
        <w:widowControl/>
      </w:pPr>
      <w:r>
        <w:rPr>
          <w:b w:val="0"/>
        </w:rPr>
        <w:t>WAVE_O1B_B_SCHEDULE_FOUNDATION_RELEASE_VALIDATED. Los controles técnicos requeridos pasan en el entorno aislado. No incluye despliegue de la base habitual ni aceptación de negocio. Resultado: READY_FOR_WAVE_O1B_C_COST_FOUNDATION.</w:t>
      </w:r>
    </w:p>
    <w:p>
      <w:pPr>
        <w:pStyle w:val="Heading1"/>
        <w:keepNext/>
        <w:keepLines/>
        <w:widowControl/>
      </w:pPr>
      <w:r>
        <w:t>34 Única recomendación siguiente</w:t>
      </w:r>
    </w:p>
    <w:p>
      <w:pPr>
        <w:keepLines/>
        <w:widowControl/>
      </w:pPr>
      <w:r>
        <w:rPr>
          <w:b w:val="0"/>
        </w:rPr>
        <w:t>WAVE O1B-C — COST FOUNDATION. Solo debe iniciarse después del cierre validado de O1B B y de autorización explícita. Deberá consumir Scope y Plan Items vigentes y mantener la identidad canónica y los límites de Schedule. No se implementa automáticamente en este trabajo.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21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controladas Gate07J FID y Post FID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4</cp:revision>
  <dcterms:created xsi:type="dcterms:W3CDTF">2013-12-23T23:15:00Z</dcterms:created>
  <dcterms:modified xsi:type="dcterms:W3CDTF">2013-12-23T23:15:00Z</dcterms:modified>
  <cp:category/>
</cp:coreProperties>
</file>