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i w:val="0"/>
          <w:color w:val="0D2A3A"/>
          <w:sz w:val="46"/>
        </w:rPr>
        <w:t>Informe técnico — Gate 07C</w:t>
      </w:r>
    </w:p>
    <w:p>
      <w:pPr>
        <w:pStyle w:val="Subtitle"/>
      </w:pPr>
      <w:r>
        <w:rPr>
          <w:rFonts w:ascii="Calibri" w:hAnsi="Calibri"/>
          <w:i w:val="0"/>
          <w:color w:val="5B6870"/>
          <w:sz w:val="26"/>
        </w:rPr>
        <w:t>Strategic Gate Decision Foundation &amp; Decision Lifecycle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Aplicación</w:t>
            </w:r>
          </w:p>
        </w:tc>
        <w:tc>
          <w:tcPr>
            <w:tcW w:type="dxa" w:w="69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P&amp;Pmis Construction AI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Modo / módulo</w:t>
            </w:r>
          </w:p>
        </w:tc>
        <w:tc>
          <w:tcPr>
            <w:tcW w:type="dxa" w:w="6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USER y ADMIN / Enterprise Strategy Manager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Submódulo</w:t>
            </w:r>
          </w:p>
        </w:tc>
        <w:tc>
          <w:tcPr>
            <w:tcW w:type="dxa" w:w="69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Strategic Gate Decision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Baseline</w:t>
            </w:r>
          </w:p>
        </w:tc>
        <w:tc>
          <w:tcPr>
            <w:tcW w:type="dxa" w:w="6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Gate 07B Project Proposal en READY_FOR_STRATEGIC_GATE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Migración</w:t>
            </w:r>
          </w:p>
        </w:tc>
        <w:tc>
          <w:tcPr>
            <w:tcW w:type="dxa" w:w="69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20260813_0042 (head), PostgreSQL 16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Fecha de corte</w:t>
            </w:r>
          </w:p>
        </w:tc>
        <w:tc>
          <w:tcPr>
            <w:tcW w:type="dxa" w:w="6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13 de agosto de 2026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Estado</w:t>
            </w:r>
          </w:p>
        </w:tc>
        <w:tc>
          <w:tcPr>
            <w:tcW w:type="dxa" w:w="69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Implementado, probado y operativo en localhost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0D2A3A"/>
                <w:sz w:val="18"/>
              </w:rPr>
              <w:t>RESULTADO EJECUTIVO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9"/>
              </w:rPr>
              <w:t>Gate 07C quedó implementado como un registro estratégico separado, multirregistro y auditable. Consume únicamente Proposals preparadas, soporta APPROVE, RETURN, REJECT y DEFER, y limita APPROVE a READY_FOR_PORTFOLIO_INTAKE con can_create_portfolio_candidate=false. No crea Candidate, Project ni Workspace.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Resumen ejecutivo</w:t>
      </w:r>
    </w:p>
    <w:p>
      <w:r>
        <w:t>La solución incorpora el ciclo DRAFT → SUBMITTED → IN_REVIEW → DECIDED, además de VOIDED y retorno controlado a preparador. Las decisiones cerradas son inmutables, las nuevas rondas crean registros adicionales y la UI está disponible en USER MODE y ADMIN MODE.</w:t>
      </w:r>
    </w:p>
    <w:p>
      <w:pPr>
        <w:pStyle w:val="Heading1"/>
        <w:keepNext/>
      </w:pPr>
      <w:r>
        <w:t>2. REUSE BEFORE CREATE</w:t>
      </w:r>
    </w:p>
    <w:p>
      <w:pPr>
        <w:pStyle w:val="ListBullet"/>
        <w:spacing w:after="80"/>
      </w:pPr>
      <w:r>
        <w:t>Se reutilizaron Gate07B readiness, AdminConfiguration, AdminNumberSequence, Workspace Context, AuthContext, el resolver de permisos, SecurityEvent y el patrón ETag/Idempotency-Key.</w:t>
      </w:r>
    </w:p>
    <w:p>
      <w:pPr>
        <w:pStyle w:val="ListBullet"/>
        <w:spacing w:after="80"/>
      </w:pPr>
      <w:r>
        <w:t>La evidencia permanece como referencias JSON; no se creó repositorio binario, motor BPM, microservicio ni Workspace de Decision.</w:t>
      </w:r>
    </w:p>
    <w:p>
      <w:pPr>
        <w:pStyle w:val="ListBullet"/>
        <w:spacing w:after="80"/>
      </w:pPr>
      <w:r>
        <w:t>Backend y frontend se encapsularon en app/modules/strategic_gate y features/strategic-gate.</w:t>
      </w:r>
    </w:p>
    <w:p>
      <w:r>
        <w:br w:type="page"/>
      </w:r>
    </w:p>
    <w:p>
      <w:pPr>
        <w:pStyle w:val="Heading1"/>
        <w:keepNext/>
      </w:pPr>
      <w:r>
        <w:t>3. Aclaración status vs readiness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3300"/>
        <w:gridCol w:w="3260"/>
      </w:tblGrid>
      <w:tr>
        <w:trPr>
          <w:tblHeader w:val="true"/>
          <w:cantSplit/>
        </w:trPr>
        <w:tc>
          <w:tcPr>
            <w:tcW w:type="dxa" w:w="28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Contrato</w:t>
            </w:r>
          </w:p>
        </w:tc>
        <w:tc>
          <w:tcPr>
            <w:tcW w:type="dxa" w:w="33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Valor</w:t>
            </w:r>
          </w:p>
        </w:tc>
        <w:tc>
          <w:tcPr>
            <w:tcW w:type="dxa" w:w="32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ProjectProposal.status</w:t>
            </w:r>
          </w:p>
        </w:tc>
        <w:tc>
          <w:tcPr>
            <w:tcW w:type="dxa" w:w="33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READY_FOR_STRATEGIC_GATE</w:t>
            </w:r>
          </w:p>
        </w:tc>
        <w:tc>
          <w:tcPr>
            <w:tcW w:type="dxa" w:w="3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Estado persistido de la Proposal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StrategicGateReadiness.status</w:t>
            </w:r>
          </w:p>
        </w:tc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READY_FOR_STRATEGIC_GATE_DECISION</w:t>
            </w:r>
          </w:p>
        </w:tc>
        <w:tc>
          <w:tcPr>
            <w:tcW w:type="dxa" w:w="32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Contrato de entrada calculado por Gate 07B</w:t>
            </w:r>
          </w:p>
        </w:tc>
      </w:tr>
    </w:tbl>
    <w:p>
      <w:pPr>
        <w:spacing w:after="40"/>
      </w:pPr>
    </w:p>
    <w:p>
      <w:r>
        <w:t>La implementación corrigió referencias heredadas que fusionaban ambos conceptos y conserva explícitamente esta diferencia en esquemas, servicios, UI y pruebas.</w:t>
      </w:r>
    </w:p>
    <w:p>
      <w:pPr>
        <w:pStyle w:val="Heading1"/>
        <w:keepNext/>
      </w:pPr>
      <w:r>
        <w:t>4. Modelo de dominio</w:t>
      </w:r>
    </w:p>
    <w:p>
      <w:r>
        <w:t>StrategicGateDecision es la fuente formal de la decisión. No es EnterpriseWorkspace y no se redujo a un campo de ProjectProposal. Guarda identidad, snapshots, actor, authority, resultado, hashes y auditoría.</w:t>
      </w:r>
    </w:p>
    <w:p>
      <w:pPr>
        <w:pStyle w:val="Heading1"/>
        <w:keepNext/>
      </w:pPr>
      <w:r>
        <w:t>5. Multirregistro y cardinalidad</w:t>
      </w:r>
    </w:p>
    <w:p>
      <w:r>
        <w:t>La cardinalidad es ProjectProposal 1:N StrategicGateDecision. decision_number y gate_round identifican cada ronda histórica. Un índice parcial impide más de una decisión activa por Proposal y gate type; las rondas cerradas nunca se sobrescriben.</w:t>
      </w:r>
    </w:p>
    <w:p>
      <w:pPr>
        <w:pStyle w:val="Heading1"/>
        <w:keepNext/>
      </w:pPr>
      <w:r>
        <w:t>6. Context type y gate type</w:t>
      </w:r>
    </w:p>
    <w:p>
      <w:pPr>
        <w:pStyle w:val="ListBullet"/>
        <w:spacing w:after="80"/>
      </w:pPr>
      <w:r>
        <w:t>context_type está preparado, pero operacionalmente sólo admite PROJECT_PROPOSAL.</w:t>
      </w:r>
    </w:p>
    <w:p>
      <w:pPr>
        <w:pStyle w:val="ListBullet"/>
        <w:spacing w:after="80"/>
      </w:pPr>
      <w:r>
        <w:t>gate_type por defecto es PROJECT_PROPOSAL_GATE y permanece separado del outcome.</w:t>
      </w:r>
    </w:p>
    <w:p>
      <w:pPr>
        <w:pStyle w:val="ListBullet"/>
        <w:spacing w:after="80"/>
      </w:pPr>
      <w:r>
        <w:t>No se creó un motor universal de gates.</w:t>
      </w:r>
    </w:p>
    <w:p>
      <w:pPr>
        <w:pStyle w:val="Heading1"/>
        <w:keepNext/>
      </w:pPr>
      <w:r>
        <w:t>7. Numeración</w:t>
      </w:r>
    </w:p>
    <w:p>
      <w:r>
        <w:t>AdminNumberSequence emite SGD-00001 y siguientes con alcance tenant. Preview consulta el siguiente valor sin consumirlo; create reserva el consecutivo dentro de la transacción y la restricción tenant/decision_number actúa como última defensa.</w:t>
      </w:r>
    </w:p>
    <w:p>
      <w:pPr>
        <w:pStyle w:val="Heading1"/>
        <w:keepNext/>
      </w:pPr>
      <w:r>
        <w:t>8. Modelo de datos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00"/>
        <w:gridCol w:w="27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Grupo</w:t>
            </w:r>
          </w:p>
        </w:tc>
        <w:tc>
          <w:tcPr>
            <w:tcW w:type="dxa" w:w="48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Campos principales</w:t>
            </w:r>
          </w:p>
        </w:tc>
        <w:tc>
          <w:tcPr>
            <w:tcW w:type="dxa" w:w="27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Identidad</w:t>
            </w:r>
          </w:p>
        </w:tc>
        <w:tc>
          <w:tcPr>
            <w:tcW w:type="dxa" w:w="4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tenant_id, decision_number, context_type/id, project_proposal_id</w:t>
            </w:r>
          </w:p>
        </w:tc>
        <w:tc>
          <w:tcPr>
            <w:tcW w:type="dxa" w:w="2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FK, tenant scope, índices y uniques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Ciclo</w:t>
            </w:r>
          </w:p>
        </w:tc>
        <w:tc>
          <w:tcPr>
            <w:tcW w:type="dxa" w:w="4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gate_type, gate_round, state, outcome, revision_version</w:t>
            </w:r>
          </w:p>
        </w:tc>
        <w:tc>
          <w:tcPr>
            <w:tcW w:type="dxa" w:w="2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ETag y una activa por defecto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Entrada</w:t>
            </w:r>
          </w:p>
        </w:tc>
        <w:tc>
          <w:tcPr>
            <w:tcW w:type="dxa" w:w="4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proposal/readiness snapshots, hashes, Idea/Evaluation IDs</w:t>
            </w:r>
          </w:p>
        </w:tc>
        <w:tc>
          <w:tcPr>
            <w:tcW w:type="dxa" w:w="2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Snapshot histórico no reescribible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Gobierno</w:t>
            </w:r>
          </w:p>
        </w:tc>
        <w:tc>
          <w:tcPr>
            <w:tcW w:type="dxa" w:w="4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criteria, checklist, authority, committee, conditions, evidence</w:t>
            </w:r>
          </w:p>
        </w:tc>
        <w:tc>
          <w:tcPr>
            <w:tcW w:type="dxa" w:w="2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Configuración publicada y evidencia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Auditoría</w:t>
            </w:r>
          </w:p>
        </w:tc>
        <w:tc>
          <w:tcPr>
            <w:tcW w:type="dxa" w:w="4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prepared/submitted/reviewed/decided/voided, created/updated</w:t>
            </w:r>
          </w:p>
        </w:tc>
        <w:tc>
          <w:tcPr>
            <w:tcW w:type="dxa" w:w="2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Actores, fechas y SecurityEvent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Lifecycle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100"/>
        <w:gridCol w:w="37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Desde</w:t>
            </w:r>
          </w:p>
        </w:tc>
        <w:tc>
          <w:tcPr>
            <w:tcW w:type="dxa" w:w="31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Acción</w:t>
            </w:r>
          </w:p>
        </w:tc>
        <w:tc>
          <w:tcPr>
            <w:tcW w:type="dxa" w:w="37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Hacia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DRAFT</w:t>
            </w:r>
          </w:p>
        </w:tc>
        <w:tc>
          <w:tcPr>
            <w:tcW w:type="dxa" w:w="31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submit</w:t>
            </w:r>
          </w:p>
        </w:tc>
        <w:tc>
          <w:tcPr>
            <w:tcW w:type="dxa" w:w="3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SUBMITTED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SUBMITTED</w:t>
            </w:r>
          </w:p>
        </w:tc>
        <w:tc>
          <w:tcPr>
            <w:tcW w:type="dxa" w:w="3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start-review</w:t>
            </w:r>
          </w:p>
        </w:tc>
        <w:tc>
          <w:tcPr>
            <w:tcW w:type="dxa" w:w="3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IN_REVIEW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SUBMITTED / IN_REVIEW</w:t>
            </w:r>
          </w:p>
        </w:tc>
        <w:tc>
          <w:tcPr>
            <w:tcW w:type="dxa" w:w="31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return-to-preparer</w:t>
            </w:r>
          </w:p>
        </w:tc>
        <w:tc>
          <w:tcPr>
            <w:tcW w:type="dxa" w:w="3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DRAFT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IN_REVIEW</w:t>
            </w:r>
          </w:p>
        </w:tc>
        <w:tc>
          <w:tcPr>
            <w:tcW w:type="dxa" w:w="3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decide</w:t>
            </w:r>
          </w:p>
        </w:tc>
        <w:tc>
          <w:tcPr>
            <w:tcW w:type="dxa" w:w="3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DECIDED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DRAFT / SUBMITTED / IN_REVIEW</w:t>
            </w:r>
          </w:p>
        </w:tc>
        <w:tc>
          <w:tcPr>
            <w:tcW w:type="dxa" w:w="31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void</w:t>
            </w:r>
          </w:p>
        </w:tc>
        <w:tc>
          <w:tcPr>
            <w:tcW w:type="dxa" w:w="3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VOIDED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Outcomes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00"/>
        <w:gridCol w:w="33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Outcome</w:t>
            </w:r>
          </w:p>
        </w:tc>
        <w:tc>
          <w:tcPr>
            <w:tcW w:type="dxa" w:w="42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Efecto</w:t>
            </w:r>
          </w:p>
        </w:tc>
        <w:tc>
          <w:tcPr>
            <w:tcW w:type="dxa" w:w="33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Portfolio Intake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APPROVE</w:t>
            </w:r>
          </w:p>
        </w:tc>
        <w:tc>
          <w:tcPr>
            <w:tcW w:type="dxa" w:w="4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Proposal → STRATEGIC_GATE_APPROVED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READY_FOR_PORTFOLIO_INTAKE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RETURN</w:t>
            </w:r>
          </w:p>
        </w:tc>
        <w:tc>
          <w:tcPr>
            <w:tcW w:type="dxa" w:w="4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Proposal → RETURNED</w:t>
            </w:r>
          </w:p>
        </w:tc>
        <w:tc>
          <w:tcPr>
            <w:tcW w:type="dxa" w:w="3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GATE07C_REWORK_REQUIRED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REJECT</w:t>
            </w:r>
          </w:p>
        </w:tc>
        <w:tc>
          <w:tcPr>
            <w:tcW w:type="dxa" w:w="4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Proposal → STRATEGIC_GATE_REJECTED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GATE07C_REWORK_REQUIRED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DEFER</w:t>
            </w:r>
          </w:p>
        </w:tc>
        <w:tc>
          <w:tcPr>
            <w:tcW w:type="dxa" w:w="4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Proposal → STRATEGIC_GATE_DEFERRED</w:t>
            </w:r>
          </w:p>
        </w:tc>
        <w:tc>
          <w:tcPr>
            <w:tcW w:type="dxa" w:w="3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GATE07C_REWORK_REQUIRED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ADR del estado post-decisión de Proposal</w:t>
      </w:r>
    </w:p>
    <w:p>
      <w:r>
        <w:t>Se amplió el enum real de Proposal para que el resultado estratégico sea visible sin recalcular toda la historia: APPROVE, REJECT y DEFER tienen estados explícitos; RETURN reutiliza RETURNED. StrategicGateDecision sigue siendo la fuente de verdad y preserva el outcome y el snapshot.</w:t>
      </w:r>
    </w:p>
    <w:p>
      <w:pPr>
        <w:pStyle w:val="Heading1"/>
        <w:keepNext/>
      </w:pPr>
      <w:r>
        <w:t>12. Readiness de entrada</w:t>
      </w:r>
    </w:p>
    <w:p>
      <w:pPr>
        <w:pStyle w:val="ListBullet"/>
        <w:spacing w:after="80"/>
      </w:pPr>
      <w:r>
        <w:t>Exige Proposal READY_FOR_STRATEGIC_GATE y readiness READY_FOR_STRATEGIC_GATE_DECISION con can_enter_strategic_gate=true.</w:t>
      </w:r>
    </w:p>
    <w:p>
      <w:pPr>
        <w:pStyle w:val="ListBullet"/>
        <w:spacing w:after="80"/>
      </w:pPr>
      <w:r>
        <w:t>Bloquea evaluation obsoleta, Idea/evaluación fuente inválida, tenant distinto, ownership/portfolio incompleto o blockers Gate 07B.</w:t>
      </w:r>
    </w:p>
    <w:p>
      <w:pPr>
        <w:pStyle w:val="ListBullet"/>
        <w:spacing w:after="80"/>
      </w:pPr>
      <w:r>
        <w:t>Create vuelve a validar bajo bloqueo de Proposal; Preview nunca persiste ni consume número.</w:t>
      </w:r>
    </w:p>
    <w:p>
      <w:pPr>
        <w:pStyle w:val="Heading1"/>
        <w:keepNext/>
      </w:pPr>
      <w:r>
        <w:t>13. Snapshots y hashes</w:t>
      </w:r>
    </w:p>
    <w:p>
      <w:r>
        <w:t>Se congelan readiness, Proposal, source Idea, accepted Idea Evaluation, Proposal Evaluation, score, Workspaces, objetivos, configuración, checklist y criterios. decision_hash identifica el resultado cerrado; readiness_hash acompaña el contrato de Portfolio Intake.</w:t>
      </w:r>
    </w:p>
    <w:p>
      <w:pPr>
        <w:pStyle w:val="Heading1"/>
        <w:keepNext/>
      </w:pPr>
      <w:r>
        <w:t>14. Comportamiento stale</w:t>
      </w:r>
    </w:p>
    <w:p>
      <w:r>
        <w:t>Submit y Decide recalculan el readiness/hash. Si la Proposal cambió después del snapshot, retornan HTTP 412 con razón STALE_READINESS. If-Match obsoleto retorna 412 ETAG_MISMATCH; no existe decisión sobre payload vencido.</w:t>
      </w:r>
    </w:p>
    <w:p>
      <w:pPr>
        <w:pStyle w:val="Heading1"/>
        <w:keepNext/>
      </w:pPr>
      <w:r>
        <w:t>15. Configuración ADMIN MODE</w:t>
      </w:r>
    </w:p>
    <w:p>
      <w:r>
        <w:t>ADMIN MODE → Enterprise Strategy Manager → Strategic Gate Decision muestra configuración publicada y permite clone-to-draft, edición, publicación y preview. Incluye Gate Types, Outcomes, Required Fields, Checklist, Criteria, Authority, Committee, Quorum, SoD, reglas de outcomes, output, numbering, inheritance y permissions.</w:t>
      </w:r>
    </w:p>
    <w:p>
      <w:pPr>
        <w:pStyle w:val="Heading1"/>
        <w:keepNext/>
      </w:pPr>
      <w:r>
        <w:t>16. Herencia</w:t>
      </w:r>
    </w:p>
    <w:p>
      <w:r>
        <w:t>La resolución sigue Enterprise → Business Unit → Portfolio y selecciona el override publicado más cercano al owning Workspace de la Proposal. El origen, revision y hash de configuración quedan capturados en la Decision.</w:t>
      </w:r>
    </w:p>
    <w:p>
      <w:pPr>
        <w:pStyle w:val="Heading1"/>
        <w:keepNext/>
      </w:pPr>
      <w:r>
        <w:t>17. Decision checklist</w:t>
      </w:r>
    </w:p>
    <w:p>
      <w:r>
        <w:t>El checklist publicado conserva PASS/FAIL/WARNING, blocking y evidence. La configuración por defecto cubre readiness, evaluation, business case, alineación, portfolio, riesgos, ROM cost, calendario, sponsor y reconocimiento de que funding aún no es requisito.</w:t>
      </w:r>
    </w:p>
    <w:p>
      <w:pPr>
        <w:pStyle w:val="Heading1"/>
        <w:keepNext/>
      </w:pPr>
      <w:r>
        <w:t>18. Decision criteria</w:t>
      </w:r>
    </w:p>
    <w:p>
      <w:r>
        <w:t>Gate 07C consume el Proposal Score y añade criterios de Strategic Fit, Value/Benefit, Affordability ROM, Risk Acceptability, Organizational Capacity, Timing, Portfolio Fit y Decision Conditions, sin duplicar la evaluación completa de Gate 07B.</w:t>
      </w:r>
    </w:p>
    <w:p>
      <w:pPr>
        <w:pStyle w:val="Heading1"/>
        <w:keepNext/>
      </w:pPr>
      <w:r>
        <w:t>19. Authority, committee y quorum</w:t>
      </w:r>
    </w:p>
    <w:p>
      <w:r>
        <w:t>Se soportan SINGLE_DECISION_MAKER y COMMITTEE. En comité se persisten members, roles, chair, votes/recommendations, quorum_required y quorum_met como snapshot. Decide bloquea un comité sin chair o sin quórum conforme a la política publicada.</w:t>
      </w:r>
    </w:p>
    <w:p>
      <w:pPr>
        <w:pStyle w:val="Heading1"/>
        <w:keepNext/>
      </w:pPr>
      <w:r>
        <w:t>20. Four-Eyes / SoD</w:t>
      </w:r>
    </w:p>
    <w:p>
      <w:r>
        <w:t>La política puede impedir que el decisor sea creator o evaluator de la Proposal. El control se ejecuta en backend y no tiene bypass automático para organization_admin; una prueba dedicada confirma HTTP 403 cuando se infringe.</w:t>
      </w:r>
    </w:p>
    <w:p>
      <w:pPr>
        <w:pStyle w:val="Heading1"/>
        <w:keepNext/>
      </w:pPr>
      <w:r>
        <w:t>21. Preview</w:t>
      </w:r>
    </w:p>
    <w:p>
      <w:r>
        <w:t>POST /preview y la entrada contextual de Proposal retornan el próximo SGD, Proposal/Idea/Evaluations, readiness/hash, Workspaces, objetivos, gate/config/checklist/authority, blockers y warnings con persisted=false. Ninguna secuencia se consume.</w:t>
      </w:r>
    </w:p>
    <w:p>
      <w:pPr>
        <w:pStyle w:val="Heading1"/>
        <w:keepNext/>
      </w:pPr>
      <w:r>
        <w:t>22. Transacción Create</w:t>
      </w:r>
    </w:p>
    <w:p>
      <w:r>
        <w:t>Create bloquea Proposal, valida tenant/status/readiness/hash, comprueba que no exista otra Decision activa, resuelve configuración publicada, reserva número, crea DRAFT, persiste snapshots/hashes, registra SecurityEvent y confirma de forma atómica.</w:t>
      </w:r>
    </w:p>
    <w:p>
      <w:pPr>
        <w:pStyle w:val="Heading1"/>
        <w:keepNext/>
      </w:pPr>
      <w:r>
        <w:t>23. Submit, review y decide</w:t>
      </w:r>
    </w:p>
    <w:p>
      <w:r>
        <w:t>Cada transición exige permiso, If-Match e Idempotency-Key. Submit valida payload, checklist y fuente vigente; start-review registra actor/fecha; decide exige IN_REVIEW, authority, quorum, SoD, readiness actual, outcome, reason y condiciones aplicables.</w:t>
      </w:r>
    </w:p>
    <w:p>
      <w:pPr>
        <w:pStyle w:val="Heading1"/>
        <w:keepNext/>
      </w:pPr>
      <w:r>
        <w:t>24. Transacción APPROVE</w:t>
      </w:r>
    </w:p>
    <w:p>
      <w:r>
        <w:t>APPROVE bloquea Decision y Proposal, revalida hash, autoridad, quórum y SoD, cierra la Decision, actualiza la Proposal, calcula Portfolio Intake readiness, emite eventos decided/approved y hace commit. No crea Candidate, Project ni Workspace.</w:t>
      </w:r>
    </w:p>
    <w:p>
      <w:pPr>
        <w:pStyle w:val="Heading1"/>
        <w:keepNext/>
      </w:pPr>
      <w:r>
        <w:t>25. RETURN, REJECT y DEFER</w:t>
      </w:r>
    </w:p>
    <w:p>
      <w:r>
        <w:t>Los tres outcomes cierran la Decision como DECIDED, actualizan el estado de Proposal y devuelven GATE07C_REWORK_REQUIRED. DEFER admite deferred_until; una ronda posterior crea un nuevo SGD. RETURN requiere que Gate 07B complete el retrabajo antes de una nueva entrada.</w:t>
      </w:r>
    </w:p>
    <w:p>
      <w:pPr>
        <w:pStyle w:val="Heading1"/>
        <w:keepNext/>
      </w:pPr>
      <w:r>
        <w:t>26. READY_FOR_PORTFOLIO_INTAKE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0D2A3A"/>
                <w:sz w:val="18"/>
              </w:rPr>
              <w:t>CONTRATO DELIBERADAMENTE LIMITADO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9"/>
              </w:rPr>
              <w:t>status=READY_FOR_PORTFOLIO_INTAKE y can_create_portfolio_candidate=false. Incluye Decision, Proposal, Idea, evaluaciones, ownership, portfolio, objetivos, score, conditions, decision_hash, readiness_hash, blockers y warnings.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27. Contrato Gate 07D</w:t>
      </w:r>
    </w:p>
    <w:p>
      <w:r>
        <w:t>Un futuro Gate 07D sólo podrá consumir Decision DECIDED/APPROVE y readiness READY_FOR_PORTFOLIO_INTAKE, preservando strategic_gate_decision_id, project_proposal_id, source_idea_id, target_portfolio_workspace_id y decision_hash. Gate 07D no fue iniciado.</w:t>
      </w:r>
    </w:p>
    <w:p>
      <w:pPr>
        <w:pStyle w:val="Heading1"/>
        <w:keepNext/>
      </w:pPr>
      <w:r>
        <w:t>28. Historial</w:t>
      </w:r>
    </w:p>
    <w:p>
      <w:r>
        <w:t>El detalle de Proposal lista todas sus decisiones por número, ronda, state, outcome, fecha, maker, conditions, reason y hash. Los registros DECIDED/VOIDED son inmutables mediante guardas de modelo; History expone SecurityEvents ordenados.</w:t>
      </w:r>
    </w:p>
    <w:p>
      <w:pPr>
        <w:pStyle w:val="Heading1"/>
        <w:keepNext/>
      </w:pPr>
      <w:r>
        <w:t>29. Integración Proposal e Idea</w:t>
      </w:r>
    </w:p>
    <w:p>
      <w:r>
        <w:t>Project Proposal incorpora un panel contextual de Strategic Gate Decisions y endpoints de list/preview. La trazabilidad mantiene Idea → Proposal(s) → Decision(s) usando source_idea_id y los IDs de evaluación aceptada y Proposal Evaluation.</w:t>
      </w:r>
    </w:p>
    <w:p>
      <w:pPr>
        <w:pStyle w:val="Heading1"/>
        <w:keepNext/>
      </w:pPr>
      <w:r>
        <w:t>30. USER MODE y ADMIN MODE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900"/>
        <w:gridCol w:w="4160"/>
      </w:tblGrid>
      <w:tr>
        <w:trPr>
          <w:tblHeader w:val="true"/>
          <w:cantSplit/>
        </w:trPr>
        <w:tc>
          <w:tcPr>
            <w:tcW w:type="dxa" w:w="13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Modo</w:t>
            </w:r>
          </w:p>
        </w:tc>
        <w:tc>
          <w:tcPr>
            <w:tcW w:type="dxa" w:w="39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Ruta</w:t>
            </w:r>
          </w:p>
        </w:tc>
        <w:tc>
          <w:tcPr>
            <w:tcW w:type="dxa" w:w="41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Capacidades verificadas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USER</w:t>
            </w:r>
          </w:p>
        </w:tc>
        <w:tc>
          <w:tcPr>
            <w:tcW w:type="dxa" w:w="39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Enterprise Strategy Manager → Strategic Gate Decision</w:t>
            </w:r>
          </w:p>
        </w:tc>
        <w:tc>
          <w:tcPr>
            <w:tcW w:type="dxa" w:w="41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9 colas, búsqueda, preview, create, detail y acciones gobernadas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ADMIN</w:t>
            </w:r>
          </w:p>
        </w:tc>
        <w:tc>
          <w:tcPr>
            <w:tcW w:type="dxa" w:w="3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Enterprise Strategy Manager → Strategic Gate Decision</w:t>
            </w:r>
          </w:p>
        </w:tc>
        <w:tc>
          <w:tcPr>
            <w:tcW w:type="dxa" w:w="4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Lista/config preview, clone, edit y publish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31. Integración Workspace</w:t>
      </w:r>
    </w:p>
    <w:p>
      <w:r>
        <w:t>Para Enterprise, Business Unit y Portfolio, Workspace Context incorpora Strategic Gate Decisions después de Ideas y Project Proposals. Se reutiliza el contexto operativo existente y no se materializa Decision Workspace.</w:t>
      </w:r>
    </w:p>
    <w:p>
      <w:pPr>
        <w:pStyle w:val="Heading1"/>
        <w:keepNext/>
      </w:pPr>
      <w:r>
        <w:t>32. Allowed actions</w:t>
      </w:r>
    </w:p>
    <w:p>
      <w:r>
        <w:t>Backend calcula can_edit, can_submit, can_start_review, can_return_to_preparer, can_decide, can_void y can_create_new_round según state, permiso, outcome y vigencia. El frontend consume estas banderas y no infiere autorización sólo por status.</w:t>
      </w:r>
    </w:p>
    <w:p>
      <w:pPr>
        <w:pStyle w:val="Heading1"/>
        <w:keepNext/>
      </w:pPr>
      <w:r>
        <w:t>33. Permisos y roles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2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Permisos relevantes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gate_preparer</w:t>
            </w:r>
          </w:p>
        </w:tc>
        <w:tc>
          <w:tcPr>
            <w:tcW w:type="dxa" w:w="6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read, create, edit, submit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gate_reviewer</w:t>
            </w:r>
          </w:p>
        </w:tc>
        <w:tc>
          <w:tcPr>
            <w:tcW w:type="dxa" w:w="62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read, review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gate_decision_maker</w:t>
            </w:r>
          </w:p>
        </w:tc>
        <w:tc>
          <w:tcPr>
            <w:tcW w:type="dxa" w:w="6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read, decide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gate_committee_member</w:t>
            </w:r>
          </w:p>
        </w:tc>
        <w:tc>
          <w:tcPr>
            <w:tcW w:type="dxa" w:w="62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read, review, decide según configuración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gate_configuration_admin</w:t>
            </w:r>
          </w:p>
        </w:tc>
        <w:tc>
          <w:tcPr>
            <w:tcW w:type="dxa" w:w="6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read, admin.configure, admin.publish</w:t>
            </w:r>
          </w:p>
        </w:tc>
      </w:tr>
    </w:tbl>
    <w:p>
      <w:pPr>
        <w:spacing w:after="40"/>
      </w:pPr>
    </w:p>
    <w:p>
      <w:r>
        <w:t>Se registraron nueve permisos strategic_gate.* y se integraron con los grants tenant/workspace existentes.</w:t>
      </w:r>
    </w:p>
    <w:p>
      <w:pPr>
        <w:pStyle w:val="Heading1"/>
        <w:keepNext/>
      </w:pPr>
      <w:r>
        <w:t>34. ETag, idempotencia y audit</w:t>
      </w:r>
    </w:p>
    <w:p>
      <w:r>
        <w:t>revision_version genera ETag y todas las mutaciones exigen If-Match. Idempotency-Key cubre create, submit, review, return, decide, void y new-round. SecurityEvent registra created, updated, submitted, review_started, returned_to_preparer, decided y outcome específico, voided, new_round y eventos de configuración.</w:t>
      </w:r>
    </w:p>
    <w:p>
      <w:pPr>
        <w:pStyle w:val="Heading1"/>
        <w:keepNext/>
      </w:pPr>
      <w:r>
        <w:t>35. Decisión sobre attachments</w:t>
      </w:r>
    </w:p>
    <w:p>
      <w:r>
        <w:t>Se mantuvo el patrón evidence_refs JSON de Gates 07A/07B. No se añadió almacenamiento binario, duplicación documental ni acoplamiento a Project Workspace; futuras integraciones podrán referenciar el Document Manager existente.</w:t>
      </w:r>
    </w:p>
    <w:p>
      <w:pPr>
        <w:pStyle w:val="Heading1"/>
        <w:keepNext/>
      </w:pPr>
      <w:r>
        <w:t>36. APIs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Grupo</w:t>
            </w:r>
          </w:p>
        </w:tc>
        <w:tc>
          <w:tcPr>
            <w:tcW w:type="dxa" w:w="74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Endpoints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USER</w:t>
            </w:r>
          </w:p>
        </w:tc>
        <w:tc>
          <w:tcPr>
            <w:tcW w:type="dxa" w:w="74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options, preview, create/list/get/update, submit, start-review, return-to-preparer, decide, void, new-round, history, portfolio-intake-readiness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Proposal</w:t>
            </w:r>
          </w:p>
        </w:tc>
        <w:tc>
          <w:tcPr>
            <w:tcW w:type="dxa" w:w="7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GET list y POST preview por project_proposal_id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Idea</w:t>
            </w:r>
          </w:p>
        </w:tc>
        <w:tc>
          <w:tcPr>
            <w:tcW w:type="dxa" w:w="74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GET trazabilidad de Strategic Gate Decisions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ADMIN</w:t>
            </w:r>
          </w:p>
        </w:tc>
        <w:tc>
          <w:tcPr>
            <w:tcW w:type="dxa" w:w="7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configuration list/preview/clone/update/publish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37. Persistencia y constraints</w:t>
      </w:r>
    </w:p>
    <w:p>
      <w:r>
        <w:t>La tabla principal strategic_gate_decisions usa FKs explícitas, unique tenant/decision_number, unique tenant/proposal/gate_type/gate_round, índice parcial para una activa y índices por tenant/state, Proposal, owning Workspace, target Portfolio y actores. JSON snapshots evitan tablas prematuras de reuniones/votos.</w:t>
      </w:r>
    </w:p>
    <w:p>
      <w:pPr>
        <w:pStyle w:val="Heading1"/>
        <w:keepNext/>
      </w:pPr>
      <w:r>
        <w:t>38. Migración y concurrencia</w:t>
      </w:r>
    </w:p>
    <w:p>
      <w:r>
        <w:t>Alembic 20260813_0042 es aditiva y reversible. Normaliza el valor Gate07B incorrecto antes de crear la tabla. Locks de Proposal/Decision/sequence, versioning, idempotencia, uniques y el índice parcial protegen numbering, create, submit, decide, approve duplicado y new-round. La contención fue validada por restricciones PostgreSQL; una carga paralela sostenida permanece como endurecimiento futuro.</w:t>
      </w:r>
    </w:p>
    <w:p>
      <w:pPr>
        <w:pStyle w:val="Heading1"/>
        <w:keepNext/>
      </w:pPr>
      <w:r>
        <w:t>39. PostgreSQL E2E</w:t>
      </w:r>
    </w:p>
    <w:p>
      <w:r>
        <w:t>docker-compose.gate07c.yml levantó PostgreSQL 16 desechable, creó baseline 0041, aplicó 0042, ejecutó 13 pruebas Idea/Proposal/Gate, revirtió a 0041 y reaplicó 0042. Resultado: PASS. La base persistente de localhost también quedó en 0042 head.</w:t>
      </w:r>
    </w:p>
    <w:p>
      <w:pPr>
        <w:pStyle w:val="Heading1"/>
        <w:keepNext/>
      </w:pPr>
      <w:r>
        <w:t>40. Pruebas backend, frontend y navegador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  <w:cantSplit/>
        </w:trPr>
        <w:tc>
          <w:tcPr>
            <w:tcW w:type="dxa" w:w="39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54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Ruff backend/app backend/tests</w:t>
            </w:r>
          </w:p>
        </w:tc>
        <w:tc>
          <w:tcPr>
            <w:tcW w:type="dxa" w:w="54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Pytest regresión focal local</w:t>
            </w:r>
          </w:p>
        </w:tc>
        <w:tc>
          <w:tcPr>
            <w:tcW w:type="dxa" w:w="5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19 PASS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PostgreSQL 16 contenedor</w:t>
            </w:r>
          </w:p>
        </w:tc>
        <w:tc>
          <w:tcPr>
            <w:tcW w:type="dxa" w:w="54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13 PASS + upgrade/downgrade/re-upgrade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TypeScript + ESLint</w:t>
            </w:r>
          </w:p>
        </w:tc>
        <w:tc>
          <w:tcPr>
            <w:tcW w:type="dxa" w:w="5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Vitest estratégico + Proposal</w:t>
            </w:r>
          </w:p>
        </w:tc>
        <w:tc>
          <w:tcPr>
            <w:tcW w:type="dxa" w:w="54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4 PASS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Vite production build</w:t>
            </w:r>
          </w:p>
        </w:tc>
        <w:tc>
          <w:tcPr>
            <w:tcW w:type="dxa" w:w="5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PASS, 2367 módulos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Browser USER/ADMIN</w:t>
            </w:r>
          </w:p>
        </w:tc>
        <w:tc>
          <w:tcPr>
            <w:tcW w:type="dxa" w:w="54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PASS; colas, SGD-00001 preview y configuración visibles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Console browser</w:t>
            </w:r>
          </w:p>
        </w:tc>
        <w:tc>
          <w:tcPr>
            <w:tcW w:type="dxa" w:w="5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0 errores / 0 warnings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41. Regresión</w:t>
      </w:r>
    </w:p>
    <w:p>
      <w:r>
        <w:t>La regresión focal cubrió Gate 07A Idea Lifecycle, Gate 07B Project Proposal, Gate 07C Strategic Gate y Workspace Context. No se modificó comportamiento de CORE, EWS, Project/Physical Workspace ni módulos operativos.</w:t>
      </w:r>
    </w:p>
    <w:p>
      <w:pPr>
        <w:pStyle w:val="Heading1"/>
        <w:keepNext/>
      </w:pPr>
      <w:r>
        <w:t>42. Baseline antes y después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Aspecto</w:t>
            </w:r>
          </w:p>
        </w:tc>
        <w:tc>
          <w:tcPr>
            <w:tcW w:type="dxa" w:w="36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Antes</w:t>
            </w:r>
          </w:p>
        </w:tc>
        <w:tc>
          <w:tcPr>
            <w:tcW w:type="dxa" w:w="39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Después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Gate07B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Proposal ready; una referencia fusionaba status/readiness</w:t>
            </w:r>
          </w:p>
        </w:tc>
        <w:tc>
          <w:tcPr>
            <w:tcW w:type="dxa" w:w="39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Status READY_FOR_STRATEGIC_GATE y readiness separado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Gate07C</w:t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No existía registro formal</w:t>
            </w:r>
          </w:p>
        </w:tc>
        <w:tc>
          <w:tcPr>
            <w:tcW w:type="dxa" w:w="3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Decision 1:N, lifecycle y outcomes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Portfolio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Sin intake contract</w:t>
            </w:r>
          </w:p>
        </w:tc>
        <w:tc>
          <w:tcPr>
            <w:tcW w:type="dxa" w:w="39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Readiness limitado, sin Candidate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Navegación</w:t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Sin submódulo Gate 07C</w:t>
            </w:r>
          </w:p>
        </w:tc>
        <w:tc>
          <w:tcPr>
            <w:tcW w:type="dxa" w:w="3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USER/ADMIN y Workspace Context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DB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Alembic 0041</w:t>
            </w:r>
          </w:p>
        </w:tc>
        <w:tc>
          <w:tcPr>
            <w:tcW w:type="dxa" w:w="39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Alembic 0042 head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43. Riesgos y deuda técnica</w:t>
      </w:r>
    </w:p>
    <w:p>
      <w:pPr>
        <w:pStyle w:val="ListBullet"/>
        <w:spacing w:after="80"/>
      </w:pPr>
      <w:r>
        <w:t>El diseño de committee/votes usa snapshots JSON; si aparecen consultas analíticas complejas convendrá normalizar en Gate posterior.</w:t>
      </w:r>
    </w:p>
    <w:p>
      <w:pPr>
        <w:pStyle w:val="ListBullet"/>
        <w:spacing w:after="80"/>
      </w:pPr>
      <w:r>
        <w:t>La suite prueba transacciones y constraints en PostgreSQL, pero una campaña de estrés multiworker con barreras simultáneas sería el siguiente nivel de resiliencia.</w:t>
      </w:r>
    </w:p>
    <w:p>
      <w:pPr>
        <w:pStyle w:val="ListBullet"/>
        <w:spacing w:after="80"/>
      </w:pPr>
      <w:r>
        <w:t>Los bundles IFC continúan siendo grandes; no pertenecen a Gate 07C, pero conviene mantener lazy loading y presupuesto de performance.</w:t>
      </w:r>
    </w:p>
    <w:p>
      <w:pPr>
        <w:pStyle w:val="ListBullet"/>
        <w:spacing w:after="80"/>
      </w:pPr>
      <w:r>
        <w:t>El renderizador LibreOffice no estaba disponible; se usó Microsoft Word como fallback y se inspeccionaron visualmente todas las páginas exportadas.</w:t>
      </w:r>
    </w:p>
    <w:p>
      <w:pPr>
        <w:pStyle w:val="Heading1"/>
        <w:keepNext/>
      </w:pPr>
      <w:r>
        <w:t>44. Recomendación para Gate 07D</w:t>
      </w:r>
    </w:p>
    <w:p>
      <w:r>
        <w:t>Iniciar Gate 07D sólo mediante un prompt explícito. Debe consumir exclusivamente APPROVE + READY_FOR_PORTFOLIO_INTAKE, volver a validar decision_hash y tenant/portfolio, y decidir de forma separada si corresponde crear Portfolio Candidate. No reinterpretar APPROVE como FID.</w:t>
      </w:r>
    </w:p>
    <w:p>
      <w:pPr>
        <w:pStyle w:val="Heading1"/>
        <w:keepNext/>
      </w:pPr>
      <w:r>
        <w:t>45. Estado final exclusivo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6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Calibri" w:hAnsi="Calibri"/>
                <w:b/>
                <w:i w:val="0"/>
                <w:color w:val="0D2A3A"/>
                <w:sz w:val="18"/>
              </w:rPr>
              <w:t>CONTRATO DE SALIDA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9"/>
              </w:rPr>
              <w:t>Una Decision cerrada produce exactamente uno de dos contratos: READY_FOR_PORTFOLIO_INTAKE para APPROVE, o GATE07C_REWORK_REQUIRED para RETURN, REJECT y DEFER. can_create_portfolio_candidate permanece false en ambos casos.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46. Informe técnico actualizado</w:t>
      </w:r>
    </w:p>
    <w:p>
      <w:r>
        <w:t>Este documento consolida alcance, arquitectura, modelo, ADR, configuración, seguridad, migración, pruebas, operación local, límites y deuda de Gate 07C. El trabajo se detiene en Strategic Gate Decision y no inicia Gate 07D.</w:t>
      </w:r>
    </w:p>
    <w:p>
      <w:pPr>
        <w:pStyle w:val="Heading2"/>
        <w:keepNext/>
      </w:pPr>
      <w:r>
        <w:t>Anexo A. Archivos principales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Capa</w:t>
            </w:r>
          </w:p>
        </w:tc>
        <w:tc>
          <w:tcPr>
            <w:tcW w:type="dxa" w:w="6960"/>
            <w:vAlign w:val="center"/>
            <w:shd w:fill="0D2A3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Ruta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Backend</w:t>
            </w:r>
          </w:p>
        </w:tc>
        <w:tc>
          <w:tcPr>
            <w:tcW w:type="dxa" w:w="69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backend/app/modules/strategic_gate/{models,schemas,service,router}.py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Migración</w:t>
            </w:r>
          </w:p>
        </w:tc>
        <w:tc>
          <w:tcPr>
            <w:tcW w:type="dxa" w:w="6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backend/alembic/versions/20260813_0042_gate07c_strategic_gate_decision.py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Pruebas</w:t>
            </w:r>
          </w:p>
        </w:tc>
        <w:tc>
          <w:tcPr>
            <w:tcW w:type="dxa" w:w="69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backend/tests/test_strategic_gate_gate07c.py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Frontend</w:t>
            </w:r>
          </w:p>
        </w:tc>
        <w:tc>
          <w:tcPr>
            <w:tcW w:type="dxa" w:w="6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frontend/src/features/strategic-gate/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Navegación</w:t>
            </w:r>
          </w:p>
        </w:tc>
        <w:tc>
          <w:tcPr>
            <w:tcW w:type="dxa" w:w="69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frontend/src/navigation/applicationNavigation.ts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PostgreSQL E2E</w:t>
            </w:r>
          </w:p>
        </w:tc>
        <w:tc>
          <w:tcPr>
            <w:tcW w:type="dxa" w:w="6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docker-compose.gate07c.yml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Anexo B. Verificación operacional</w:t>
      </w:r>
    </w:p>
    <w:p>
      <w:pPr>
        <w:pStyle w:val="ListBullet"/>
        <w:spacing w:after="80"/>
      </w:pPr>
      <w:r>
        <w:t>API: http://127.0.0.1:8000/api/v1/health/ready → ready; database=ok; redis=ok.</w:t>
      </w:r>
    </w:p>
    <w:p>
      <w:pPr>
        <w:pStyle w:val="ListBullet"/>
        <w:spacing w:after="80"/>
      </w:pPr>
      <w:r>
        <w:t>Frontend: http://127.0.0.1:5173/app → HTTP 200.</w:t>
      </w:r>
    </w:p>
    <w:p>
      <w:pPr>
        <w:pStyle w:val="ListBullet"/>
        <w:spacing w:after="80"/>
      </w:pPr>
      <w:r>
        <w:t>Servicios: api healthy, db healthy, redis healthy, frontend, worker y beat activos.</w:t>
      </w:r>
    </w:p>
    <w:p>
      <w:pPr>
        <w:pStyle w:val="ListBullet"/>
        <w:spacing w:after="80"/>
      </w:pPr>
      <w:r>
        <w:t>Usuario validado: admin@demo.local; navegación USER/ADMIN comprobada sin errores de consola.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B6870"/>
        <w:sz w:val="17"/>
      </w:rPr>
      <w:t xml:space="preserve">P&amp;Pmis Construction AI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5B6870"/>
        <w:sz w:val="17"/>
      </w:rPr>
      <w:t>P&amp;Pmis Construction AI  |  Gate 07C Technical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16222B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D2A3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i/>
      <w:iCs/>
      <w:color w:val="5B68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07C — Strategic Gate Decision</dc:title>
  <dc:subject>Configuración y validación de Strategic Gate Decision</dc:subject>
  <dc:creator>P&amp;Pmis Construction AI / Codex</dc:creator>
  <cp:keywords>Gate 07C, Strategic Gate Decision, Portfolio Intake, P&amp;Pmis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