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0D2A3A"/>
          <w:sz w:val="46"/>
        </w:rPr>
        <w:t>Informe técnico — Gate 07B</w:t>
      </w:r>
    </w:p>
    <w:p>
      <w:pPr>
        <w:pStyle w:val="Subtitle"/>
      </w:pPr>
      <w:r>
        <w:rPr>
          <w:rFonts w:ascii="Calibri" w:hAnsi="Calibri"/>
          <w:i w:val="0"/>
          <w:color w:val="5B6870"/>
          <w:sz w:val="26"/>
        </w:rPr>
        <w:t>Project Proposal Foundation &amp;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Aplicación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P&amp;Pmis Construction AI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Módulo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Strategy Manager / Idea &amp; Demand Manager</w:t>
            </w:r>
          </w:p>
        </w:tc>
      </w:tr>
      <w:t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Submódulo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Proposal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07A Idea Lifecycle aceptado y preparado</w:t>
            </w:r>
          </w:p>
        </w:tc>
      </w:tr>
      <w:t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Fecha de corte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13 de agosto de 2026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Estado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Implementado, probado y operativo en localhost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EJECUTIVO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Gate 07B quedó configurado como un proceso estratégico independiente que transforma una Idea aceptada en una Project Proposal gobernada. Conserva trazabilidad completa con Gate 07A, no crea Project Workspace y termina exclusivamente en READY_FOR_STRATEGIC_GATE_DECISION.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Objetivo y alcance</w:t>
      </w:r>
    </w:p>
    <w:p>
      <w:r>
        <w:t>La entrega implementa el registro Project Proposal, su ciclo de vida, revisión, evaluación y contrato de preparación para Gate 07C. La solución reutiliza autenticación, tenant isolation, Workspaces empresariales, configuración versionada, auditoría, control de concurrencia y navegación existentes.</w:t>
      </w:r>
    </w:p>
    <w:p>
      <w:pPr>
        <w:pStyle w:val="ListBullet"/>
        <w:spacing w:after="80"/>
      </w:pPr>
      <w:r>
        <w:t>Entrada válida: Idea en estado ACCEPTED con evaluación aceptada y readiness READY_FOR_PROJECT_PROPOSAL.</w:t>
      </w:r>
    </w:p>
    <w:p>
      <w:pPr>
        <w:pStyle w:val="ListBullet"/>
        <w:spacing w:after="80"/>
      </w:pPr>
      <w:r>
        <w:t>Salida válida: Proposal en READY_FOR_STRATEGIC_GATE con readiness READY_FOR_STRATEGIC_GATE_DECISION.</w:t>
      </w:r>
    </w:p>
    <w:p>
      <w:pPr>
        <w:pStyle w:val="ListBullet"/>
        <w:spacing w:after="80"/>
      </w:pPr>
      <w:r>
        <w:t>Relación: una Idea puede originar varias Proposals históricas, con máximo una activa por defecto.</w:t>
      </w:r>
    </w:p>
    <w:p>
      <w:pPr>
        <w:pStyle w:val="ListBullet"/>
        <w:spacing w:after="80"/>
      </w:pPr>
      <w:r>
        <w:t>Límite: no se implementaron decisiones approve/reject/defer de Gate 07C ni creación de Project Workspace.</w:t>
      </w:r>
    </w:p>
    <w:p>
      <w:pPr>
        <w:pStyle w:val="Heading1"/>
        <w:keepNext/>
      </w:pPr>
      <w:r>
        <w:t>2. Integración arquitectónica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3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Implementación</w:t>
            </w:r>
          </w:p>
        </w:tc>
        <w:tc>
          <w:tcPr>
            <w:tcW w:type="dxa" w:w="4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Reutilización</w:t>
            </w:r>
          </w:p>
        </w:tc>
      </w:tr>
      <w:tr>
        <w:tc>
          <w:tcPr>
            <w:tcW w:type="dxa" w:w="1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Dominio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project_proposal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Patrones de Idea Lifecycle y configuración administrada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FastAPI /api/v1/project-proposals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AuthContext, permisos, ETag, idempotencia</w:t>
            </w:r>
          </w:p>
        </w:tc>
      </w:tr>
      <w:tr>
        <w:tc>
          <w:tcPr>
            <w:tcW w:type="dxa" w:w="1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Persistencia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SQLAlchemy + Alembic 0041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 UUID, JSONB, timestamps, SecurityEvent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UI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Project Proposal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Navegación de macroproceso/módulo/submódulo</w:t>
            </w:r>
          </w:p>
        </w:tc>
      </w:tr>
      <w:tr>
        <w:tc>
          <w:tcPr>
            <w:tcW w:type="dxa" w:w="1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 UI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Proposal Configuration</w:t>
            </w:r>
          </w:p>
        </w:tc>
        <w:tc>
          <w:tcPr>
            <w:tcW w:type="dxa" w:w="4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Clone, edit, publish y preview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Operación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Docker Compose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API, PostgreSQL, Redis y Vite existentes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Invariantes del dominio</w:t>
      </w:r>
    </w:p>
    <w:p>
      <w:pPr>
        <w:pStyle w:val="ListBullet"/>
        <w:spacing w:after="80"/>
      </w:pPr>
      <w:r>
        <w:t>Project Proposal es un registro estratégico; no hereda ni materializa EnterpriseWorkspace.</w:t>
      </w:r>
    </w:p>
    <w:p>
      <w:pPr>
        <w:pStyle w:val="ListBullet"/>
        <w:spacing w:after="80"/>
      </w:pPr>
      <w:r>
        <w:t>source_idea_id y accepted_evaluation_id preservan el origen y la decisión aceptada.</w:t>
      </w:r>
    </w:p>
    <w:p>
      <w:pPr>
        <w:pStyle w:val="ListBullet"/>
        <w:spacing w:after="80"/>
      </w:pPr>
      <w:r>
        <w:t>owning_workspace_id sólo admite Enterprise, Business Unit o Portfolio; target_portfolio_id es independiente.</w:t>
      </w:r>
    </w:p>
    <w:p>
      <w:pPr>
        <w:pStyle w:val="ListBullet"/>
        <w:spacing w:after="80"/>
      </w:pPr>
      <w:r>
        <w:t>Los objetivos estratégicos se copian como snapshot y no dependen de cambios posteriores del catálogo.</w:t>
      </w:r>
    </w:p>
    <w:p>
      <w:pPr>
        <w:pStyle w:val="ListBullet"/>
        <w:spacing w:after="80"/>
      </w:pPr>
      <w:r>
        <w:t>Mapping, revisión y evaluación se resuelven contra revisiones publicadas y quedan congelados en la Proposal.</w:t>
      </w:r>
    </w:p>
    <w:p>
      <w:pPr>
        <w:pStyle w:val="ListBullet"/>
        <w:spacing w:after="80"/>
      </w:pPr>
      <w:r>
        <w:t>Una evaluación completada es inmutable; una reevaluación crea una nueva versión.</w:t>
      </w:r>
    </w:p>
    <w:p>
      <w:pPr>
        <w:pStyle w:val="Heading1"/>
        <w:keepNext/>
      </w:pPr>
      <w:r>
        <w:t>4. Modelo de datos y migración</w:t>
      </w:r>
    </w:p>
    <w:p>
      <w:r>
        <w:t>La revisión 20260813_0041 crea únicamente las dos tablas de negocio requeridas y enlaza la Proposal con Idea, evaluación aceptada, tenant, Workspaces, usuarios y configuración. La migración fue verificada en PostgreSQL mediante upgrade, downgrade y re-upgrade.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Tabla</w:t>
            </w:r>
          </w:p>
        </w:tc>
        <w:tc>
          <w:tcPr>
            <w:tcW w:type="dxa" w:w="39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  <w:tc>
          <w:tcPr>
            <w:tcW w:type="dxa" w:w="28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Controles relevantes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project_proposals</w:t>
            </w:r>
          </w:p>
        </w:tc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Identidad, origen, ownership, snapshots, estado, version y readiness</w:t>
            </w:r>
          </w:p>
        </w:tc>
        <w:tc>
          <w:tcPr>
            <w:tcW w:type="dxa" w:w="28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FK, índices, tenant_id, lock_version, timestamps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project_proposal_evaluations</w:t>
            </w:r>
          </w:p>
        </w:tc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Versiones de matriz, ratings, scores, hallazgos y resultado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FK, versión única por Proposal, snapshot inmutable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Ciclo de vida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00"/>
        <w:gridCol w:w="5060"/>
      </w:tblGrid>
      <w:tr>
        <w:trPr>
          <w:tblHeader w:val="true"/>
        </w:trPr>
        <w:tc>
          <w:tcPr>
            <w:tcW w:type="dxa" w:w="12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Secuencia</w:t>
            </w:r>
          </w:p>
        </w:tc>
        <w:tc>
          <w:tcPr>
            <w:tcW w:type="dxa" w:w="31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0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Edición controlada y source snapshot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Campos requeridos completos</w:t>
            </w:r>
          </w:p>
        </w:tc>
      </w:tr>
      <w:tr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3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UNDER_REVIEW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 publicado y asignación de reviewer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UNDER_EVALUATION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Matriz vigente y evaluador autorizado</w:t>
            </w:r>
          </w:p>
        </w:tc>
      </w:tr>
      <w:tr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EVALUATED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Evaluación inmutable completada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READY_FOR_STRATEGIC_GATE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 sin blockers para Gate 07C</w:t>
            </w:r>
          </w:p>
        </w:tc>
      </w:tr>
    </w:tbl>
    <w:p>
      <w:pPr>
        <w:spacing w:after="40"/>
      </w:pPr>
    </w:p>
    <w:p>
      <w:r>
        <w:t>Los flujos de excepción incluyen RETURNED con comentario obligatorio, resubmission sin pérdida de historial y CANCELLED como cierre controlado. Las acciones disponibles se calculan en backend y se exponen a la UI.</w:t>
      </w:r>
    </w:p>
    <w:p>
      <w:pPr>
        <w:pStyle w:val="Heading1"/>
        <w:keepNext/>
      </w:pPr>
      <w:r>
        <w:t>6. Numeración, idempotencia y concurrencia</w:t>
      </w:r>
    </w:p>
    <w:p>
      <w:pPr>
        <w:pStyle w:val="ListBullet"/>
        <w:spacing w:after="80"/>
      </w:pPr>
      <w:r>
        <w:t>AdminNumberSequence emite PROP-00001, PROP-00002 y siguientes dentro del tenant.</w:t>
      </w:r>
    </w:p>
    <w:p>
      <w:pPr>
        <w:pStyle w:val="ListBullet"/>
        <w:spacing w:after="80"/>
      </w:pPr>
      <w:r>
        <w:t>Preview calcula el siguiente número pero no lo reserva ni incrementa la secuencia.</w:t>
      </w:r>
    </w:p>
    <w:p>
      <w:pPr>
        <w:pStyle w:val="ListBullet"/>
        <w:spacing w:after="80"/>
      </w:pPr>
      <w:r>
        <w:t>Create bloquea la Idea fuente y la secuencia para evitar duplicados en concurrencia.</w:t>
      </w:r>
    </w:p>
    <w:p>
      <w:pPr>
        <w:pStyle w:val="ListBullet"/>
        <w:spacing w:after="80"/>
      </w:pPr>
      <w:r>
        <w:t>Idempotency-Key permite reintentar la creación sin producir una Proposal adicional.</w:t>
      </w:r>
    </w:p>
    <w:p>
      <w:pPr>
        <w:pStyle w:val="ListBullet"/>
        <w:spacing w:after="80"/>
      </w:pPr>
      <w:r>
        <w:t>If-Match/ETag valida lock_version; una versión obsoleta retorna HTTP 412.</w:t>
      </w:r>
    </w:p>
    <w:p>
      <w:pPr>
        <w:pStyle w:val="Heading1"/>
        <w:keepNext/>
      </w:pPr>
      <w:r>
        <w:t>7. Mapeo Idea → Project Proposal</w:t>
      </w:r>
    </w:p>
    <w:p>
      <w:r>
        <w:t>La creación resuelve la configuración publicada, registra configuration_id/revision/hash/source y persiste valores copiados. Los datos originados en Gate 07A se muestran como sólo lectura; los campos propios de Proposal pueden enriquecerse antes del submit.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Origen Idea</w:t>
            </w:r>
          </w:p>
        </w:tc>
        <w:tc>
          <w:tcPr>
            <w:tcW w:type="dxa" w:w="3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Destino Proposal</w:t>
            </w:r>
          </w:p>
        </w:tc>
        <w:tc>
          <w:tcPr>
            <w:tcW w:type="dxa" w:w="34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Tratamiento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name / description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proposal_name / business_need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 de origen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expected_benefit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justification / expected_benefits</w:t>
            </w:r>
          </w:p>
        </w:tc>
        <w:tc>
          <w:tcPr>
            <w:tcW w:type="dxa" w:w="3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 trazable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estimated_value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rom_cost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Valor ROM inicial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objectives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strategic_objectives_snapshot</w:t>
            </w:r>
          </w:p>
        </w:tc>
        <w:tc>
          <w:tcPr>
            <w:tcW w:type="dxa" w:w="3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Copia versionada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owning_workspace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owning_workspace_id/path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Herencia y validación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accepted evaluation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accepted_evaluation_id</w:t>
            </w:r>
          </w:p>
        </w:tc>
        <w:tc>
          <w:tcPr>
            <w:tcW w:type="dxa" w:w="3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Referencia inmutable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Revisión y checklist</w:t>
      </w:r>
    </w:p>
    <w:p>
      <w:pPr>
        <w:pStyle w:val="ListBullet"/>
        <w:spacing w:after="80"/>
      </w:pPr>
      <w:r>
        <w:t>Checklist configurable y versionado con snapshot dentro del registro.</w:t>
      </w:r>
    </w:p>
    <w:p>
      <w:pPr>
        <w:pStyle w:val="ListBullet"/>
        <w:spacing w:after="80"/>
      </w:pPr>
      <w:r>
        <w:t>Asignación de reviewer validada contra usuarios activos del tenant.</w:t>
      </w:r>
    </w:p>
    <w:p>
      <w:pPr>
        <w:pStyle w:val="ListBullet"/>
        <w:spacing w:after="80"/>
      </w:pPr>
      <w:r>
        <w:t>Hallazgos y comentarios quedan en el historial auditado.</w:t>
      </w:r>
    </w:p>
    <w:p>
      <w:pPr>
        <w:pStyle w:val="ListBullet"/>
        <w:spacing w:after="80"/>
      </w:pPr>
      <w:r>
        <w:t>El reviewer puede continuar a evaluación o devolver para ajuste, sin alterar la Idea fuente.</w:t>
      </w:r>
    </w:p>
    <w:p>
      <w:pPr>
        <w:pStyle w:val="Heading1"/>
        <w:keepNext/>
      </w:pPr>
      <w:r>
        <w:t>9. Evaluación de Proposal</w:t>
      </w:r>
    </w:p>
    <w:p>
      <w:r>
        <w:t>La matriz publicada incorpora nueve criterios con pesos gobernados:</w:t>
      </w:r>
    </w:p>
    <w:p>
      <w:pPr>
        <w:pStyle w:val="ListBullet"/>
        <w:spacing w:after="80"/>
      </w:pPr>
      <w:r>
        <w:t>Strategic alignment, business value y benefits clarity.</w:t>
      </w:r>
    </w:p>
    <w:p>
      <w:pPr>
        <w:pStyle w:val="ListBullet"/>
        <w:spacing w:after="80"/>
      </w:pPr>
      <w:r>
        <w:t>Scope maturity, delivery feasibility y schedule realism.</w:t>
      </w:r>
    </w:p>
    <w:p>
      <w:pPr>
        <w:pStyle w:val="ListBullet"/>
        <w:spacing w:after="80"/>
      </w:pPr>
      <w:r>
        <w:t>Cost confidence, risk exposure y organizational readiness.</w:t>
      </w:r>
    </w:p>
    <w:p>
      <w:pPr>
        <w:pStyle w:val="ListBullet"/>
        <w:spacing w:after="80"/>
      </w:pPr>
      <w:r>
        <w:t>Ratings, score ponderado, ranking, observaciones y recommendation quedan congelados por versión.</w:t>
      </w:r>
    </w:p>
    <w:p>
      <w:pPr>
        <w:pStyle w:val="Heading1"/>
        <w:keepNext/>
      </w:pPr>
      <w:r>
        <w:t>10. Contrato de preparación Gate 07C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Estado previo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EVALUATED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Resultado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READY_FOR_STRATEGIC_GATE_DECISION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Bloqueadores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Campos, review, evaluación, ownership, portfolio y configuración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Warnings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Condiciones no bloqueantes para la decisión posterior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Integridad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Hash del payload y referencias source/config/evaluation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Exclusión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aprueba, rechaza, difiere ni crea Workspace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Superficie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Grupo</w:t>
            </w:r>
          </w:p>
        </w:tc>
        <w:tc>
          <w:tcPr>
            <w:tcW w:type="dxa" w:w="6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Operaciones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Registro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options, preview, create, list, detail, update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Lifecycle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submit, start-review, complete-review, return, resubmit, cancel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Evaluation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start, complete, versions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readiness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readiness, mark-ready</w:t>
            </w:r>
          </w:p>
        </w:tc>
      </w:tr>
      <w:tr>
        <w:tc>
          <w:tcPr>
            <w:tcW w:type="dxa" w:w="2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 integration</w:t>
            </w:r>
          </w:p>
        </w:tc>
        <w:tc>
          <w:tcPr>
            <w:tcW w:type="dxa" w:w="6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/ideas/{id}/project-proposals</w:t>
            </w:r>
          </w:p>
        </w:tc>
      </w:tr>
      <w:t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list configs, clone draft, edit, publish, preview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Seguridad y segregación</w:t>
      </w:r>
    </w:p>
    <w:p>
      <w:r>
        <w:t>Se añadieron once permisos de mínima granularidad y se distribuyeron entre cinco perfiles funcionales.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6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Alcance principal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proposal_requestor</w:t>
            </w:r>
          </w:p>
        </w:tc>
        <w:tc>
          <w:tcPr>
            <w:tcW w:type="dxa" w:w="6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Crear y mantener borradores autorizados</w:t>
            </w:r>
          </w:p>
        </w:tc>
      </w:tr>
      <w:t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proposal_reviewer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Consultar, revisar, devolver y enrutar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proposal_evaluator</w:t>
            </w:r>
          </w:p>
        </w:tc>
        <w:tc>
          <w:tcPr>
            <w:tcW w:type="dxa" w:w="6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Ejecutar evaluación versionada</w:t>
            </w:r>
          </w:p>
        </w:tc>
      </w:tr>
      <w:t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proposal_gate_preparer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Verificar y marcar readiness para Gate 07C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organization_admin</w:t>
            </w:r>
          </w:p>
        </w:tc>
        <w:tc>
          <w:tcPr>
            <w:tcW w:type="dxa" w:w="6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Administrar configuración y operación transversal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t>Cada consulta y mutación filtra por tenant_id y alcance de Workspace.</w:t>
      </w:r>
    </w:p>
    <w:p>
      <w:pPr>
        <w:pStyle w:val="ListBullet"/>
        <w:spacing w:after="80"/>
      </w:pPr>
      <w:r>
        <w:t>La autorización usa el mismo permission/context resolver del núcleo empresarial.</w:t>
      </w:r>
    </w:p>
    <w:p>
      <w:pPr>
        <w:pStyle w:val="ListBullet"/>
        <w:spacing w:after="80"/>
      </w:pPr>
      <w:r>
        <w:t>SecurityEvent registra creación, transición, actualización, evaluación y publicación de configuración.</w:t>
      </w:r>
    </w:p>
    <w:p>
      <w:pPr>
        <w:pStyle w:val="Heading1"/>
        <w:keepNext/>
      </w:pPr>
      <w:r>
        <w:t>13. USER MODE</w:t>
      </w:r>
    </w:p>
    <w:p>
      <w:pPr>
        <w:pStyle w:val="ListBullet"/>
        <w:spacing w:after="80"/>
      </w:pPr>
      <w:r>
        <w:t>Nuevo submódulo Project Proposal dentro de Enterprise Strategy Manager → Idea &amp; Demand Manager.</w:t>
      </w:r>
    </w:p>
    <w:p>
      <w:pPr>
        <w:pStyle w:val="ListBullet"/>
        <w:spacing w:after="80"/>
      </w:pPr>
      <w:r>
        <w:t>Colas: My Project Proposals, All Authorized, Draft, To Review, Assigned to Me, Under Evaluation, Ready for Strategic Gate, Returned y Cancelled.</w:t>
      </w:r>
    </w:p>
    <w:p>
      <w:pPr>
        <w:pStyle w:val="ListBullet"/>
        <w:spacing w:after="80"/>
      </w:pPr>
      <w:r>
        <w:t>Registro con métricas, búsqueda y detalle gobernado por allowed_actions.</w:t>
      </w:r>
    </w:p>
    <w:p>
      <w:pPr>
        <w:pStyle w:val="ListBullet"/>
        <w:spacing w:after="80"/>
      </w:pPr>
      <w:r>
        <w:t>Paneles de origen Idea, contenido Proposal, review, evaluation, historial y readiness.</w:t>
      </w:r>
    </w:p>
    <w:p>
      <w:pPr>
        <w:pStyle w:val="ListBullet"/>
        <w:spacing w:after="80"/>
      </w:pPr>
      <w:r>
        <w:t>New Proposal sólo acepta Ideas elegibles y ofrece Preview antes de persistir.</w:t>
      </w:r>
    </w:p>
    <w:p>
      <w:pPr>
        <w:pStyle w:val="Heading1"/>
        <w:keepNext/>
      </w:pPr>
      <w:r>
        <w:t>14. ADMIN MODE</w:t>
      </w:r>
    </w:p>
    <w:p>
      <w:pPr>
        <w:pStyle w:val="ListBullet"/>
        <w:spacing w:after="80"/>
      </w:pPr>
      <w:r>
        <w:t>Nuevo submódulo Project Proposal Configuration dentro de Enterprise Strategy Manager.</w:t>
      </w:r>
    </w:p>
    <w:p>
      <w:pPr>
        <w:pStyle w:val="ListBullet"/>
        <w:spacing w:after="80"/>
      </w:pPr>
      <w:r>
        <w:t>Dos revisiones iniciales publicadas: lifecycle/mapping y evaluation matrix.</w:t>
      </w:r>
    </w:p>
    <w:p>
      <w:pPr>
        <w:pStyle w:val="ListBullet"/>
        <w:spacing w:after="80"/>
      </w:pPr>
      <w:r>
        <w:t>Secciones para numbering, mapping, required fields, checklist, ownership, target portfolio, matrix, readiness, inheritance, permissions y preview.</w:t>
      </w:r>
    </w:p>
    <w:p>
      <w:pPr>
        <w:pStyle w:val="ListBullet"/>
        <w:spacing w:after="80"/>
      </w:pPr>
      <w:r>
        <w:t>Clone to draft conserva published inmutable; edit valida JSON; publish activa una nueva revisión gobernada.</w:t>
      </w:r>
    </w:p>
    <w:p>
      <w:pPr>
        <w:pStyle w:val="Heading1"/>
        <w:keepNext/>
      </w:pPr>
      <w:r>
        <w:t>15. Integración con Idea Lifecycle</w:t>
      </w:r>
    </w:p>
    <w:p>
      <w:r>
        <w:t>El detalle de una Idea ACCEPTED incorpora la lista de Proposals relacionadas y la acción Preview/Create cuando el backend lo permite. La respuesta de readiness de Gate 07A declara can_create_project_proposal y conserva source_idea_id y accepted_evaluation_id. No se modifican evaluaciones históricas de Idea.</w:t>
      </w:r>
    </w:p>
    <w:p>
      <w:pPr>
        <w:pStyle w:val="Heading1"/>
        <w:keepNext/>
      </w:pPr>
      <w:r>
        <w:t>16. Navegación por Workspace</w:t>
      </w:r>
    </w:p>
    <w:p>
      <w:r>
        <w:t>El navegador operacional incorpora Project Proposals después de Ideas para Workspaces Enterprise, Business Unit y Portfolio. El componente ProjectProposalWorkspace se reutiliza en la ruta contextual y en el acceso global; no se duplicó lógica de negocio ni una segunda pantalla transaccional.</w:t>
      </w:r>
    </w:p>
    <w:p>
      <w:pPr>
        <w:pStyle w:val="Heading1"/>
        <w:keepNext/>
      </w:pPr>
      <w:r>
        <w:t>17. Evidencia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560"/>
      </w:tblGrid>
      <w:tr>
        <w:trPr>
          <w:tblHeader w:val="true"/>
        </w:trPr>
        <w:tc>
          <w:tcPr>
            <w:tcW w:type="dxa" w:w="3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Verificación</w:t>
            </w:r>
          </w:p>
        </w:tc>
        <w:tc>
          <w:tcPr>
            <w:tcW w:type="dxa" w:w="15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45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Ruff alcance CI</w:t>
            </w:r>
          </w:p>
        </w:tc>
        <w:tc>
          <w:tcPr>
            <w:tcW w:type="dxa" w:w="1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backend/app + backend/tests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focal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12 pruebas Gate 07A/07B/workspace context</w:t>
            </w:r>
          </w:p>
        </w:tc>
      </w:tr>
      <w:tr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Gate 07B</w:t>
            </w:r>
          </w:p>
        </w:tc>
        <w:tc>
          <w:tcPr>
            <w:tcW w:type="dxa" w:w="1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 pruebas Gate 07A + 07B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Alembic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upgrade 0040→0041, downgrade, re-upgrade</w:t>
            </w:r>
          </w:p>
        </w:tc>
      </w:tr>
      <w:tr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</w:t>
            </w:r>
          </w:p>
        </w:tc>
        <w:tc>
          <w:tcPr>
            <w:tcW w:type="dxa" w:w="1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tsc --noEmit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ESLint focal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warnings</w:t>
            </w:r>
          </w:p>
        </w:tc>
      </w:tr>
      <w:tr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Vitest</w:t>
            </w:r>
          </w:p>
        </w:tc>
        <w:tc>
          <w:tcPr>
            <w:tcW w:type="dxa" w:w="1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 pruebas / 2 archivos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 build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2.362 módulos transformados</w:t>
            </w:r>
          </w:p>
        </w:tc>
      </w:tr>
      <w:tr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AppFlow</w:t>
            </w:r>
          </w:p>
        </w:tc>
        <w:tc>
          <w:tcPr>
            <w:tcW w:type="dxa" w:w="1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27 casos + 1 timeout ambiental aprobado en ejecución aislada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+ ADMIN; consola sin errores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Validación operativa en localhost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300"/>
        <w:gridCol w:w="2360"/>
      </w:tblGrid>
      <w:tr>
        <w:trPr>
          <w:tblHeader w:val="true"/>
        </w:trPr>
        <w:tc>
          <w:tcPr>
            <w:tcW w:type="dxa" w:w="27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4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Dirección</w:t>
            </w:r>
          </w:p>
        </w:tc>
        <w:tc>
          <w:tcPr>
            <w:tcW w:type="dxa" w:w="2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http://127.0.0.1:5173/app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Up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http://127.0.0.1:8000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</w:t>
            </w:r>
          </w:p>
        </w:tc>
      </w:tr>
      <w:tr>
        <w:tc>
          <w:tcPr>
            <w:tcW w:type="dxa" w:w="2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/api/v1/health/ready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api/database/redis: ok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Docker internal</w:t>
            </w:r>
          </w:p>
        </w:tc>
        <w:tc>
          <w:tcPr>
            <w:tcW w:type="dxa" w:w="2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Migration 0041 aplicada</w:t>
            </w:r>
          </w:p>
        </w:tc>
      </w:tr>
      <w:tr>
        <w:tc>
          <w:tcPr>
            <w:tcW w:type="dxa" w:w="27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Redis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Docker internal</w:t>
            </w:r>
          </w:p>
        </w:tc>
        <w:tc>
          <w:tcPr>
            <w:tcW w:type="dxa" w:w="2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Archivos principales entregados</w:t>
      </w:r>
    </w:p>
    <w:p>
      <w:pPr>
        <w:pStyle w:val="ListBullet"/>
        <w:spacing w:after="80"/>
      </w:pPr>
      <w:r>
        <w:t>backend/app/modules/project_proposal/{models,schemas,service,router}.py</w:t>
      </w:r>
    </w:p>
    <w:p>
      <w:pPr>
        <w:pStyle w:val="ListBullet"/>
        <w:spacing w:after="80"/>
      </w:pPr>
      <w:r>
        <w:t>backend/alembic/versions/20260813_0041_gate07b_project_proposal.py</w:t>
      </w:r>
    </w:p>
    <w:p>
      <w:pPr>
        <w:pStyle w:val="ListBullet"/>
        <w:spacing w:after="80"/>
      </w:pPr>
      <w:r>
        <w:t>backend/tests/test_project_proposal_gate07b.py y docker-compose.gate07b.yml</w:t>
      </w:r>
    </w:p>
    <w:p>
      <w:pPr>
        <w:pStyle w:val="ListBullet"/>
        <w:spacing w:after="80"/>
      </w:pPr>
      <w:r>
        <w:t>frontend/src/features/project-proposal/{types,api,ProjectProposalWorkspace,ProjectProposalAdminView,projectProposal.css}.tsx/ts/css</w:t>
      </w:r>
    </w:p>
    <w:p>
      <w:pPr>
        <w:pStyle w:val="ListBullet"/>
        <w:spacing w:after="80"/>
      </w:pPr>
      <w:r>
        <w:t>Integraciones en App.tsx, applicationNavigation.ts, IdeaLifecycleWorkspace.tsx y WorkspaceOperationalPage.tsx.</w:t>
      </w:r>
    </w:p>
    <w:p>
      <w:pPr>
        <w:pStyle w:val="Heading1"/>
        <w:keepNext/>
      </w:pPr>
      <w:r>
        <w:t>20. Riesgos y deuda controlada</w:t>
      </w:r>
    </w:p>
    <w:p>
      <w:pPr>
        <w:pStyle w:val="ListBullet"/>
        <w:spacing w:after="80"/>
      </w:pPr>
      <w:r>
        <w:t>Gate 07C todavía no existe; el contrato sólo entrega readiness y debe ser consumido sin reinterpretar la decisión.</w:t>
      </w:r>
    </w:p>
    <w:p>
      <w:pPr>
        <w:pStyle w:val="ListBullet"/>
        <w:spacing w:after="80"/>
      </w:pPr>
      <w:r>
        <w:t>La matriz y reglas iniciales son defaults gobernados; negocio debe ratificar pesos y checklist antes de producción.</w:t>
      </w:r>
    </w:p>
    <w:p>
      <w:pPr>
        <w:pStyle w:val="ListBullet"/>
        <w:spacing w:after="80"/>
      </w:pPr>
      <w:r>
        <w:t>La ejecución AppFlow completa presentó un timeout bajo carga Docker paralela; el mismo caso pasó en ejecución aislada ampliada.</w:t>
      </w:r>
    </w:p>
    <w:p>
      <w:pPr>
        <w:pStyle w:val="ListBullet"/>
        <w:spacing w:after="80"/>
      </w:pPr>
      <w:r>
        <w:t>El almacenamiento de anexos reutiliza referencias; la gestión binaria empresarial permanece fuera de este gate.</w:t>
      </w:r>
    </w:p>
    <w:p>
      <w:pPr>
        <w:pStyle w:val="Heading1"/>
        <w:keepNext/>
      </w:pPr>
      <w:r>
        <w:t>21.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50"/>
        <w:gridCol w:w="1510"/>
      </w:tblGrid>
      <w:tr>
        <w:trPr>
          <w:tblHeader w:val="true"/>
        </w:trPr>
        <w:tc>
          <w:tcPr>
            <w:tcW w:type="dxa" w:w="785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51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separada de Idea y Workspace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Sólo Ideas ACCEPTED + READY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Trazabilidad source/evaluation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Máximo una activa por defecto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Numeración PROP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Preview no consume número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Idempotencia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 / 412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Owning Workspace válido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Target Portfolio separado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 de objetivos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Mapping config/revision/hash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Dos tablas de negocio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Migración reversible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Ciclo de seis estados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Return/resubmit/cancel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Checklist versionado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Evaluación de nueve criterios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Evaluación inmutable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Reevaluación versionada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 Gate 07C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Sin decisión Gate 07C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Sin creación de Workspace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11 permisos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5 perfiles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SecurityEvent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queues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 configuration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Integración Idea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Navegación contextual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Pruebas PostgreSQL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build/tests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Localhost healthy</w:t>
            </w:r>
          </w:p>
        </w:tc>
        <w:tc>
          <w:tcPr>
            <w:tcW w:type="dxa" w:w="151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Estado final y siguiente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ESTADO FINAL EXCLUSIVO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READY_FOR_STRATEGIC_GATE_DECISION</w:t>
            </w:r>
          </w:p>
        </w:tc>
      </w:tr>
    </w:tbl>
    <w:p>
      <w:pPr>
        <w:spacing w:after="0"/>
      </w:pPr>
    </w:p>
    <w:p>
      <w:r>
        <w:t>Gate 07B termina con una Project Proposal evaluada y preparada para decisión estratégica. La siguiente implementación permitida es Gate 07C, que deberá consumir el payload de readiness, preservar sus hashes y referencias, y registrar la decisión sin convertir retroactivamente Idea o Proposal en Workspace. Si existen blockers, el resultado permitido es GATE07B_REWORK_REQUIRED.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7"/>
      </w:rPr>
      <w:t xml:space="preserve">P&amp;Pmis Construction AI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870"/>
        <w:sz w:val="17"/>
      </w:rPr>
      <w:t>P&amp;Pmis Construction AI  |  Gate 07B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