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0D2A3A"/>
          <w:sz w:val="44"/>
        </w:rPr>
        <w:t>Informe técnico — Gate 07D</w:t>
      </w:r>
    </w:p>
    <w:p>
      <w:pPr>
        <w:pStyle w:val="Subtitle"/>
      </w:pPr>
      <w:r>
        <w:rPr>
          <w:rFonts w:ascii="Calibri" w:hAnsi="Calibri"/>
          <w:i w:val="0"/>
          <w:color w:val="5B6870"/>
          <w:sz w:val="25"/>
        </w:rPr>
        <w:t>Hardening · Release validation · Closeout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70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Aplicación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Modo / módulo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USER MODE · Enterprise Strategy Manager · Portfolio Manager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Submódulos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Strategic Project Planning Entry / Portfolio Projects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 MODE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 Planning Entry &amp; Membership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Baseline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07C APPROVE + READY_FOR_PORTFOLIO_INTAKE; Gate 05B Project Creation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Migración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20260820_0043, sucesora de 20260813_0042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Fecha de corte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 de agosto de 2026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Estado final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GATE07D_RELEASE_VALIDATED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RESULTADO EJECUTIVO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Gate 07D quedó implementado y cerrado para release como una entrada de etapa, no como un gate metodológico ni un motor de priorización. La validación final cubrió PostgreSQL 16 real, migración up/down/up, concurrencia, idempotencia, flujo USER/ADMIN en navegador, regresiones y protección de la línea base persistente.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Resumen ejecutivo</w:t>
      </w:r>
    </w:p>
    <w:p>
      <w:r>
        <w:t>La solución conserva las autoridades existentes y completa la trazabilidad Idea → Proposal → Strategic Gate Decision → ProjectCreationRequest → Project Workspace → Portfolio membership. El estado terminal es exclusivamente READY_FOR_PORTFOLIO_PLANNING o GATE07D_REWORK_REQUIRED; ninguna ruta inicializa, activa o autoriza ejecución.</w:t>
      </w:r>
    </w:p>
    <w:p>
      <w:pPr>
        <w:pStyle w:val="Heading1"/>
        <w:keepNext/>
      </w:pPr>
      <w:r>
        <w:t>2. Alcance implementado</w:t>
      </w:r>
    </w:p>
    <w:p>
      <w:pPr>
        <w:pStyle w:val="ListBullet"/>
        <w:spacing w:after="60"/>
      </w:pPr>
      <w:r>
        <w:t>Entrada estratégica gobernada desde USER MODE con preview no persistente y hashes de precondición.</w:t>
      </w:r>
    </w:p>
    <w:p>
      <w:pPr>
        <w:pStyle w:val="ListBullet"/>
        <w:spacing w:after="60"/>
      </w:pPr>
      <w:r>
        <w:t>Extensión aditiva de ProjectCreationRequest para lineage, mapping y target Portfolio.</w:t>
      </w:r>
    </w:p>
    <w:p>
      <w:pPr>
        <w:pStyle w:val="ListBullet"/>
        <w:spacing w:after="60"/>
      </w:pPr>
      <w:r>
        <w:t>Relación analítica Portfolio–Project N:M sin modificar el parent del árbol empresarial.</w:t>
      </w:r>
    </w:p>
    <w:p>
      <w:pPr>
        <w:pStyle w:val="ListBullet"/>
        <w:spacing w:after="60"/>
      </w:pPr>
      <w:r>
        <w:t>Snapshot/hash de entrada de planificación y dos contratos de readiness desacoplados.</w:t>
      </w:r>
    </w:p>
    <w:p>
      <w:pPr>
        <w:pStyle w:val="ListBullet"/>
        <w:spacing w:after="60"/>
      </w:pPr>
      <w:r>
        <w:t>Registro Portfolio Projects, contexto estratégico de Project y configuración ADMIN heredable.</w:t>
      </w:r>
    </w:p>
    <w:p>
      <w:pPr>
        <w:pStyle w:val="ListBullet"/>
        <w:spacing w:after="60"/>
      </w:pPr>
      <w:r>
        <w:t>RBAC, ETag, four-eyes, idempotencia reutilizada y SecurityEvent.</w:t>
      </w:r>
    </w:p>
    <w:p>
      <w:pPr>
        <w:pStyle w:val="Heading1"/>
        <w:keepNext/>
      </w:pPr>
      <w:r>
        <w:t>3. Exclusiones explícitas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LÍMITE DEL GATE 07D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No se implementó PortfolioCandidate, Candidate Evaluation, Portfolio Evaluation, ranking, priorización, PDRI/FEL scoring, FID, Project initialization, activation ni módulos operativos. Las referencias PDRI/FEL son sugerencias de framework, nunca un score o decisión.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4.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4050"/>
        <w:gridCol w:w="361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Capacidad</w:t>
            </w:r>
          </w:p>
        </w:tc>
        <w:tc>
          <w:tcPr>
            <w:tcW w:type="dxa" w:w="40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Decisión de reutilización</w:t>
            </w:r>
          </w:p>
        </w:tc>
        <w:tc>
          <w:tcPr>
            <w:tcW w:type="dxa" w:w="361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07C</w:t>
            </w:r>
          </w:p>
        </w:tc>
        <w:tc>
          <w:tcPr>
            <w:tcW w:type="dxa" w:w="40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Consumir Decision e intake readiness vigentes</w:t>
            </w:r>
          </w:p>
        </w:tc>
        <w:tc>
          <w:tcPr>
            <w:tcW w:type="dxa" w:w="36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duplicar gate o evaluación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05B</w:t>
            </w:r>
          </w:p>
        </w:tc>
        <w:tc>
          <w:tcPr>
            <w:tcW w:type="dxa" w:w="40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ProjectCreationRequest sigue siendo autoridad</w:t>
            </w:r>
          </w:p>
        </w:tc>
        <w:tc>
          <w:tcPr>
            <w:tcW w:type="dxa" w:w="36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Mismo lifecycle, número y materialización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Workspace</w:t>
            </w:r>
          </w:p>
        </w:tc>
        <w:tc>
          <w:tcPr>
            <w:tcW w:type="dxa" w:w="40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EnterpriseWorkspace sigue siendo Project identity</w:t>
            </w:r>
          </w:p>
        </w:tc>
        <w:tc>
          <w:tcPr>
            <w:tcW w:type="dxa" w:w="36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hay segunda identidad Project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Configuración</w:t>
            </w:r>
          </w:p>
        </w:tc>
        <w:tc>
          <w:tcPr>
            <w:tcW w:type="dxa" w:w="40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AdminConfiguration versionada</w:t>
            </w:r>
          </w:p>
        </w:tc>
        <w:tc>
          <w:tcPr>
            <w:tcW w:type="dxa" w:w="36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Default + override heredable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Seguridad</w:t>
            </w:r>
          </w:p>
        </w:tc>
        <w:tc>
          <w:tcPr>
            <w:tcW w:type="dxa" w:w="40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Permission resolver y SecurityEvent</w:t>
            </w:r>
          </w:p>
        </w:tc>
        <w:tc>
          <w:tcPr>
            <w:tcW w:type="dxa" w:w="36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Tenant scope, RBAC y auditoría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Concurrencia</w:t>
            </w:r>
          </w:p>
        </w:tc>
        <w:tc>
          <w:tcPr>
            <w:tcW w:type="dxa" w:w="40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revision_version, If-Match y constraints</w:t>
            </w:r>
          </w:p>
        </w:tc>
        <w:tc>
          <w:tcPr>
            <w:tcW w:type="dxa" w:w="36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Control optimista y unicidad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ADR arquitectónico</w:t>
      </w:r>
    </w:p>
    <w:p>
      <w:r>
        <w:t>El ADR 43 formaliza Gate 07D como stage-entry bridge. La consecuencia principal es que APPROVE no equivale a FID: habilita planificación de portafolio y definición del proyecto, manteniendo el Project PENDING y la ejecución bloqueada.</w:t>
      </w:r>
    </w:p>
    <w:p>
      <w:pPr>
        <w:pStyle w:val="Heading1"/>
        <w:keepNext/>
      </w:pPr>
      <w:r>
        <w:t>6. Flujo extremo a extremo</w:t>
      </w:r>
    </w:p>
    <w:p>
      <w:pPr>
        <w:spacing w:after="60"/>
        <w:ind w:left="720" w:hanging="360"/>
      </w:pPr>
      <w:r>
        <w:t>1.  Seleccionar una StrategicGateDecision DECIDED/APPROVE cuyo intake esté READY_FOR_PORTFOLIO_INTAKE.</w:t>
      </w:r>
    </w:p>
    <w:p>
      <w:pPr>
        <w:spacing w:after="60"/>
        <w:ind w:left="720" w:hanging="360"/>
      </w:pPr>
      <w:r>
        <w:t>2.  Previsualizar lineage, número/record code, parent, template, manager, mapping y readiness sin persistir ni consumir secuencias.</w:t>
      </w:r>
    </w:p>
    <w:p>
      <w:pPr>
        <w:spacing w:after="60"/>
        <w:ind w:left="720" w:hanging="360"/>
      </w:pPr>
      <w:r>
        <w:t>3.  Crear una única ProjectCreationRequest de Gate 05B con snapshot y hashes Gate 07D.</w:t>
      </w:r>
    </w:p>
    <w:p>
      <w:pPr>
        <w:spacing w:after="60"/>
        <w:ind w:left="720" w:hanging="360"/>
      </w:pPr>
      <w:r>
        <w:t>4.  Ejecutar submit, start-review, approve por actor distinto y materialize usando Gate 05B.</w:t>
      </w:r>
    </w:p>
    <w:p>
      <w:pPr>
        <w:spacing w:after="60"/>
        <w:ind w:left="720" w:hanging="360"/>
      </w:pPr>
      <w:r>
        <w:t>5.  Crear Project PENDING y, en la misma transacción, su membresía target STRATEGIC_INTAKE.</w:t>
      </w:r>
    </w:p>
    <w:p>
      <w:pPr>
        <w:spacing w:after="60"/>
        <w:ind w:left="720" w:hanging="360"/>
      </w:pPr>
      <w:r>
        <w:t>6.  Persistir planning entry snapshot/hash y publicar READY o REWORK según los contratos de readiness.</w:t>
      </w:r>
    </w:p>
    <w:p>
      <w:pPr>
        <w:pStyle w:val="Heading1"/>
        <w:keepNext/>
      </w:pPr>
      <w:r>
        <w:t>7. Estados y contratos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50"/>
        <w:gridCol w:w="3350"/>
        <w:gridCol w:w="376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Contrato</w:t>
            </w:r>
          </w:p>
        </w:tc>
        <w:tc>
          <w:tcPr>
            <w:tcW w:type="dxa" w:w="33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Estado válido</w:t>
            </w:r>
          </w:p>
        </w:tc>
        <w:tc>
          <w:tcPr>
            <w:tcW w:type="dxa" w:w="37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07C input</w:t>
            </w:r>
          </w:p>
        </w:tc>
        <w:tc>
          <w:tcPr>
            <w:tcW w:type="dxa" w:w="3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READY_FOR_PORTFOLIO_INTAKE</w:t>
            </w:r>
          </w:p>
        </w:tc>
        <w:tc>
          <w:tcPr>
            <w:tcW w:type="dxa" w:w="37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La decisión estratégica puede ingresar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ProjectCreationRequest</w:t>
            </w:r>
          </w:p>
        </w:tc>
        <w:tc>
          <w:tcPr>
            <w:tcW w:type="dxa" w:w="3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draft → submitted → under_review → approved → created</w:t>
            </w:r>
          </w:p>
        </w:tc>
        <w:tc>
          <w:tcPr>
            <w:tcW w:type="dxa" w:w="37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Lifecycle Gate 05B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Workspace</w:t>
            </w:r>
          </w:p>
        </w:tc>
        <w:tc>
          <w:tcPr>
            <w:tcW w:type="dxa" w:w="3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pending</w:t>
            </w:r>
          </w:p>
        </w:tc>
        <w:tc>
          <w:tcPr>
            <w:tcW w:type="dxa" w:w="37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Definición/planificación permitida; ejecución no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 readiness</w:t>
            </w:r>
          </w:p>
        </w:tc>
        <w:tc>
          <w:tcPr>
            <w:tcW w:type="dxa" w:w="3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 / BLOCKED</w:t>
            </w:r>
          </w:p>
        </w:tc>
        <w:tc>
          <w:tcPr>
            <w:tcW w:type="dxa" w:w="37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Prerequisitos para evaluación futura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Definition readiness</w:t>
            </w:r>
          </w:p>
        </w:tc>
        <w:tc>
          <w:tcPr>
            <w:tcW w:type="dxa" w:w="3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 / BLOCKED</w:t>
            </w:r>
          </w:p>
        </w:tc>
        <w:tc>
          <w:tcPr>
            <w:tcW w:type="dxa" w:w="37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Prerequisitos para definición FEL futura</w:t>
            </w:r>
          </w:p>
        </w:tc>
      </w:tr>
      <w:tr>
        <w:trPr>
          <w:cantSplit/>
        </w:trPr>
        <w:tc>
          <w:tcPr>
            <w:tcW w:type="dxa" w:w="22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07D</w:t>
            </w:r>
          </w:p>
        </w:tc>
        <w:tc>
          <w:tcPr>
            <w:tcW w:type="dxa" w:w="3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READY_FOR_PORTFOLIO_PLANNING / GATE07D_REWORK_REQUIRED</w:t>
            </w:r>
          </w:p>
        </w:tc>
        <w:tc>
          <w:tcPr>
            <w:tcW w:type="dxa" w:w="37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Salida exclusiva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Identidad y cardinalidad</w:t>
      </w:r>
    </w:p>
    <w:p>
      <w:r>
        <w:t>ProjectCreationRequest continúa siendo registro de proceso y EnterpriseWorkspace continúa siendo identidad Project. Una unique tenant_id/strategic_gate_decision_id impide duplicar la entrada estratégica. PortfolioProjectMembership representa Portfolio N:M Project y permite múltiples portafolios activos sin re-parenting.</w:t>
      </w:r>
    </w:p>
    <w:p>
      <w:pPr>
        <w:pStyle w:val="Heading1"/>
        <w:keepNext/>
      </w:pPr>
      <w:r>
        <w:t>9. Modelo de persistencia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450"/>
        <w:gridCol w:w="4450"/>
        <w:gridCol w:w="2460"/>
      </w:tblGrid>
      <w:tr>
        <w:trPr>
          <w:tblHeader w:val="true"/>
          <w:cantSplit/>
        </w:trPr>
        <w:tc>
          <w:tcPr>
            <w:tcW w:type="dxa" w:w="24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Entidad</w:t>
            </w:r>
          </w:p>
        </w:tc>
        <w:tc>
          <w:tcPr>
            <w:tcW w:type="dxa" w:w="44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Campos Gate 07D</w:t>
            </w:r>
          </w:p>
        </w:tc>
        <w:tc>
          <w:tcPr>
            <w:tcW w:type="dxa" w:w="24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Controles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ProjectCreationRequest</w:t>
            </w:r>
          </w:p>
        </w:tc>
        <w:tc>
          <w:tcPr>
            <w:tcW w:type="dxa" w:w="4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source context, Decision/Proposal/Idea IDs, hashes, target Portfolio, mapping revision/hash, source snapshot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FKs, índices, unique por Decision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PortfolioProject</w:t>
              <w:br/>
              <w:t>Membership</w:t>
            </w:r>
          </w:p>
        </w:tc>
        <w:tc>
          <w:tcPr>
            <w:tcW w:type="dxa" w:w="44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Portfolio, Project, source, target flag, effective dates, status, revision</w:t>
            </w:r>
          </w:p>
        </w:tc>
        <w:tc>
          <w:tcPr>
            <w:tcW w:type="dxa" w:w="2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N:M, unique active, tenant scope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EnterpriseWorkspace</w:t>
              <w:br/>
              <w:t>.defaults_json</w:t>
            </w:r>
          </w:p>
        </w:tc>
        <w:tc>
          <w:tcPr>
            <w:tcW w:type="dxa" w:w="4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_project planning context + _portfolio_planning snapshot/hash/status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permanece PENDING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AdminConfiguration</w:t>
            </w:r>
          </w:p>
        </w:tc>
        <w:tc>
          <w:tcPr>
            <w:tcW w:type="dxa" w:w="44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portfolio_planning_configuration</w:t>
            </w:r>
          </w:p>
        </w:tc>
        <w:tc>
          <w:tcPr>
            <w:tcW w:type="dxa" w:w="2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published immutable, clone/update/publish</w:t>
            </w:r>
          </w:p>
        </w:tc>
      </w:tr>
      <w:tr>
        <w:trPr>
          <w:cantSplit/>
        </w:trPr>
        <w:tc>
          <w:tcPr>
            <w:tcW w:type="dxa" w:w="2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SecurityEvent</w:t>
            </w:r>
          </w:p>
        </w:tc>
        <w:tc>
          <w:tcPr>
            <w:tcW w:type="dxa" w:w="44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linkage, materialization, membership, readiness, configuration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Actor, tenant, timestamp, metadata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Membresía de Portfolio</w:t>
      </w:r>
    </w:p>
    <w:p>
      <w:pPr>
        <w:pStyle w:val="ListBullet"/>
        <w:spacing w:after="60"/>
      </w:pPr>
      <w:r>
        <w:t>La membresía inicial usa source=STRATEGIC_INTAKE e is_target_portfolio=true.</w:t>
      </w:r>
    </w:p>
    <w:p>
      <w:pPr>
        <w:pStyle w:val="ListBullet"/>
        <w:spacing w:after="60"/>
      </w:pPr>
      <w:r>
        <w:t>La membresía target estratégica no puede eliminarse mediante la operación normal.</w:t>
      </w:r>
    </w:p>
    <w:p>
      <w:pPr>
        <w:pStyle w:val="ListBullet"/>
        <w:spacing w:after="60"/>
      </w:pPr>
      <w:r>
        <w:t>Membresías adicionales MANUAL o RULE_BASED son compatibles y no cambian Project.parent_id.</w:t>
      </w:r>
    </w:p>
    <w:p>
      <w:pPr>
        <w:pStyle w:val="ListBullet"/>
        <w:spacing w:after="60"/>
      </w:pPr>
      <w:r>
        <w:t>La remoción es lógica: ACTIVE → INACTIVE con effective_to y revision_version.</w:t>
      </w:r>
    </w:p>
    <w:p>
      <w:pPr>
        <w:pStyle w:val="ListBullet"/>
        <w:spacing w:after="60"/>
      </w:pPr>
      <w:r>
        <w:t>If-Match protege creación sobre Project y remoción sobre Membership.</w:t>
      </w:r>
    </w:p>
    <w:p>
      <w:pPr>
        <w:pStyle w:val="Heading1"/>
        <w:keepNext/>
      </w:pPr>
      <w:r>
        <w:t>11. Snapshot de entrada de planificación</w:t>
      </w:r>
    </w:p>
    <w:p>
      <w:r>
        <w:t>El snapshot consolida Decision, Proposal, Idea, target Portfolio, Project request/workspace, membresía, business need, preliminary scope, benefits, ROM cost, fechas, objetivos, riesgos, sponsor, manager y strategic conditions. planning_entry_hash permite verificar integridad y evita reinterpretar información futura como si hubiera existido al entrar.</w:t>
      </w:r>
    </w:p>
    <w:p>
      <w:pPr>
        <w:pStyle w:val="Heading1"/>
        <w:keepNext/>
      </w:pPr>
      <w:r>
        <w:t>12. Readiness de Portfolio Evaluation</w:t>
      </w:r>
    </w:p>
    <w:p>
      <w:r>
        <w:t>El contrato verifica membresía activa y requisitos configurables como strategic objectives, proposal score, ROM cost, expected benefits, risk summary y target dates. Devuelve required_source_data, available_source_data, blocking_issues y warnings; no calcula score, ranking ni prioridad.</w:t>
      </w:r>
    </w:p>
    <w:p>
      <w:pPr>
        <w:pStyle w:val="Heading1"/>
        <w:keepNext/>
      </w:pPr>
      <w:r>
        <w:t>13. Readiness de Project Definition</w:t>
      </w:r>
    </w:p>
    <w:p>
      <w:r>
        <w:t>El contrato verifica Project Type, parent, template, contexto estratégico, business need, preliminary scope, costos ROM, fechas, riesgos, sponsor y Project Manager según política. Puede sugerir un framework de definición por tipo de proyecto, pero no ejecuta PDRI ni FEL.</w:t>
      </w:r>
    </w:p>
    <w:p>
      <w:pPr>
        <w:pStyle w:val="Heading1"/>
        <w:keepNext/>
        <w:pageBreakBefore/>
      </w:pPr>
      <w:r>
        <w:t>14. Integración con Gate 05B</w:t>
      </w:r>
    </w:p>
    <w:p>
      <w:r>
        <w:t>Gate 07D llama ProjectCreationService.create_request con metadata estratégica; no implementa otro ciclo de aprobación. La materialización ejecuta un hook local y atómico que valida nuevamente Gate 07C, crea la membresía y fija el estado final. Los hashes de submission y approval Gate 05B ahora incluyen el lineage Gate 07D.</w:t>
      </w:r>
    </w:p>
    <w:p>
      <w:pPr>
        <w:pStyle w:val="Heading1"/>
        <w:keepNext/>
      </w:pPr>
      <w:r>
        <w:t>15. Four-eyes y segregación de funciones</w:t>
      </w:r>
    </w:p>
    <w:p>
      <w:r>
        <w:t>Submit y review conservan los permisos Gate 05B. Approve exige un actor distinto del requestor y del último modificador. Materialize exige organization_admin o project_materialization_service. La UI presenta acciones calculadas por backend y no autoriza por inferencia de estado.</w:t>
      </w:r>
    </w:p>
    <w:p>
      <w:pPr>
        <w:pStyle w:val="Heading1"/>
        <w:keepNext/>
      </w:pPr>
      <w:r>
        <w:t>16. Stale source y precondiciones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30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38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Respuesta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expected_decision_hash</w:t>
            </w:r>
          </w:p>
        </w:tc>
        <w:tc>
          <w:tcPr>
            <w:tcW w:type="dxa" w:w="30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Create Gate 07D</w:t>
            </w:r>
          </w:p>
        </w:tc>
        <w:tc>
          <w:tcPr>
            <w:tcW w:type="dxa" w:w="38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HTTP 412 STALE_STRATEGIC_SOURCE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expected_readiness_hash</w:t>
            </w:r>
          </w:p>
        </w:tc>
        <w:tc>
          <w:tcPr>
            <w:tcW w:type="dxa" w:w="30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Create Gate 07D</w:t>
            </w:r>
          </w:p>
        </w:tc>
        <w:tc>
          <w:tcPr>
            <w:tcW w:type="dxa" w:w="38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HTTP 412 STALE_STRATEGIC_SOURCE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07C hashes persistidos</w:t>
            </w:r>
          </w:p>
        </w:tc>
        <w:tc>
          <w:tcPr>
            <w:tcW w:type="dxa" w:w="30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Materialize Gate 05B</w:t>
            </w:r>
          </w:p>
        </w:tc>
        <w:tc>
          <w:tcPr>
            <w:tcW w:type="dxa" w:w="38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Rollback transaccional si cambiaron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If-Match revision</w:t>
            </w:r>
          </w:p>
        </w:tc>
        <w:tc>
          <w:tcPr>
            <w:tcW w:type="dxa" w:w="30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Mutaciones</w:t>
            </w:r>
          </w:p>
        </w:tc>
        <w:tc>
          <w:tcPr>
            <w:tcW w:type="dxa" w:w="38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HTTP 412 ETAG_MISMATCH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Unique Decision linkage</w:t>
            </w:r>
          </w:p>
        </w:tc>
        <w:tc>
          <w:tcPr>
            <w:tcW w:type="dxa" w:w="30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Create concurrente</w:t>
            </w:r>
          </w:p>
        </w:tc>
        <w:tc>
          <w:tcPr>
            <w:tcW w:type="dxa" w:w="38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Una única request estratégica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Unique active membership</w:t>
            </w:r>
          </w:p>
        </w:tc>
        <w:tc>
          <w:tcPr>
            <w:tcW w:type="dxa" w:w="30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Membership concurrente</w:t>
            </w:r>
          </w:p>
        </w:tc>
        <w:tc>
          <w:tcPr>
            <w:tcW w:type="dxa" w:w="38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Una relación activa por par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Idempotencia</w:t>
      </w:r>
    </w:p>
    <w:p>
      <w:r>
        <w:t>Create retorna la entrada ya existente para la misma Decision sin reservar otra request. Materialize retorna ALREADY_CREATED para una request creada y vuelve a asegurar el snapshot/membership sin duplicar Project. Gate 05B conserva sus claves y constraints de idempotencia.</w:t>
      </w:r>
    </w:p>
    <w:p>
      <w:pPr>
        <w:pStyle w:val="Heading1"/>
        <w:keepNext/>
      </w:pPr>
      <w:r>
        <w:t>18. Configuración ADMIN MODE</w:t>
      </w:r>
    </w:p>
    <w:p>
      <w:pPr>
        <w:pStyle w:val="ListBullet"/>
        <w:spacing w:after="60"/>
      </w:pPr>
      <w:r>
        <w:t>Política de membresía: STRATEGIC_INTAKE_ONLY, RULE_BASED o HYBRID.</w:t>
      </w:r>
    </w:p>
    <w:p>
      <w:pPr>
        <w:pStyle w:val="ListBullet"/>
        <w:spacing w:after="60"/>
      </w:pPr>
      <w:r>
        <w:t>Fuentes: STRATEGIC_INTAKE obligatoria; RULE_BASED y MANUAL disponibles.</w:t>
      </w:r>
    </w:p>
    <w:p>
      <w:pPr>
        <w:pStyle w:val="ListBullet"/>
        <w:spacing w:after="60"/>
      </w:pPr>
      <w:r>
        <w:t>Filtros declarativos con operadores limitados y sin ejecución de scoring.</w:t>
      </w:r>
    </w:p>
    <w:p>
      <w:pPr>
        <w:pStyle w:val="ListBullet"/>
        <w:spacing w:after="60"/>
      </w:pPr>
      <w:r>
        <w:t>Mapping de Decision/Proposal a Project planning context.</w:t>
      </w:r>
    </w:p>
    <w:p>
      <w:pPr>
        <w:pStyle w:val="ListBullet"/>
        <w:spacing w:after="60"/>
      </w:pPr>
      <w:r>
        <w:t>Recomendaciones de template, Project Type y framework de definición.</w:t>
      </w:r>
    </w:p>
    <w:p>
      <w:pPr>
        <w:pStyle w:val="ListBullet"/>
        <w:spacing w:after="60"/>
      </w:pPr>
      <w:r>
        <w:t>Requisitos independientes de Portfolio Evaluation y Project Definition.</w:t>
      </w:r>
    </w:p>
    <w:p>
      <w:pPr>
        <w:pStyle w:val="ListBullet"/>
        <w:spacing w:after="60"/>
      </w:pPr>
      <w:r>
        <w:t>Default tenant + overrides workspace heredables; clone/update/publish versionado.</w:t>
      </w:r>
    </w:p>
    <w:p>
      <w:pPr>
        <w:pStyle w:val="Heading1"/>
        <w:keepNext/>
        <w:pageBreakBefore/>
      </w:pPr>
      <w:r>
        <w:t>19. Validación de configuración</w:t>
      </w:r>
    </w:p>
    <w:p>
      <w:r>
        <w:t>El servicio rechaza membership policy desconocida, ausencia de STRATEGIC_INTAKE, operadores no permitidos y cualquier clave pdri_threshold o fel_score. Una configuración publicada es inmutable; los cambios se realizan en un draft clonado y se protegen con version/ETag.</w:t>
      </w:r>
    </w:p>
    <w:p>
      <w:pPr>
        <w:pStyle w:val="Heading1"/>
        <w:keepNext/>
      </w:pPr>
      <w:r>
        <w:t>20.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Rol</w:t>
            </w:r>
          </w:p>
        </w:tc>
        <w:tc>
          <w:tcPr>
            <w:tcW w:type="dxa" w:w="60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Capacidades principales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portfolio_intake_planner</w:t>
            </w:r>
          </w:p>
        </w:tc>
        <w:tc>
          <w:tcPr>
            <w:tcW w:type="dxa" w:w="6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read, preview, create, readiness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portfolio_membership_manager</w:t>
            </w:r>
          </w:p>
        </w:tc>
        <w:tc>
          <w:tcPr>
            <w:tcW w:type="dxa" w:w="6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read/create/remove memberships, register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portfolio_configuration_admin</w:t>
            </w:r>
          </w:p>
        </w:tc>
        <w:tc>
          <w:tcPr>
            <w:tcW w:type="dxa" w:w="6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read/configure/publish ADMIN configuration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organization_admin</w:t>
            </w:r>
          </w:p>
        </w:tc>
        <w:tc>
          <w:tcPr>
            <w:tcW w:type="dxa" w:w="6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Cobertura organizacional y administración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05B roles</w:t>
            </w:r>
          </w:p>
        </w:tc>
        <w:tc>
          <w:tcPr>
            <w:tcW w:type="dxa" w:w="6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review, approve y materialize sin duplicación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Eventos de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681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Eventos principales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Entrada</w:t>
            </w:r>
          </w:p>
        </w:tc>
        <w:tc>
          <w:tcPr>
            <w:tcW w:type="dxa" w:w="6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strategic_project_planning.request_created / request_linked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Materialización</w:t>
            </w:r>
          </w:p>
        </w:tc>
        <w:tc>
          <w:tcPr>
            <w:tcW w:type="dxa" w:w="6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strategic_project_planning.project_materialized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Membresía</w:t>
            </w:r>
          </w:p>
        </w:tc>
        <w:tc>
          <w:tcPr>
            <w:tcW w:type="dxa" w:w="6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portfolio_membership.created / removed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</w:t>
            </w:r>
          </w:p>
        </w:tc>
        <w:tc>
          <w:tcPr>
            <w:tcW w:type="dxa" w:w="6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portfolio_planning.entry_ready / portfolio_project.ready_for_planning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Readiness</w:t>
            </w:r>
          </w:p>
        </w:tc>
        <w:tc>
          <w:tcPr>
            <w:tcW w:type="dxa" w:w="6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portfolio_project.ready_for_evaluation / project_definition.ready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Rework</w:t>
            </w:r>
          </w:p>
        </w:tc>
        <w:tc>
          <w:tcPr>
            <w:tcW w:type="dxa" w:w="6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portfolio_planning.entry_rework_required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ADMIN</w:t>
            </w:r>
          </w:p>
        </w:tc>
        <w:tc>
          <w:tcPr>
            <w:tcW w:type="dxa" w:w="6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configuration_cloned / updated / published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APIs USER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71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Rutas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Entrada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 options; GET portfolio-options; POST preview; POST create; GET decision entry/readiness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Portfolio</w:t>
            </w:r>
          </w:p>
        </w:tc>
        <w:tc>
          <w:tcPr>
            <w:tcW w:type="dxa" w:w="71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 /portfolios/{id}/projects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Membership</w:t>
            </w:r>
          </w:p>
        </w:tc>
        <w:tc>
          <w:tcPr>
            <w:tcW w:type="dxa" w:w="71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GET/POST /projects/{id}/portfolio-memberships; POST remove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Readiness</w:t>
            </w:r>
          </w:p>
        </w:tc>
        <w:tc>
          <w:tcPr>
            <w:tcW w:type="dxa" w:w="71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GET portfolio-planning, portfolio-evaluation y project-definition readiness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APIs ADMIN MODE</w:t>
      </w:r>
    </w:p>
    <w:p>
      <w:r>
        <w:t>La configuración expone list, preview, clone, update y publish bajo /strategic-project-planning/admin/configurations. Los endpoints aplican permisos de administración, tenant scope, validación de contenido y control de versión.</w:t>
      </w:r>
    </w:p>
    <w:p>
      <w:pPr>
        <w:pStyle w:val="Heading1"/>
        <w:keepNext/>
      </w:pPr>
      <w:r>
        <w:t>24. UI USER MODE</w:t>
      </w:r>
    </w:p>
    <w:p>
      <w:pPr>
        <w:pStyle w:val="ListBullet"/>
        <w:spacing w:after="60"/>
      </w:pPr>
      <w:r>
        <w:t>Portfolio Manager → Strategic Project Planning Entry: selector de decisions, lineage, prefill gobernado, readiness y acciones Gate 05B.</w:t>
      </w:r>
    </w:p>
    <w:p>
      <w:pPr>
        <w:pStyle w:val="ListBullet"/>
        <w:spacing w:after="60"/>
      </w:pPr>
      <w:r>
        <w:t>Portfolio Manager → Portfolio Projects: registro de Projects por Portfolio y sus readiness.</w:t>
      </w:r>
    </w:p>
    <w:p>
      <w:pPr>
        <w:pStyle w:val="ListBullet"/>
        <w:spacing w:after="60"/>
      </w:pPr>
      <w:r>
        <w:t>No hay botones Activate, FID, score, Candidate o priorización.</w:t>
      </w:r>
    </w:p>
    <w:p>
      <w:pPr>
        <w:pStyle w:val="ListBullet"/>
        <w:spacing w:after="60"/>
      </w:pPr>
      <w:r>
        <w:t>Estados blocked/ready, issues y warnings se muestran desde el backend.</w:t>
      </w:r>
    </w:p>
    <w:p>
      <w:pPr>
        <w:pStyle w:val="Heading1"/>
        <w:keepNext/>
      </w:pPr>
      <w:r>
        <w:t>25. UI ADMIN MODE</w:t>
      </w:r>
    </w:p>
    <w:p>
      <w:r>
        <w:t>Enterprise Strategy Manager → Portfolio Planning Entry &amp; Membership permite revisar la configuración efectiva, clonar un draft, editar JSON gobernado y publicar. La pantalla reutiliza CompactModuleHeader y la estructura visual existente.</w:t>
      </w:r>
    </w:p>
    <w:p>
      <w:pPr>
        <w:pStyle w:val="Heading1"/>
        <w:keepNext/>
      </w:pPr>
      <w:r>
        <w:t>26. Contexto operativo de Workspace</w:t>
      </w:r>
    </w:p>
    <w:p>
      <w:r>
        <w:t>Un Portfolio muestra Portfolio Projects. Un Project de origen STRATEGIC_GATE muestra Strategic Context, Portfolio Memberships, Portfolio Planning Readiness y Project Definition Readiness. Projects ordinarios conservan su navegación anterior. Para un Project PENDING, sólo estas vistas de planificación y Home/Overview son seguras; Scope/Schedule/Cost siguen ocultas.</w:t>
      </w:r>
    </w:p>
    <w:p>
      <w:pPr>
        <w:pStyle w:val="Heading1"/>
        <w:keepNext/>
      </w:pPr>
      <w:r>
        <w:t>27. Migración 20260820_0043</w:t>
      </w:r>
    </w:p>
    <w:p>
      <w:pPr>
        <w:pStyle w:val="ListBullet"/>
        <w:spacing w:after="60"/>
      </w:pPr>
      <w:r>
        <w:t>Añade once campos de lineage Gate 07D a project_creation_requests.</w:t>
      </w:r>
    </w:p>
    <w:p>
      <w:pPr>
        <w:pStyle w:val="ListBullet"/>
        <w:spacing w:after="60"/>
      </w:pPr>
      <w:r>
        <w:t>Crea FKs PostgreSQL, índices de consulta y unique tenant/Decision.</w:t>
      </w:r>
    </w:p>
    <w:p>
      <w:pPr>
        <w:pStyle w:val="ListBullet"/>
        <w:spacing w:after="60"/>
      </w:pPr>
      <w:r>
        <w:t>Crea portfolio_project_memberships con índices y unique parcial ACTIVE.</w:t>
      </w:r>
    </w:p>
    <w:p>
      <w:pPr>
        <w:pStyle w:val="ListBullet"/>
        <w:spacing w:after="60"/>
      </w:pPr>
      <w:r>
        <w:t>Downgrade elimina tabla, índices, FKs y columnas en orden seguro.</w:t>
      </w:r>
    </w:p>
    <w:p>
      <w:pPr>
        <w:pStyle w:val="ListBullet"/>
        <w:spacing w:after="60"/>
      </w:pPr>
      <w:r>
        <w:t>Upgrade es idempotente frente a columnas/tablas preexistentes.</w:t>
      </w:r>
    </w:p>
    <w:p>
      <w:pPr>
        <w:pStyle w:val="Heading1"/>
        <w:keepNext/>
      </w:pPr>
      <w:r>
        <w:t>28. PostgreSQL E2E y CI</w:t>
      </w:r>
    </w:p>
    <w:p>
      <w:r>
        <w:t>docker-compose.gate07d.yml ejecutó un PostgreSQL 16.14 desechable. El cierre preparó el baseline 0042, validó su esquema, aplicó 0043, validó columnas/FKs/índices, ejecutó la suite, revirtió a 0042, volvió a validar, reaplicó 0043 y repitió los casos Gate 07D clave. El workflow Pilot Readiness CI incorpora el mismo gate reproducible.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RESULTADO POSTGRESQL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PASS: 59 pruebas en la primera ejecución, downgrade 0043→0042 y re-upgrade 0042→0043 sin pérdida; esquema validado en cada estado; 2 pruebas Gate 07D repetidas al final. Alembic conserva una sola cabeza: 20260820_0043.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29. Defectos detectados y corregidos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50"/>
        <w:gridCol w:w="4550"/>
        <w:gridCol w:w="2460"/>
      </w:tblGrid>
      <w:tr>
        <w:trPr>
          <w:tblHeader w:val="true"/>
          <w:cantSplit/>
        </w:trPr>
        <w:tc>
          <w:tcPr>
            <w:tcW w:type="dxa" w:w="23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Hallazgo</w:t>
            </w:r>
          </w:p>
        </w:tc>
        <w:tc>
          <w:tcPr>
            <w:tcW w:type="dxa" w:w="45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Corrección aplicada</w:t>
            </w:r>
          </w:p>
        </w:tc>
        <w:tc>
          <w:tcPr>
            <w:tcW w:type="dxa" w:w="24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Índices Gate 07D superaban 63 caracteres</w:t>
            </w:r>
          </w:p>
        </w:tc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Nombres PostgreSQL abreviados y explícitos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Upgrade 0042→0043 PASS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Create concurrente propagaba UniqueViolation</w:t>
            </w:r>
          </w:p>
        </w:tc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Captura exclusiva del constraint estratégico, rollback y relectura autoritativa</w:t>
            </w:r>
          </w:p>
        </w:tc>
        <w:tc>
          <w:tcPr>
            <w:tcW w:type="dxa" w:w="2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Un request; sin número huérfano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Fixture Gate 07C sensible a Four-Eyes</w:t>
            </w:r>
          </w:p>
        </w:tc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Decisor organization_admin distinto del autor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Reejecución estable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Navegador E2E apuntaba a localhost interno</w:t>
            </w:r>
          </w:p>
        </w:tc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Reescritura al API del stack y origen CORS permitido</w:t>
            </w:r>
          </w:p>
        </w:tc>
        <w:tc>
          <w:tcPr>
            <w:tcW w:type="dxa" w:w="2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Tres pasadas completas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Type no pertenecía al catálogo</w:t>
            </w:r>
          </w:p>
        </w:tc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Uso del código publicado capital</w:t>
            </w:r>
          </w:p>
        </w:tc>
        <w:tc>
          <w:tcPr>
            <w:tcW w:type="dxa" w:w="2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Creación Gate 05B PASS</w:t>
            </w:r>
          </w:p>
        </w:tc>
      </w:tr>
      <w:tr>
        <w:trPr>
          <w:cantSplit/>
        </w:trPr>
        <w:tc>
          <w:tcPr>
            <w:tcW w:type="dxa" w:w="2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Chequeo no-alcance incluía todo el menú</w:t>
            </w:r>
          </w:p>
        </w:tc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Aserción acotada al workspace Gate 07D</w:t>
            </w:r>
          </w:p>
        </w:tc>
        <w:tc>
          <w:tcPr>
            <w:tcW w:type="dxa" w:w="2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falso positivo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30. Validación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4800"/>
        <w:gridCol w:w="4560"/>
      </w:tblGrid>
      <w:tr>
        <w:trPr>
          <w:tblHeader w:val="true"/>
          <w:cantSplit/>
        </w:trPr>
        <w:tc>
          <w:tcPr>
            <w:tcW w:type="dxa" w:w="48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5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Ruff check/format: app, tests y migración 0043</w:t>
            </w:r>
          </w:p>
        </w:tc>
        <w:tc>
          <w:tcPr>
            <w:tcW w:type="dxa" w:w="4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188 archivos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PostgreSQL 16: Gate 07D + 05B + 07C + Context</w:t>
            </w:r>
          </w:p>
        </w:tc>
        <w:tc>
          <w:tcPr>
            <w:tcW w:type="dxa" w:w="45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59 pruebas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Migración up/down/up y esquema</w:t>
            </w:r>
          </w:p>
        </w:tc>
        <w:tc>
          <w:tcPr>
            <w:tcW w:type="dxa" w:w="4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0042/0043/0042/0043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Reejecución Gate 07D post-migración</w:t>
            </w:r>
          </w:p>
        </w:tc>
        <w:tc>
          <w:tcPr>
            <w:tcW w:type="dxa" w:w="45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2 pruebas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Concurrencia create/materialize/membership</w:t>
            </w:r>
          </w:p>
        </w:tc>
        <w:tc>
          <w:tcPr>
            <w:tcW w:type="dxa" w:w="4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unicidad e idempotencia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Stale decision/readiness/ETag</w:t>
            </w:r>
          </w:p>
        </w:tc>
        <w:tc>
          <w:tcPr>
            <w:tcW w:type="dxa" w:w="45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HTTP 412 esperado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Regresión 07A/07B/Enterprise/Initialization</w:t>
            </w:r>
          </w:p>
        </w:tc>
        <w:tc>
          <w:tcPr>
            <w:tcW w:type="dxa" w:w="45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75 PASS, 2 SKIP; 2 aislamientos PASS</w:t>
            </w:r>
          </w:p>
        </w:tc>
      </w:tr>
      <w:tr>
        <w:trPr>
          <w:cantSplit/>
        </w:trPr>
        <w:tc>
          <w:tcPr>
            <w:tcW w:type="dxa" w:w="4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portfolio_candidates table</w:t>
            </w:r>
          </w:p>
        </w:tc>
        <w:tc>
          <w:tcPr>
            <w:tcW w:type="dxa" w:w="45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31. Validación frontend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4550"/>
        <w:gridCol w:w="4810"/>
      </w:tblGrid>
      <w:tr>
        <w:trPr>
          <w:tblHeader w:val="true"/>
          <w:cantSplit/>
        </w:trPr>
        <w:tc>
          <w:tcPr>
            <w:tcW w:type="dxa" w:w="45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481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Prettier src + spec E2E</w:t>
            </w:r>
          </w:p>
        </w:tc>
        <w:tc>
          <w:tcPr>
            <w:tcW w:type="dxa" w:w="4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ESLint max-warnings=10</w:t>
            </w:r>
          </w:p>
        </w:tc>
        <w:tc>
          <w:tcPr>
            <w:tcW w:type="dxa" w:w="4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0 errores, 9 advertencias heredadas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TypeScript + Vite production build</w:t>
            </w:r>
          </w:p>
        </w:tc>
        <w:tc>
          <w:tcPr>
            <w:tcW w:type="dxa" w:w="4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2.373 módulos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Vitest Gate 07D</w:t>
            </w:r>
          </w:p>
        </w:tc>
        <w:tc>
          <w:tcPr>
            <w:tcW w:type="dxa" w:w="4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· 1 prueba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Vitest global</w:t>
            </w:r>
          </w:p>
        </w:tc>
        <w:tc>
          <w:tcPr>
            <w:tcW w:type="dxa" w:w="4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193 PASS; 1 timeout por recursos, repetido PASS en 62 s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Playwright full-stack USER/ADMIN</w:t>
            </w:r>
          </w:p>
        </w:tc>
        <w:tc>
          <w:tcPr>
            <w:tcW w:type="dxa" w:w="481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PASS ×3 consecutivas: 46,5 s / 40,6 s / 40,4 s</w:t>
            </w:r>
          </w:p>
        </w:tc>
      </w:tr>
      <w:tr>
        <w:trPr>
          <w:cantSplit/>
        </w:trPr>
        <w:tc>
          <w:tcPr>
            <w:tcW w:type="dxa" w:w="45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Red/consola/page errors Gate 07D</w:t>
            </w:r>
          </w:p>
        </w:tc>
        <w:tc>
          <w:tcPr>
            <w:tcW w:type="dxa" w:w="481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 errores inesperados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32. Protección de la línea base persistente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800"/>
        <w:gridCol w:w="2780"/>
        <w:gridCol w:w="2780"/>
      </w:tblGrid>
      <w:tr>
        <w:trPr>
          <w:tblHeader w:val="true"/>
          <w:cantSplit/>
        </w:trPr>
        <w:tc>
          <w:tcPr>
            <w:tcW w:type="dxa" w:w="38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78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Antes</w:t>
            </w:r>
          </w:p>
        </w:tc>
        <w:tc>
          <w:tcPr>
            <w:tcW w:type="dxa" w:w="278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Después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Alembic persistente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20260813_0042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20260813_0042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Enterprise workspaces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14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workspaces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 activo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 activo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Requests / Ideas / Proposals / Decisions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 / 0 / 0 / 0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 / 0 / 0 / 0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Record codes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14 / 14 únicos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14 / 14 únicos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Secuencias gobernadas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12 intactas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12 intactas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Columnas/tabla Gate 07D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 / ausente</w:t>
            </w:r>
          </w:p>
        </w:tc>
        <w:tc>
          <w:tcPr>
            <w:tcW w:type="dxa" w:w="278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0 / ausente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Core release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ES-PYP-CORE-RECONCILED-20260809:published</w:t>
            </w:r>
          </w:p>
        </w:tc>
        <w:tc>
          <w:tcPr>
            <w:tcW w:type="dxa" w:w="278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cambio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33. Criterios de aceptación cubiertos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900"/>
        <w:gridCol w:w="5460"/>
      </w:tblGrid>
      <w:tr>
        <w:trPr>
          <w:tblHeader w:val="true"/>
          <w:cantSplit/>
        </w:trPr>
        <w:tc>
          <w:tcPr>
            <w:tcW w:type="dxa" w:w="39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54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nueva Project identity</w:t>
            </w:r>
          </w:p>
        </w:tc>
        <w:tc>
          <w:tcPr>
            <w:tcW w:type="dxa" w:w="5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05B materializa EnterpriseWorkspace una vez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Sin Candidate</w:t>
            </w:r>
          </w:p>
        </w:tc>
        <w:tc>
          <w:tcPr>
            <w:tcW w:type="dxa" w:w="5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Modelo, APIs, UI y test explícito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PENDING</w:t>
            </w:r>
          </w:p>
        </w:tc>
        <w:tc>
          <w:tcPr>
            <w:tcW w:type="dxa" w:w="5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Policy + test de materialización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Target membership</w:t>
            </w:r>
          </w:p>
        </w:tc>
        <w:tc>
          <w:tcPr>
            <w:tcW w:type="dxa" w:w="5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STRATEGIC_INTAKE active/target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Múltiples Portfolios</w:t>
            </w:r>
          </w:p>
        </w:tc>
        <w:tc>
          <w:tcPr>
            <w:tcW w:type="dxa" w:w="5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Segunda membresía manual sin cambiar parent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Readiness separado</w:t>
            </w:r>
          </w:p>
        </w:tc>
        <w:tc>
          <w:tcPr>
            <w:tcW w:type="dxa" w:w="5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Dos contratos y rutas independientes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scoring/FID</w:t>
            </w:r>
          </w:p>
        </w:tc>
        <w:tc>
          <w:tcPr>
            <w:tcW w:type="dxa" w:w="54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Config validator + ausencia de controles</w:t>
            </w:r>
          </w:p>
        </w:tc>
      </w:tr>
      <w:tr>
        <w:trPr>
          <w:cantSplit/>
        </w:trPr>
        <w:tc>
          <w:tcPr>
            <w:tcW w:type="dxa" w:w="39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Trazabilidad completa</w:t>
            </w:r>
          </w:p>
        </w:tc>
        <w:tc>
          <w:tcPr>
            <w:tcW w:type="dxa" w:w="54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IDs, snapshots, hashes y SecurityEvent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Observaciones residuales</w:t>
      </w:r>
    </w:p>
    <w:p>
      <w:pPr>
        <w:pStyle w:val="ListBullet"/>
        <w:spacing w:after="60"/>
      </w:pPr>
      <w:r>
        <w:t>Una prueba histórica AppFlow agotó el límite al compartir recursos con el build; aprobó en aislamiento dentro del mismo límite. No afecta Gate 07D.</w:t>
      </w:r>
    </w:p>
    <w:p>
      <w:pPr>
        <w:pStyle w:val="ListBullet"/>
        <w:spacing w:after="60"/>
      </w:pPr>
      <w:r>
        <w:t>Dos pruebas heredadas de Enterprise Structure comparten datos si siguen a Gate 07A en el mismo proceso; ambas aprobaron en aislamiento. Es deuda de aislamiento de fixtures, no defecto funcional.</w:t>
      </w:r>
    </w:p>
    <w:p>
      <w:pPr>
        <w:pStyle w:val="ListBullet"/>
        <w:spacing w:after="60"/>
      </w:pPr>
      <w:r>
        <w:t>ESLint conserva nueve advertencias preexistentes del visor BIM y ProjectCreationWorkspace; Gate 07D no añadió advertencias.</w:t>
      </w:r>
    </w:p>
    <w:p>
      <w:pPr>
        <w:pStyle w:val="ListBullet"/>
        <w:spacing w:after="60"/>
      </w:pPr>
      <w:r>
        <w:t>Las futuras decisiones de Portfolio Evaluation, FEL/PDRI, FID, initialization y activation siguen fuera de alcance y requieren un prompt independiente.</w:t>
      </w:r>
    </w:p>
    <w:p>
      <w:pPr>
        <w:pStyle w:val="Heading1"/>
        <w:keepNext/>
      </w:pPr>
      <w:r>
        <w:t>35. Recomendaciones operativas</w:t>
      </w:r>
    </w:p>
    <w:p>
      <w:pPr>
        <w:spacing w:after="60"/>
        <w:ind w:left="720" w:hanging="360"/>
      </w:pPr>
      <w:r>
        <w:t>1.  Publicar al menos un Project Template Gate 05A aplicable a Portfolio/Program.</w:t>
      </w:r>
    </w:p>
    <w:p>
      <w:pPr>
        <w:spacing w:after="60"/>
        <w:ind w:left="720" w:hanging="360"/>
      </w:pPr>
      <w:r>
        <w:t>2.  Mantener Project Types, managers y objetivos estratégicos activos antes del intake.</w:t>
      </w:r>
    </w:p>
    <w:p>
      <w:pPr>
        <w:spacing w:after="60"/>
        <w:ind w:left="720" w:hanging="360"/>
      </w:pPr>
      <w:r>
        <w:t>3.  Configurar overrides sólo cuando un Portfolio necesite requisitos distintos del default tenant.</w:t>
      </w:r>
    </w:p>
    <w:p>
      <w:pPr>
        <w:spacing w:after="60"/>
        <w:ind w:left="720" w:hanging="360"/>
      </w:pPr>
      <w:r>
        <w:t>4.  Usar el registro Portfolio Projects como entrada a módulos futuros, no como motor de priorización actual.</w:t>
      </w:r>
    </w:p>
    <w:p>
      <w:pPr>
        <w:spacing w:after="60"/>
        <w:ind w:left="720" w:hanging="360"/>
      </w:pPr>
      <w:r>
        <w:t>5.  No activar el Project hasta que un gate posterior formalice FID y se complete la inicialización correspondiente.</w:t>
      </w:r>
    </w:p>
    <w:p>
      <w:pPr>
        <w:pStyle w:val="Heading1"/>
        <w:keepNext/>
      </w:pPr>
      <w:r>
        <w:t>36. Estado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Calibri" w:hAnsi="Calibri"/>
                <w:b/>
                <w:i w:val="0"/>
                <w:color w:val="0D2A3A"/>
                <w:sz w:val="17"/>
              </w:rPr>
              <w:t>GATE07D_RELEASE_VALIDATED</w:t>
            </w:r>
          </w:p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8"/>
              </w:rPr>
              <w:t>La implementación, el hardening y el closeout quedaron validados. Gate 07D termina en Portfolio Planning stage entry y preparación FEL; no inicia Gate 07E, Portfolio Evaluation, PDRI/FEL assessment, FID, initialization ni activation.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Anexo A. Archivos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70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Ruta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backend/app/modules/portfolio_planning/{models,schemas,service,router}.py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05B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backend/app/modules/project_creation/{models,schemas,service}.py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Migración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backend/alembic/versions/20260820_0043_gate07d_portfolio_planning.py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Navigator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backend/app/modules/workspace_context/navigator.py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 tests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backend/tests/test_portfolio_planning_gate07d*.py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frontend/src/features/portfolio-planning/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Navegación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frontend/src/navigation/applicationNavigation.ts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Browser E2E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frontend/e2e/portfolio-planning-entry.spec.ts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PostgreSQL</w:t>
            </w:r>
          </w:p>
        </w:tc>
        <w:tc>
          <w:tcPr>
            <w:tcW w:type="dxa" w:w="7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docker-compose.gate07d.yml + backend/tests/postgres/*gate07d*.py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ADR</w:t>
            </w:r>
          </w:p>
        </w:tc>
        <w:tc>
          <w:tcPr>
            <w:tcW w:type="dxa" w:w="7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docs/43-adr-gate07d-portfolio-planning-stage-entry.md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Anexo B. Matriz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50"/>
        <w:gridCol w:w="2950"/>
        <w:gridCol w:w="3060"/>
      </w:tblGrid>
      <w:tr>
        <w:trPr>
          <w:tblHeader w:val="true"/>
          <w:cantSplit/>
        </w:trPr>
        <w:tc>
          <w:tcPr>
            <w:tcW w:type="dxa" w:w="33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Condición</w:t>
            </w:r>
          </w:p>
        </w:tc>
        <w:tc>
          <w:tcPr>
            <w:tcW w:type="dxa" w:w="295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Salida Gate 07D</w:t>
            </w:r>
          </w:p>
        </w:tc>
        <w:tc>
          <w:tcPr>
            <w:tcW w:type="dxa" w:w="3060"/>
            <w:vAlign w:val="center"/>
            <w:shd w:fill="0D2A3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Acción permitida</w:t>
            </w:r>
          </w:p>
        </w:tc>
      </w:tr>
      <w:tr>
        <w:trPr>
          <w:cantSplit/>
        </w:trPr>
        <w:tc>
          <w:tcPr>
            <w:tcW w:type="dxa" w:w="3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Workspace PENDING + target membership + ambos readiness READY</w:t>
            </w:r>
          </w:p>
        </w:tc>
        <w:tc>
          <w:tcPr>
            <w:tcW w:type="dxa" w:w="29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READY_FOR_PORTFOLIO_PLANNING</w:t>
            </w:r>
          </w:p>
        </w:tc>
        <w:tc>
          <w:tcPr>
            <w:tcW w:type="dxa" w:w="3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Entrar a Portfolio Evaluation y Project Definition futuros</w:t>
            </w:r>
          </w:p>
        </w:tc>
      </w:tr>
      <w:tr>
        <w:trPr>
          <w:cantSplit/>
        </w:trPr>
        <w:tc>
          <w:tcPr>
            <w:tcW w:type="dxa" w:w="3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Falta requisito Portfolio o Definition</w:t>
            </w:r>
          </w:p>
        </w:tc>
        <w:tc>
          <w:tcPr>
            <w:tcW w:type="dxa" w:w="29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GATE07D_REWORK_REQUIRED</w:t>
            </w:r>
          </w:p>
        </w:tc>
        <w:tc>
          <w:tcPr>
            <w:tcW w:type="dxa" w:w="3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Corregir configuración/datos, sin ejecución</w:t>
            </w:r>
          </w:p>
        </w:tc>
      </w:tr>
      <w:tr>
        <w:trPr>
          <w:cantSplit/>
        </w:trPr>
        <w:tc>
          <w:tcPr>
            <w:tcW w:type="dxa" w:w="33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Gate 07C stale/no APPROVE</w:t>
            </w:r>
          </w:p>
        </w:tc>
        <w:tc>
          <w:tcPr>
            <w:tcW w:type="dxa" w:w="295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Precondition/eligibility error</w:t>
            </w:r>
          </w:p>
        </w:tc>
        <w:tc>
          <w:tcPr>
            <w:tcW w:type="dxa" w:w="3060"/>
            <w:vAlign w:val="center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Refrescar o resolver en Gate 07C</w:t>
            </w:r>
          </w:p>
        </w:tc>
      </w:tr>
      <w:tr>
        <w:trPr>
          <w:cantSplit/>
        </w:trPr>
        <w:tc>
          <w:tcPr>
            <w:tcW w:type="dxa" w:w="33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Project ACTIVE</w:t>
            </w:r>
          </w:p>
        </w:tc>
        <w:tc>
          <w:tcPr>
            <w:tcW w:type="dxa" w:w="295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Ineligible for Gate 07D</w:t>
            </w:r>
          </w:p>
        </w:tc>
        <w:tc>
          <w:tcPr>
            <w:tcW w:type="dxa" w:w="3060"/>
            <w:vAlign w:val="center"/>
            <w:shd w:fill="F2F4F7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i w:val="0"/>
                <w:color w:val="16222B"/>
                <w:sz w:val="17"/>
              </w:rPr>
              <w:t>No reinterpretar como stage entry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Anexo C. Referencia de verificación</w:t>
      </w:r>
    </w:p>
    <w:p>
      <w:pPr>
        <w:pStyle w:val="ListBullet"/>
        <w:spacing w:after="60"/>
      </w:pPr>
      <w:r>
        <w:t>Backend focal: pytest test_portfolio_planning_gate07d.py test_portfolio_planning_gate07d_hardening.py test_project_creation_process.py test_strategic_gate_gate07c.py test_workspace_context.py -q --no-cov.</w:t>
      </w:r>
    </w:p>
    <w:p>
      <w:pPr>
        <w:pStyle w:val="ListBullet"/>
        <w:spacing w:after="60"/>
      </w:pPr>
      <w:r>
        <w:t>Frontend: Prettier check, ESLint max-warnings=10, Vitest, TypeScript/Vite build y tres ejecuciones Playwright contra el stack PostgreSQL aislado.</w:t>
      </w:r>
    </w:p>
    <w:p>
      <w:pPr>
        <w:pStyle w:val="ListBullet"/>
        <w:spacing w:after="60"/>
      </w:pPr>
      <w:r>
        <w:t>PostgreSQL: docker compose -p pypmis-gate07d -f docker-compose.gate07d.yml up --build --abort-on-container-exit --exit-code-from gate07d-test.</w:t>
      </w:r>
    </w:p>
    <w:p>
      <w:pPr>
        <w:pStyle w:val="ListBullet"/>
        <w:spacing w:after="60"/>
      </w:pPr>
      <w:r>
        <w:t>Resultado de release exclusivo: GATE07D_RELEASE_VALIDATED.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36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B6870"/>
        <w:sz w:val="16"/>
      </w:rPr>
      <w:t xml:space="preserve">P&amp;Pmis Construction AI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B6870"/>
        <w:sz w:val="16"/>
      </w:rPr>
      <w:t>P&amp;Pmis Construction AI  |  Gate 07D Release Closeout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16222B"/>
      <w:sz w:val="20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D2A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B68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 w:hanging="3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720" w:hanging="360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07D — Hardening, release validation y closeout</dc:title>
  <dc:subject>Cierre de release del stage entry de Portfolio Planning y preparación FEL</dc:subject>
  <dc:creator>P&amp;Pmis Construction AI / Codex</dc:creator>
  <cp:keywords>Gate 07D, Portfolio Planning, Gate 05B, Gate 07C, P&amp;Pmis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