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66928" cy="510557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1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46"/>
        </w:rPr>
        <w:t>INFORME TÉCNICO</w:t>
      </w:r>
    </w:p>
    <w:p>
      <w:pPr>
        <w:spacing w:after="320"/>
      </w:pPr>
      <w:r>
        <w:rPr>
          <w:rFonts w:ascii="Calibri" w:hAnsi="Calibri"/>
          <w:b/>
          <w:i w:val="0"/>
          <w:color w:val="5F6B76"/>
          <w:sz w:val="28"/>
        </w:rPr>
        <w:t>Gate 07E-H — Browser E2E Release Closeout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Ámbito: </w:t>
      </w:r>
      <w:r>
        <w:rPr>
          <w:rFonts w:ascii="Calibri" w:hAnsi="Calibri"/>
          <w:i w:val="0"/>
          <w:color w:val="000000"/>
          <w:sz w:val="21"/>
        </w:rPr>
        <w:t>USER MODE + ADMIN MODE · Portfolio / Project Workspace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Baseline: </w:t>
      </w:r>
      <w:r>
        <w:rPr>
          <w:rFonts w:ascii="Calibri" w:hAnsi="Calibri"/>
          <w:i w:val="0"/>
          <w:color w:val="000000"/>
          <w:sz w:val="21"/>
        </w:rPr>
        <w:t>Gate 07A–07D, Project Governance multi-source, Gate 05B/05C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20260820_0045, sucesora aditiva de 20260820_0044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20 de agosto de 2026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Salida funcional: </w:t>
      </w:r>
      <w:r>
        <w:rPr>
          <w:rFonts w:ascii="Calibri" w:hAnsi="Calibri"/>
          <w:i w:val="0"/>
          <w:color w:val="000000"/>
          <w:sz w:val="21"/>
        </w:rPr>
        <w:t>READY_FOR_PORTFOLIO_ANALYSIS</w:t>
      </w:r>
    </w:p>
    <w:p>
      <w:pPr>
        <w:spacing w:after="40" w:line="240" w:lineRule="auto"/>
      </w:pPr>
      <w:r>
        <w:rPr>
          <w:rFonts w:ascii="Calibri" w:hAnsi="Calibri"/>
          <w:b/>
          <w:i w:val="0"/>
          <w:color w:val="000000"/>
          <w:sz w:val="21"/>
        </w:rPr>
        <w:t xml:space="preserve">Estado exclusivo de release: </w:t>
      </w:r>
      <w:r>
        <w:rPr>
          <w:rFonts w:ascii="Calibri" w:hAnsi="Calibri"/>
          <w:i w:val="0"/>
          <w:color w:val="000000"/>
          <w:sz w:val="21"/>
        </w:rPr>
        <w:t>GATE07E_RELEASE_VALIDATED</w:t>
      </w:r>
    </w:p>
    <w:p>
      <w:pPr>
        <w:spacing w:before="160" w:after="24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RESULTADO EJECUTIVO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Gate 07E quedó implementado y endurecido como una capa contextual de evaluación sobre el Project Workspace y su PortfolioMembership existentes. El cierre 07E-H aprobó tres pasadas E2E consecutivas en browser, regresión integral, migración reversible y restauración exacta de baseline. La salida funcional permanece READY_FOR_PORTFOLIO_ANALYSIS y la decisión exclusiva de release es GATE07E_RELEASE_VALIDATED.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resumida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486 pruebas aprobadas, 13 omitidas y cobertura 85,35%.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69 regresiones + 9 escenarios Gate 07E; migración reversible.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36 archivos / 197 pruebas; build, lint y formato verificados.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USER / ADMIN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Tres flujos integrales consecutivos; 3/3 FLOW_PASS.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 persistente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14 Workspaces, 1 Project Workspace, 0 requests y 0 memberships conservados.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1. Executive summary</w:t>
      </w:r>
    </w:p>
    <w:p>
      <w:pPr>
        <w:spacing w:after="120" w:line="264" w:lineRule="auto"/>
      </w:pPr>
      <w:r>
        <w:t>La solución agrega evaluación estructurada, priorización contextual y readiness de portafolio reutilizando el dominio empresarial existente. La unidad de análisis es Portfolio + Project + membership activa; la identidad canónica del Project no cambia.</w:t>
      </w:r>
    </w:p>
    <w:p>
      <w:pPr>
        <w:spacing w:after="120" w:line="264" w:lineRule="auto"/>
      </w:pPr>
      <w:r>
        <w:t>El release incorpora backend, migración Alembic, RBAC, SecurityEvent, interfaces USER/ADMIN, navegación contextual, pruebas SQLite/PostgreSQL y validación de browser. La configuración inicial se crea como DRAFT y requiere publicación explícita.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modelo Candidate.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ranking global persistido.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autorización de inversión o ejecución.</w:t>
      </w:r>
    </w:p>
    <w:p>
      <w:pPr>
        <w:pStyle w:val="Heading1"/>
        <w:keepNext/>
        <w:pageBreakBefore w:val="0"/>
      </w:pPr>
      <w:r>
        <w:t>2. ADR Gate 07E</w:t>
      </w:r>
    </w:p>
    <w:p>
      <w:pPr>
        <w:spacing w:after="120" w:line="264" w:lineRule="auto"/>
      </w:pPr>
      <w:r>
        <w:t>Se aceptó ADR 45: Gate 07E consume READY_FOR_PORTFOLIO_PLANNING y produce READY_FOR_PORTFOLIO_ANALYSIS. La decisión conserva la identidad Project, usa membership N:M para el contexto y calcula la posición por portafolio.</w:t>
      </w:r>
    </w:p>
    <w:p>
      <w:pPr>
        <w:spacing w:after="120" w:line="264" w:lineRule="auto"/>
      </w:pPr>
      <w:r>
        <w:t>El ADR documenta los controles de tenant, configuración versionada, scoring determinístico, historial inmutable, migración reversible y límites explícitos frente a Gate 07F.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Archivo: docs/45-adr-gate07e-portfolio-evaluation-prioritization.md</w:t>
      </w:r>
    </w:p>
    <w:p>
      <w:pPr>
        <w:pStyle w:val="Heading1"/>
        <w:keepNext/>
        <w:pageBreakBefore w:val="0"/>
      </w:pPr>
      <w:r>
        <w:t>3. Baseline and architecture assessment</w:t>
      </w:r>
    </w:p>
    <w:p>
      <w:pPr>
        <w:spacing w:after="120" w:line="264" w:lineRule="auto"/>
      </w:pPr>
      <w:r>
        <w:t>La auditoría confirmó que Gate 07D ya era propietario del Project Workspace, la asociación PortfolioProjectMembership y el planning-entry hash. AdminConfiguration ya resolvía configuración gobernada; RBAC, SecurityEvent y Workspace Context ya eran capacidades transversales.</w:t>
      </w:r>
    </w:p>
    <w:p>
      <w:pPr>
        <w:spacing w:after="120" w:line="264" w:lineRule="auto"/>
      </w:pPr>
      <w:r>
        <w:t>La implementación se integró como módulo backend independiente registrado en el router v1 y como feature frontend consumida desde App y WorkspaceOperationalPage.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Entrada: Gate 07D + Gate 05B/05C.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Configuración: AdminConfiguration.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Salida: contrato de handoff para Gate 07F.</w:t>
      </w:r>
    </w:p>
    <w:p>
      <w:pPr>
        <w:pStyle w:val="Heading1"/>
        <w:keepNext/>
        <w:pageBreakBefore w:val="0"/>
      </w:pPr>
      <w:r>
        <w:t>4. Governance Model eligibility decision</w:t>
      </w:r>
    </w:p>
    <w:p>
      <w:pPr>
        <w:spacing w:after="120" w:line="264" w:lineRule="auto"/>
      </w:pPr>
      <w:r>
        <w:t>La elegibilidad se restringe a CAPITAL_OWNER con planning readiness válido y membership activa en el portafolio seleccionado. Esta regla separa la evaluación de inversión estratégica de las rutas operativas de creación de 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CAPITAL_OWNER: elegible cuando cumple Gate 07D.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CONTRACTOR_DELIVERY: bloqueado.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DIRECT_INTERNAL: bloqueado.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Legacy/unclassified: bloqueado.</w:t>
      </w:r>
    </w:p>
    <w:p>
      <w:pPr>
        <w:pStyle w:val="Heading1"/>
        <w:keepNext/>
        <w:pageBreakBefore w:val="0"/>
      </w:pPr>
      <w:r>
        <w:t>5. REUSE BEFORE CREATE findings</w:t>
      </w:r>
    </w:p>
    <w:p>
      <w:pPr>
        <w:spacing w:after="120" w:line="264" w:lineRule="auto"/>
      </w:pPr>
      <w:r>
        <w:t>Se reutilizaron Project Workspace, PortfolioProjectMembership, AdminConfiguration, User/Role/Permission, SecurityEvent, el contexto operacional y los snapshots de Gate 07A–07D. No se duplicaron identidad, creador de Project, árbol empresarial, publicación de configuraciones ni auditoría.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Nuevo únicamente: evaluación versionada y servicios/endpoints Gate 07E.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Derivado: ranking y readiness; no se persisten como fuentes paralelas.</w:t>
      </w:r>
    </w:p>
    <w:p>
      <w:pPr>
        <w:pStyle w:val="Heading1"/>
        <w:keepNext/>
        <w:pageBreakBefore w:val="0"/>
      </w:pPr>
      <w:r>
        <w:t>6. Evaluation domain model</w:t>
      </w:r>
    </w:p>
    <w:p>
      <w:pPr>
        <w:spacing w:after="120" w:line="264" w:lineRule="auto"/>
      </w:pPr>
      <w:r>
        <w:t>PortfolioProjectEvaluation referencia tenant, portfolio_workspace_id, project_workspace_id y portfolio_membership_id. Incluye versión, estado, matriz y snapshots/hashes, ratings, componentes, score normalizado, alineación, riesgo, comentarios, evaluador, idempotencia y revisión optimista.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Cardinalidad: múltiples versiones por Project dentro de cada Portfolio.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Unicidad: tenant + portfolio + project + evaluation_version.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Tenant scoping obligatorio.</w:t>
      </w:r>
    </w:p>
    <w:p>
      <w:pPr>
        <w:pStyle w:val="Heading1"/>
        <w:keepNext/>
        <w:pageBreakBefore w:val="0"/>
      </w:pPr>
      <w:r>
        <w:t>7. Evaluation lifecycle</w:t>
      </w:r>
    </w:p>
    <w:p>
      <w:pPr>
        <w:spacing w:after="120" w:line="264" w:lineRule="auto"/>
      </w:pPr>
      <w:r>
        <w:t>El ciclo implementado es DRAFT → IN_PROGRESS → COMPLETED; una reevaluación crea una versión nueva y marca la anterior como SUPERSEDED. VOIDED queda reservado para anulación gobernada futura sin alterar resultados completados.</w:t>
      </w:r>
    </w:p>
    <w:p>
      <w:pPr>
        <w:spacing w:after="120" w:line="264" w:lineRule="auto"/>
      </w:pPr>
      <w:r>
        <w:t>La inmutabilidad se aplica en el modelo: un registro COMPLETED solo admite su transición controlada a SUPERSEDED, conservando score, evidencia y hashes.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Start valida elegibilidad y captura snapshot.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Update exige If-Match.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Complete valida criterios/evidencia y calcula score.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Reevaluate crea historia, no sobrescribe.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Mutabilidad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DRAFT / IN_PROGRESS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Editable con If-Match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Evaluación no rankeable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COMPLETED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Inmutable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Score vigente y rankeable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SUPERSEDED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Histórico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Excluido del ranking actual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VOIDED</w:t>
            </w:r>
          </w:p>
        </w:tc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Histórico</w:t>
            </w:r>
          </w:p>
        </w:tc>
        <w:tc>
          <w:tcPr>
            <w:tcW w:type="dxa" w:w="3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Excluido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8. Matrix configuration and inheritance</w:t>
      </w:r>
    </w:p>
    <w:p>
      <w:pPr>
        <w:spacing w:after="120" w:line="264" w:lineRule="auto"/>
      </w:pPr>
      <w:r>
        <w:t>La matriz se gobierna mediante AdminConfiguration y se resuelve por la publicación más cercana: Portfolio, Business Unit, Enterprise y Tenant. El starter P&amp;P se crea exclusivamente como DRAFT.</w:t>
      </w:r>
    </w:p>
    <w:p>
      <w:pPr>
        <w:spacing w:after="120" w:line="264" w:lineRule="auto"/>
      </w:pPr>
      <w:r>
        <w:t>La publicación exige criterios válidos, pesos consistentes, escala 1–5, fuentes requeridas y revisión optimista. Preview no persiste resultados.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DRAFT no gobierna evaluaciones productivas.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auto-publicación.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Clonado y nueva revisión conservan trazabilidad.</w:t>
      </w:r>
    </w:p>
    <w:p>
      <w:pPr>
        <w:pStyle w:val="Heading1"/>
        <w:keepNext/>
        <w:pageBreakBefore w:val="0"/>
      </w:pPr>
      <w:r>
        <w:t>9. Scoring scale and calculation</w:t>
      </w:r>
    </w:p>
    <w:p>
      <w:pPr>
        <w:spacing w:after="120" w:line="264" w:lineRule="auto"/>
      </w:pPr>
      <w:r>
        <w:t>Cada criterio usa rating 1–5. El componente normalizado es ((rating − 1) / 4) × peso; el score total es la suma de componentes. La matriz default suma 100 puntos y permanece configurable.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Alineación estratégica 25.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Valor económico 20.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Beneficios 15.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Riesgo 15.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Urgencia 10.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Capacidad 10.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Dependencias 5.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1100"/>
        <w:gridCol w:w="4460"/>
      </w:tblGrid>
      <w:tr>
        <w:trPr>
          <w:tblHeader w:val="true"/>
          <w:cantSplit/>
        </w:trPr>
        <w:tc>
          <w:tcPr>
            <w:tcW w:type="dxa" w:w="3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 starter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Peso</w:t>
            </w:r>
          </w:p>
        </w:tc>
        <w:tc>
          <w:tcPr>
            <w:tcW w:type="dxa" w:w="4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Strategic alignment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Economic value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Benefits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Risk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Rating normalizado; riesgo crudo conserva desempate ascendente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Urgency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Capacity</w:t>
            </w:r>
          </w:p>
        </w:tc>
        <w:tc>
          <w:tcPr>
            <w:tcW w:type="dxa" w:w="1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Dependencies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Mayor rating mejora score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10. Evaluation snapshot, history and reevaluation</w:t>
      </w:r>
    </w:p>
    <w:p>
      <w:pPr>
        <w:spacing w:after="120" w:line="264" w:lineRule="auto"/>
      </w:pPr>
      <w:r>
        <w:t>El snapshot fija Project, governance model, project type, Portfolio, membership, planning hash, linaje Gate/Proposal/Idea, objetivos, Proposal Score, ROM, fechas, beneficios, riesgos y la revisión/hash de matriz.</w:t>
      </w:r>
    </w:p>
    <w:p>
      <w:pPr>
        <w:spacing w:after="120" w:line="264" w:lineRule="auto"/>
      </w:pPr>
      <w:r>
        <w:t>La reevaluación usa una nueva versión para evitar reinterpretar evidencia histórica con una configuración posterior.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Source snapshot hash detecta drift.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Planning entry hash protege la entrada Gate 07D.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Matrix hash fija el método aplicado.</w:t>
      </w:r>
    </w:p>
    <w:p>
      <w:pPr>
        <w:pStyle w:val="Heading1"/>
        <w:keepNext/>
        <w:pageBreakBefore w:val="0"/>
      </w:pPr>
      <w:r>
        <w:t>11. Portfolio contextual ranking</w:t>
      </w:r>
    </w:p>
    <w:p>
      <w:pPr>
        <w:spacing w:after="120" w:line="264" w:lineRule="auto"/>
      </w:pPr>
      <w:r>
        <w:t>El ranking se calcula únicamente dentro del Portfolio solicitado. Orden: score total descendente, alineación estratégica descendente, riesgo ascendente, finalización planificada más temprana y Project Number.</w:t>
      </w:r>
    </w:p>
    <w:p>
      <w:pPr>
        <w:spacing w:after="120" w:line="264" w:lineRule="auto"/>
      </w:pPr>
      <w:r>
        <w:t>No existe manual override: la posición es reproducible a partir de evaluaciones completadas vigentes y memberships activas.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Ranking determinístico.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estado global.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Eventos de cálculo auditables.</w:t>
      </w:r>
    </w:p>
    <w:p>
      <w:pPr>
        <w:pStyle w:val="Heading1"/>
        <w:keepNext/>
        <w:pageBreakBefore w:val="0"/>
      </w:pPr>
      <w:r>
        <w:t>12. Multi-Portfolio behavior</w:t>
      </w:r>
    </w:p>
    <w:p>
      <w:pPr>
        <w:spacing w:after="120" w:line="264" w:lineRule="auto"/>
      </w:pPr>
      <w:r>
        <w:t>Un mismo Project puede tener memberships y evaluaciones independientes en varios Portfolios. La versión, score y posición se resuelven por contexto; una reevaluación en un Portfolio no altera el otro.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Misma identidad 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Distinto matrix snapshot permitido.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Distinta posición contextual esperada.</w:t>
      </w:r>
    </w:p>
    <w:p>
      <w:pPr>
        <w:pStyle w:val="Heading1"/>
        <w:keepNext/>
        <w:pageBreakBefore w:val="0"/>
      </w:pPr>
      <w:r>
        <w:t>13. Prioritization Matrix</w:t>
      </w:r>
    </w:p>
    <w:p>
      <w:pPr>
        <w:spacing w:after="120" w:line="264" w:lineRule="auto"/>
      </w:pPr>
      <w:r>
        <w:t>USER MODE muestra posición, Project Number, nombre, score, alineación, riesgo, fecha de finalización, estado de evaluación y bucket derivado. La tabla consume el endpoint contextual y no materializa un segundo ranking.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Preview permite escenarios no persistentes.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Membership inactiva se excluye del ranking actual.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historia de evaluación permanece consultable.</w:t>
      </w:r>
    </w:p>
    <w:p>
      <w:pPr>
        <w:pStyle w:val="Heading1"/>
        <w:keepNext/>
        <w:pageBreakBefore w:val="0"/>
      </w:pPr>
      <w:r>
        <w:t>14. Portfolio-level readiness</w:t>
      </w:r>
    </w:p>
    <w:p>
      <w:pPr>
        <w:spacing w:after="120" w:line="264" w:lineRule="auto"/>
      </w:pPr>
      <w:r>
        <w:t>El readiness compara Projects elegibles con evaluaciones vigentes completadas y bloquea la salida si existe cualquier evaluación en progreso o Project bloqueado. Incluye conteos, blockers, snapshot y readiness hash.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Projects elegibles: bloqueado.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 Project bloqueado: bloqueado.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Todos elegibles completados y sin blockers: listo.</w:t>
      </w:r>
    </w:p>
    <w:p>
      <w:pPr>
        <w:pStyle w:val="Heading1"/>
        <w:keepNext/>
        <w:pageBreakBefore w:val="0"/>
      </w:pPr>
      <w:r>
        <w:t>15. READY_FOR_PORTFOLIO_ANALYSIS contract</w:t>
      </w:r>
    </w:p>
    <w:p>
      <w:pPr>
        <w:spacing w:after="120" w:line="264" w:lineRule="auto"/>
      </w:pPr>
      <w:r>
        <w:t>El contrato final expone can_enter_portfolio_analysis, final_output, conteos, blockers, portfolio_id, snapshot y readiness_hash. La salida positiva exclusiva es READY_FOR_PORTFOLIO_ANALYSIS.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equivale a aprobación de inversión.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inicializa ni activa Project.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autoriza ejecución.</w:t>
      </w:r>
    </w:p>
    <w:p>
      <w:pPr>
        <w:pStyle w:val="Heading1"/>
        <w:keepNext/>
        <w:pageBreakBefore w:val="0"/>
      </w:pPr>
      <w:r>
        <w:t>16. Gate 07F contract</w:t>
      </w:r>
    </w:p>
    <w:p>
      <w:pPr>
        <w:spacing w:after="120" w:line="264" w:lineRule="auto"/>
      </w:pPr>
      <w:r>
        <w:t>Gate 07F puede consumir el readiness hash, snapshot y matriz contextual como evidencia de entrada. Gate 07E no implementa análisis de portafolio, optimización, presupuesto, recursos ni decisión FID.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Handoff legible y estable.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Ownership de Gate 07F preservado.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anticipan estados posteriores.</w:t>
      </w:r>
    </w:p>
    <w:p>
      <w:pPr>
        <w:pStyle w:val="Heading1"/>
        <w:keepNext/>
        <w:pageBreakBefore w:val="0"/>
      </w:pPr>
      <w:r>
        <w:t>17. FEL parallel-branch protection</w:t>
      </w:r>
    </w:p>
    <w:p>
      <w:pPr>
        <w:spacing w:after="120" w:line="264" w:lineRule="auto"/>
      </w:pPr>
      <w:r>
        <w:t>El scoring de portafolio no sustituye FEL/PDRI ni sus evidencias. Fechas, ROM, beneficios y riesgos se capturan como inputs históricos, pero Gate 07E no calcula preparación técnica de definición ni autoriza inversión.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Portfolio score y FEL readiness son ramas paralelas.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se usa el score como FID automático.</w:t>
      </w:r>
    </w:p>
    <w:p>
      <w:pPr>
        <w:pStyle w:val="Heading1"/>
        <w:keepNext/>
        <w:pageBreakBefore w:val="0"/>
      </w:pPr>
      <w:r>
        <w:t>18. Contractor, Direct and Legacy exclusion evidence</w:t>
      </w:r>
    </w:p>
    <w:p>
      <w:pPr>
        <w:spacing w:after="120" w:line="264" w:lineRule="auto"/>
      </w:pPr>
      <w:r>
        <w:t>Las pruebas backend construyen Projects CONTRACTOR_DELIVERY y legacy/unclassified y verifican que Start Evaluation sea rechazado. DIRECT_INTERNAL usa la misma regla estricta de gobernanza.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SecurityEvent registra los intentos bloqueados.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 exclusión ocurre antes de crear evaluación.</w:t>
      </w:r>
    </w:p>
    <w:p>
      <w:pPr>
        <w:pStyle w:val="Heading1"/>
        <w:keepNext/>
        <w:pageBreakBefore w:val="0"/>
      </w:pPr>
      <w:r>
        <w:t>19. USER MODE</w:t>
      </w:r>
    </w:p>
    <w:p>
      <w:pPr>
        <w:spacing w:after="120" w:line="264" w:lineRule="auto"/>
      </w:pPr>
      <w:r>
        <w:t>Portfolio Evaluation ofrece colas Pending/In Progress/Completed/Blocked, detalle de fuentes, criterios 1–5, evidencia, comentarios, completar y reevaluar. Prioritization Matrix muestra ranking y readiness contextual.</w:t>
      </w:r>
    </w:p>
    <w:p>
      <w:pPr>
        <w:spacing w:after="120" w:line="264" w:lineRule="auto"/>
      </w:pPr>
      <w:r>
        <w:t>En Project Workspace aparece Portfolio Evaluations para consultar historia por membership activa.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Los vacíos son estados controlados, no datos ficticios.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Las acciones dependen de permisos y elegibilidad.</w:t>
      </w:r>
    </w:p>
    <w:p>
      <w:pPr>
        <w:pStyle w:val="Heading1"/>
        <w:keepNext/>
        <w:pageBreakBefore w:val="0"/>
      </w:pPr>
      <w:r>
        <w:t>20. ADMIN MODE</w:t>
      </w:r>
    </w:p>
    <w:p>
      <w:pPr>
        <w:spacing w:after="120" w:line="264" w:lineRule="auto"/>
      </w:pPr>
      <w:r>
        <w:t>Portfolio Evaluation &amp; Prioritization incorpora once áreas: General, Evaluation Matrix, Scoring Scale, Weights, Required Evidence, Applicability, Ranking Rules, Coverage/Readiness, Inheritance, Permissions y Preview. La matriz starter se identifica claramente como DRAFT.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Clonar, editar, preview y publicar usan el motor común.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existe publicación implícita.</w:t>
      </w:r>
    </w:p>
    <w:p>
      <w:pPr>
        <w:pStyle w:val="Heading1"/>
        <w:keepNext/>
        <w:pageBreakBefore w:val="0"/>
      </w:pPr>
      <w:r>
        <w:t>21. Workspace navigation</w:t>
      </w:r>
    </w:p>
    <w:p>
      <w:pPr>
        <w:spacing w:after="120" w:line="264" w:lineRule="auto"/>
      </w:pPr>
      <w:r>
        <w:t>El árbol USER añade Portfolio Evaluation y Prioritization Matrix dentro de Portfolio Manager. El contexto de Project añade Portfolio Evaluations cuando corresponde. ADMIN añade Portfolio Evaluation &amp; Prioritization en Enterprise Strategy Manager.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Navegación existente conservada.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Rutas renderizadas desde App y WorkspaceOperationalPage.</w:t>
      </w:r>
    </w:p>
    <w:p>
      <w:pPr>
        <w:pStyle w:val="Heading1"/>
        <w:keepNext/>
        <w:pageBreakBefore w:val="0"/>
      </w:pPr>
      <w:r>
        <w:t>22. Allowed actions</w:t>
      </w:r>
    </w:p>
    <w:p>
      <w:pPr>
        <w:spacing w:after="120" w:line="264" w:lineRule="auto"/>
      </w:pPr>
      <w:r>
        <w:t>Las acciones habilitadas son consultar colas, iniciar, editar, completar y reevaluar; consultar y previsualizar priorización/readiness; listar, previsualizar, clonar, actualizar y publicar configuraciones.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override manual de rango.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hay FID, budget allocation, activation ni execute.</w:t>
      </w:r>
    </w:p>
    <w:p>
      <w:pPr>
        <w:pStyle w:val="Heading1"/>
        <w:keepNext/>
        <w:pageBreakBefore w:val="0"/>
      </w:pPr>
      <w:r>
        <w:t>23. Permissions and roles</w:t>
      </w:r>
    </w:p>
    <w:p>
      <w:pPr>
        <w:spacing w:after="120" w:line="264" w:lineRule="auto"/>
      </w:pPr>
      <w:r>
        <w:t>Se agregaron ocho permisos: portfolio_evaluation.read/create/edit/complete/reevaluate, portfolio_prioritization.read y portfolio_evaluation.admin.configure/publish.</w:t>
      </w:r>
    </w:p>
    <w:p>
      <w:pPr>
        <w:spacing w:after="120" w:line="264" w:lineRule="auto"/>
      </w:pPr>
      <w:r>
        <w:t>Roles Gate 07E: portfolio_evaluator, portfolio_prioritization_viewer y portfolio_evaluation_configuration_admin, además de organization_admin con autoridad gobernada.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RBAC se valida antes del servicio.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Tenant scoping se conserva en cada consulta.</w:t>
      </w:r>
    </w:p>
    <w:p>
      <w:pPr>
        <w:pStyle w:val="Heading1"/>
        <w:keepNext/>
        <w:pageBreakBefore w:val="0"/>
      </w:pPr>
      <w:r>
        <w:t>24. ETag and idempotency</w:t>
      </w:r>
    </w:p>
    <w:p>
      <w:pPr>
        <w:spacing w:after="120" w:line="264" w:lineRule="auto"/>
      </w:pPr>
      <w:r>
        <w:t>Update y publicación exigen If-Match/revision_version. Start, Complete y Reevaluate almacenan claves de idempotencia separadas; los reintentos devuelven el mismo resultado y la concurrencia se resuelve por constraints y recuperación transaccional.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Stale version produce conflicto explícito.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Los completados no se sobrescriben.</w:t>
      </w:r>
    </w:p>
    <w:p>
      <w:pPr>
        <w:pStyle w:val="Heading1"/>
        <w:keepNext/>
        <w:pageBreakBefore w:val="0"/>
      </w:pPr>
      <w:r>
        <w:t>25. SecurityEvent and audit</w:t>
      </w:r>
    </w:p>
    <w:p>
      <w:pPr>
        <w:spacing w:after="120" w:line="264" w:lineRule="auto"/>
      </w:pPr>
      <w:r>
        <w:t>Los eventos cubren inicio, actualización, finalización, reevaluación, bloqueo por gobernanza, cálculo de priorización, readiness y gobierno de configuración. Cada evento conserva tenant, actor, target y hashes pertinentes.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Linaje hacia Gate 07D/Gate 07C/Proposal/Idea.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Hash de matriz y source snapshot en auditoría.</w:t>
      </w:r>
    </w:p>
    <w:p>
      <w:pPr>
        <w:pStyle w:val="Heading1"/>
        <w:keepNext/>
        <w:pageBreakBefore w:val="0"/>
      </w:pPr>
      <w:r>
        <w:t>26. APIs</w:t>
      </w:r>
    </w:p>
    <w:p>
      <w:pPr>
        <w:spacing w:after="120" w:line="264" w:lineRule="auto"/>
      </w:pPr>
      <w:r>
        <w:t>El router Gate 07E expone contratos USER para colas/evaluaciones/priorización y contratos ADMIN para configuración. Los payloads Pydantic validan ratings, evidencia, idempotencia y versiones.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GET/POST /portfolios/{portfolio}/.../evaluations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GET/PUT/POST /portfolio-evaluations/{id}[/complete|/reevaluate]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GET/POST /portfolios/{portfolio}/prioritization[/readiness|/preview]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GET/POST/PUT /portfolio-evaluation/admin/configurations [.../clone|.../publish].</w:t>
      </w:r>
    </w:p>
    <w:p>
      <w:pPr>
        <w:pStyle w:val="Heading1"/>
        <w:keepNext/>
        <w:pageBreakBefore w:val="0"/>
      </w:pPr>
      <w:r>
        <w:t>27. Persistence</w:t>
      </w:r>
    </w:p>
    <w:p>
      <w:pPr>
        <w:spacing w:after="120" w:line="264" w:lineRule="auto"/>
      </w:pPr>
      <w:r>
        <w:t>La tabla portfolio_project_evaluations persiste solamente evaluaciones y snapshots históricos. La priorización y readiness se calculan al consultar para evitar divergencia entre score, membership y posición.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FKs a Portfolio, Project, membership y configuración.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Índices tenant/contexto/estado.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Constraints de versión e idempotencia.</w:t>
      </w:r>
    </w:p>
    <w:p>
      <w:pPr>
        <w:pStyle w:val="Heading1"/>
        <w:keepNext/>
        <w:pageBreakBefore w:val="0"/>
      </w:pPr>
      <w:r>
        <w:t>28. Migration</w:t>
      </w:r>
    </w:p>
    <w:p>
      <w:pPr>
        <w:spacing w:after="120" w:line="264" w:lineRule="auto"/>
      </w:pPr>
      <w:r>
        <w:t>Alembic 20260820_0045 agrega la tabla Gate 07E, FKs, índices y constraints sin mutar datos empresariales. Se validó 0044 → 0045 → 0044 → 0045 en PostgreSQL efímero.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Aditiva.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Reversible.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Tenant scoped.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datos productivos de evaluación sembrados.</w:t>
      </w:r>
    </w:p>
    <w:p>
      <w:pPr>
        <w:pStyle w:val="Heading1"/>
        <w:keepNext/>
        <w:pageBreakBefore w:val="0"/>
      </w:pPr>
      <w:r>
        <w:t>29. Concurrency</w:t>
      </w:r>
    </w:p>
    <w:p>
      <w:pPr>
        <w:spacing w:after="120" w:line="264" w:lineRule="auto"/>
      </w:pPr>
      <w:r>
        <w:t>La prueba PostgreSQL dispara inicios y finalizaciones concurrentes con la misma clave. El servicio recupera la evaluación ganadora tras la restricción única y conserva una sola versión vigente.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Inicio concurrente idempotente.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Complete concurrente idempotente.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doble versión actual.</w:t>
      </w:r>
    </w:p>
    <w:p>
      <w:pPr>
        <w:pStyle w:val="Heading1"/>
        <w:keepNext/>
        <w:pageBreakBefore w:val="0"/>
      </w:pPr>
      <w:r>
        <w:t>30. PostgreSQL E2E</w:t>
      </w:r>
    </w:p>
    <w:p>
      <w:pPr>
        <w:spacing w:after="120" w:line="264" w:lineRule="auto"/>
      </w:pPr>
      <w:r>
        <w:t>La puerta efímera aplicó migraciones y ejecutó 69 regresiones Gate 07D/contexto más 9 escenarios Gate 07E. Se verificaron CAPITAL_OWNER, exclusiones, tres Projects, membership inactiva, multi-Portfolio, historia y concurrencia.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69 passed + 9 passed.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Upgrade/downgrade/re-upgrade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Schema validator PASS.</w:t>
      </w:r>
    </w:p>
    <w:p>
      <w:pPr>
        <w:pStyle w:val="Heading1"/>
        <w:keepNext/>
        <w:pageBreakBefore/>
      </w:pPr>
      <w:r>
        <w:t>31. Frontend tests</w:t>
      </w:r>
    </w:p>
    <w:p>
      <w:pPr>
        <w:spacing w:after="120" w:line="264" w:lineRule="auto"/>
      </w:pPr>
      <w:r>
        <w:t>Vitest aprobó 36 archivos y 197 pruebas. Tres pruebas específicas validan colas sin Candidate, ranking/readiness contextual y matriz starter DRAFT. La regresión AppFlow valida los nombres Portfolio Evaluation y Prioritization Matrix.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TypeScript/Vite build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Prettier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ESLint: 0 errores; 8 warnings heredados del visor IFC.</w:t>
      </w:r>
    </w:p>
    <w:p>
      <w:pPr>
        <w:pStyle w:val="Heading1"/>
        <w:keepNext/>
        <w:pageBreakBefore w:val="0"/>
      </w:pPr>
      <w:r>
        <w:t>32. Browser USER E2E</w:t>
      </w:r>
    </w:p>
    <w:p>
      <w:pPr>
        <w:spacing w:after="120" w:line="264" w:lineRule="auto"/>
      </w:pPr>
      <w:r>
        <w:t>En localhost se verificó la carga de /app, USER MODE, el despliegue de Portfolio Manager y la disponibilidad de Portfolio Evaluation y Prioritization Matrix. Los estados vacíos se presentan de forma controlada porque el baseline no contiene memberships productivas.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Frontend: http://127.0.0.1:5173/app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API health: http://127.0.0.1:8000/api/v1/health</w:t>
      </w:r>
    </w:p>
    <w:p>
      <w:pPr>
        <w:pStyle w:val="Heading1"/>
        <w:keepNext/>
        <w:pageBreakBefore w:val="0"/>
      </w:pPr>
      <w:r>
        <w:t>33. Browser ADMIN E2E</w:t>
      </w:r>
    </w:p>
    <w:p>
      <w:pPr>
        <w:spacing w:after="120" w:line="264" w:lineRule="auto"/>
      </w:pPr>
      <w:r>
        <w:t>Se verificó el cambio a ADMIN MODE y la entrada Portfolio Evaluation &amp; Prioritization. La vista muestra las once áreas de gobierno y mantiene el starter matrix como DRAFT sin publicación automática.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ADMIN navigation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Configuration DRAFT visible.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evaluación/ranking productivo creado.</w:t>
      </w:r>
    </w:p>
    <w:p>
      <w:pPr>
        <w:pStyle w:val="Heading1"/>
        <w:keepNext/>
        <w:pageBreakBefore w:val="0"/>
      </w:pPr>
      <w:r>
        <w:t>34. Regression</w:t>
      </w:r>
    </w:p>
    <w:p>
      <w:pPr>
        <w:spacing w:after="120" w:line="264" w:lineRule="auto"/>
      </w:pPr>
      <w:r>
        <w:t>Las regresiones cubren Gate 07A, 07B, 07C, Gate 07D/hardening, Project creation/governance, Gate 05C, Workspace Context, Enterprise Explorer y módulos BIM/control existentes.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 integral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 integral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PostgreSQL Gate 07D + Gate 07E PASS.</w:t>
      </w:r>
    </w:p>
    <w:p>
      <w:pPr>
        <w:pStyle w:val="Heading1"/>
        <w:keepNext/>
        <w:pageBreakBefore w:val="0"/>
      </w:pPr>
      <w:r>
        <w:t>35. Baseline before and after</w:t>
      </w:r>
    </w:p>
    <w:p>
      <w:pPr>
        <w:spacing w:after="120" w:line="264" w:lineRule="auto"/>
      </w:pPr>
      <w:r>
        <w:t>Antes de 0045: 14 Enterprise Workspaces, 1 Project Workspace, 0 ProjectCreationRequests, 0 PortfolioProjectMemberships, 68 AdminConfigurations y hash de defaults del Project ID 14 eea3648c6908a267d1e0651828ff4459.</w:t>
      </w:r>
    </w:p>
    <w:p>
      <w:pPr>
        <w:spacing w:after="120" w:line="264" w:lineRule="auto"/>
      </w:pPr>
      <w:r>
        <w:t>Después del despliegue: los conteos empresariales y el hash se conservan; existe la tabla Gate 07E con 0 evaluaciones productivas. AdminConfiguration pasó de 68 a 70 por la materialización gobernada del default publicado Gate 07D y el starter Gate 07E DRAFT; ninguna matriz Gate 07E quedó publicada.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Datos de negocio preservados.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rankings persistidos.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memberships artificiales.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580"/>
        <w:gridCol w:w="2580"/>
      </w:tblGrid>
      <w:tr>
        <w:trPr>
          <w:tblHeader w:val="true"/>
          <w:cantSplit/>
        </w:trPr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Métrica persistente</w:t>
            </w:r>
          </w:p>
        </w:tc>
        <w:tc>
          <w:tcPr>
            <w:tcW w:type="dxa" w:w="25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 0045</w:t>
            </w:r>
          </w:p>
        </w:tc>
        <w:tc>
          <w:tcPr>
            <w:tcW w:type="dxa" w:w="25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 0045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Enterprise Workspaces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 Workspaces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 creation requests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Portfolio memberships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 configurations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70 (Gate 07E: 1 DRAFT / 0 PUBLISHED)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07E evaluations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Tabla no existente</w:t>
            </w:r>
          </w:p>
        </w:tc>
        <w:tc>
          <w:tcPr>
            <w:tcW w:type="dxa" w:w="25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Project ID 14 defaults MD5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eea3648c...4459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eea3648c...4459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36. Risks and technical debt</w:t>
      </w:r>
    </w:p>
    <w:p>
      <w:pPr>
        <w:spacing w:after="120" w:line="264" w:lineRule="auto"/>
      </w:pPr>
      <w:r>
        <w:t>Los Portfolios actuales no pueden demostrar readiness operativo hasta que existan memberships CAPITAL_OWNER y una matriz publicada. Esto es un estado de datos esperado, no una falla del release.</w:t>
      </w:r>
    </w:p>
    <w:p>
      <w:pPr>
        <w:spacing w:after="120" w:line="264" w:lineRule="auto"/>
      </w:pPr>
      <w:r>
        <w:t>Persisten ocho warnings de lint en BimIfcModelViewer y advertencias act(...) en pruebas React; son deuda heredada fuera del alcance Gate 07E. Gate 07F y la metodología FEL/PDRI continúan pendientes por diseño.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Publicar matrices requiere gobernanza real.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Monitorear volumen de snapshots JSON.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Mantener pruebas de concurrencia en PostgreSQL CI.</w:t>
      </w:r>
    </w:p>
    <w:p>
      <w:pPr>
        <w:pStyle w:val="Heading1"/>
        <w:keepNext/>
        <w:pageBreakBefore/>
      </w:pPr>
      <w:r>
        <w:t>37. Updated technical report and configured artifacts</w:t>
      </w:r>
    </w:p>
    <w:p>
      <w:pPr>
        <w:spacing w:after="120" w:line="264" w:lineRule="auto"/>
      </w:pPr>
      <w:r>
        <w:t>La entrega incluye módulo backend, migración, esquema/servicio/router, permisos, navegación, feature frontend, estilos, pruebas unitarias, E2E PostgreSQL, CI, Docker gate y ADR. Este documento consolida arquitectura, controles, validaciones y estado de despliegue.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backend/app/modules/portfolio_evaluation/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backend/alembic/versions/20260820_0045_gate07e_portfolio_evaluation.py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frontend/src/features/portfolio-evaluation/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backend/tests/test_portfolio_evaluation_gate07e.py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backend/tests/postgres/test_portfolio_evaluation_postgres.py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docker-compose.gate07e.yml y .github/workflows/ci.yml</w:t>
      </w:r>
    </w:p>
    <w:p>
      <w:pPr>
        <w:pStyle w:val="Heading1"/>
        <w:keepNext/>
        <w:pageBreakBefore w:val="0"/>
      </w:pPr>
      <w:r>
        <w:t>38. Final exclusive state</w:t>
      </w:r>
    </w:p>
    <w:p>
      <w:pPr>
        <w:spacing w:after="120" w:line="264" w:lineRule="auto"/>
      </w:pPr>
      <w:r>
        <w:t>READY_FOR_PORTFOLIO_ANALYSIS</w:t>
      </w:r>
    </w:p>
    <w:p>
      <w:pPr>
        <w:spacing w:after="120" w:line="264" w:lineRule="auto"/>
      </w:pPr>
      <w:r>
        <w:t>La implementación y su contrato están listos para que Gate 07F consuma una priorización contextual gobernada. El baseline productivo permanece sin evaluaciones porque no existen memberships elegibles; no se fabricaron datos para simular readiness.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STOP: no iniciar Gate 07F, FID, presupuesto, recursos, inicialización, activación ni ejecución.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 FINAL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READY_FOR_PORTFOLIO_ANALYSIS — PASS. Este estado certifica el release Gate 07E y su contrato de handoff; no representa una decisión de inversión sobre el portafolio persistente.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39. Gate 07E-H closeout scope</w:t>
      </w:r>
    </w:p>
    <w:p>
      <w:pPr>
        <w:spacing w:after="120" w:line="264" w:lineRule="auto"/>
      </w:pPr>
      <w:r>
        <w:t>El closeout validó exclusivamente la liberación de Portfolio Evaluation &amp; Prioritization ya implementada. No agregó Gate 07F, optimización, presupuesto, selección de recursos, FID, activación ni ejecución.</w:t>
      </w:r>
    </w:p>
    <w:p>
      <w:pPr>
        <w:spacing w:after="120" w:line="264" w:lineRule="auto"/>
      </w:pPr>
      <w:r>
        <w:t>La aceptación combinó pruebas de browser contra localhost, controles API, PostgreSQL efímero, regresión integral y comparación determinística de la base persistente antes y después.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new scope.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Candidate global.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rank override.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No datos productivos fabricados.</w:t>
      </w:r>
    </w:p>
    <w:p>
      <w:pPr>
        <w:pStyle w:val="Heading1"/>
        <w:keepNext/>
        <w:pageBreakBefore w:val="0"/>
      </w:pPr>
      <w:r>
        <w:t>40. Browser environment and deployment</w:t>
      </w:r>
    </w:p>
    <w:p>
      <w:pPr>
        <w:spacing w:after="120" w:line="264" w:lineRule="auto"/>
      </w:pPr>
      <w:r>
        <w:t>El entorno validado usó frontend Vite en http://127.0.0.1:5173/app, API en http://127.0.0.1:8000, PostgreSQL 16 y Redis en Docker Compose. API, DB y Redis permanecieron healthy; worker y beat estuvieron activos.</w:t>
      </w:r>
    </w:p>
    <w:p>
      <w:pPr>
        <w:spacing w:after="120" w:line="264" w:lineRule="auto"/>
      </w:pPr>
      <w:r>
        <w:t>La revisión visual final confirmó USER/ADMIN MODE, navegación jerárquica, panel de configuración y el grupo accesible Portfolio Evaluation configuration actions.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Alembic head: 20260820_0045.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Localhost disponible al cierre.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errores visuales críticos.</w:t>
      </w:r>
    </w:p>
    <w:p>
      <w:pPr>
        <w:pStyle w:val="Heading1"/>
        <w:keepNext/>
        <w:pageBreakBefore w:val="0"/>
      </w:pPr>
      <w:r>
        <w:t>41. Disposable E2E data design</w:t>
      </w:r>
    </w:p>
    <w:p>
      <w:pPr>
        <w:spacing w:after="120" w:line="264" w:lineRule="auto"/>
      </w:pPr>
      <w:r>
        <w:t>Se implementó gate07e_browser_fixture.py con baseline, seed y teardown. Cada repetición usa Portfolios, Projects, memberships y matrices propios bajo un run_id controlado; el teardown elimina sólo ese namespace y comprueba que no queden workspaces ni configuraciones residuales.</w:t>
      </w:r>
    </w:p>
    <w:p>
      <w:pPr>
        <w:spacing w:after="120" w:line="264" w:lineRule="auto"/>
      </w:pPr>
      <w:r>
        <w:t>La semilla cubre tres Projects principales, Portfolio secundario, exclusiones de gobernanza, planning bloqueado, Portfolio sin matriz y Project sin membership.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Tres copias aisladas.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IDs y códigos run-scoped.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Teardown exacto y repetible.</w:t>
      </w:r>
    </w:p>
    <w:p>
      <w:pPr>
        <w:pStyle w:val="Heading1"/>
        <w:keepNext/>
        <w:pageBreakBefore w:val="0"/>
      </w:pPr>
      <w:r>
        <w:t>42. USER end-to-end lifecycle</w:t>
      </w:r>
    </w:p>
    <w:p>
      <w:pPr>
        <w:spacing w:after="120" w:line="264" w:lineRule="auto"/>
      </w:pPr>
      <w:r>
        <w:t>Cada pasada inició tres evaluaciones desde cards USER, completó los criterios 1–5 con evidencia y comentarios, guardó borradores con nuevo ETag y congeló snapshots COMPLETED inmutables.</w:t>
      </w:r>
    </w:p>
    <w:p>
      <w:pPr>
        <w:spacing w:after="120" w:line="264" w:lineRule="auto"/>
      </w:pPr>
      <w:r>
        <w:t>La UI respetó allowed_actions calculadas por backend: Start sólo se mostró para proyectos elegibles; completados no expusieron edición ni completado adicional.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Start 201.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Save con If-Match.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Complete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Hashes de matriz y fuente presentes.</w:t>
      </w:r>
    </w:p>
    <w:p>
      <w:pPr>
        <w:pStyle w:val="Heading1"/>
        <w:keepNext/>
        <w:pageBreakBefore w:val="0"/>
      </w:pPr>
      <w:r>
        <w:t>43. Ranking and readiness evidence</w:t>
      </w:r>
    </w:p>
    <w:p>
      <w:pPr>
        <w:spacing w:after="120" w:line="264" w:lineRule="auto"/>
      </w:pPr>
      <w:r>
        <w:t>Los Projects A, B y C produjeron scores controlados. A quedó primero; B y C empataron en score y se ordenaron por alineación estratégica. El ranking mostró Proposal Score, objetivos, ROM, estado y fecha desde el snapshot de origen.</w:t>
      </w:r>
    </w:p>
    <w:p>
      <w:pPr>
        <w:spacing w:after="120" w:line="264" w:lineRule="auto"/>
      </w:pPr>
      <w:r>
        <w:t>La cobertura alcanzó 100,00% y la salida contextual fue READY_FOR_PORTFOLIO_ANALYSIS. Los desempates quedaron en score, alineación, riesgo, finalización planificada y Project Number.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Ranking A &gt; B &gt; C.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Readiness 100%.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ranking global persistido.</w:t>
      </w:r>
    </w:p>
    <w:p>
      <w:pPr>
        <w:pStyle w:val="Heading1"/>
        <w:keepNext/>
        <w:pageBreakBefore w:val="0"/>
      </w:pPr>
      <w:r>
        <w:t>44. Reevaluation and immutable history</w:t>
      </w:r>
    </w:p>
    <w:p>
      <w:pPr>
        <w:spacing w:after="120" w:line="264" w:lineRule="auto"/>
      </w:pPr>
      <w:r>
        <w:t>La reevaluación de Project A creó versión 2 DRAFT, marcó versión 1 como SUPERSEDED y preservó matrix_hash y source_snapshot_hash históricos. La nueva versión se completó sin sobrescribir la evidencia anterior.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v1 SUPERSEDED.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v2 COMPLETED.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Historia consultable e inmutable.</w:t>
      </w:r>
    </w:p>
    <w:p>
      <w:pPr>
        <w:pStyle w:val="Heading1"/>
        <w:keepNext/>
        <w:pageBreakBefore w:val="0"/>
      </w:pPr>
      <w:r>
        <w:t>45. Multi-Portfolio and inactive membership</w:t>
      </w:r>
    </w:p>
    <w:p>
      <w:pPr>
        <w:spacing w:after="120" w:line="264" w:lineRule="auto"/>
      </w:pPr>
      <w:r>
        <w:t>El mismo Project A fue evaluado con una matriz distinta en el Portfolio secundario y obtuvo un score contextual independiente. Al retirar la membership secundaria, desapareció del ranking actual sin eliminar la evaluación COMPLETED histórica.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Contexto independiente por Portfolio.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Membership inactiva excluida.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Histórico preservado.</w:t>
      </w:r>
    </w:p>
    <w:p>
      <w:pPr>
        <w:pStyle w:val="Heading1"/>
        <w:keepNext/>
        <w:pageBreakBefore w:val="0"/>
      </w:pPr>
      <w:r>
        <w:t>46. Governance exclusions and negative paths</w:t>
      </w:r>
    </w:p>
    <w:p>
      <w:pPr>
        <w:spacing w:after="120" w:line="264" w:lineRule="auto"/>
      </w:pPr>
      <w:r>
        <w:t>UI y API rechazaron CONTRACTOR_DELIVERY, DIRECT_INTERNAL y LEGACY con blockers explícitos. También se validaron planning no listo, ausencia de matriz publicada y ausencia de membership activa.</w:t>
      </w:r>
    </w:p>
    <w:p>
      <w:pPr>
        <w:spacing w:after="120" w:line="264" w:lineRule="auto"/>
      </w:pPr>
      <w:r>
        <w:t>Las pruebas negativas rechazaron criterios incompletos, rating fuera de rango, evidencia obligatoria vacía y versiones ETag obsoletas sin crear estados parciales.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Errores 422 gobernados.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ETag stale: 412.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evaluación creada en exclusiones.</w:t>
      </w:r>
    </w:p>
    <w:p>
      <w:pPr>
        <w:pStyle w:val="Heading1"/>
        <w:keepNext/>
        <w:pageBreakBefore w:val="0"/>
      </w:pPr>
      <w:r>
        <w:t>47. ADMIN lifecycle and non-persistent preview</w:t>
      </w:r>
    </w:p>
    <w:p>
      <w:pPr>
        <w:spacing w:after="120" w:line="264" w:lineRule="auto"/>
      </w:pPr>
      <w:r>
        <w:t>ADMIN seleccionó una matriz publicada, creó un clon DRAFT con revisión incremental, modificó pesos manteniendo total 100, previsualizó contenido no guardado y verificó que el preview no generara evaluaciones ni resultados persistentes.</w:t>
      </w:r>
    </w:p>
    <w:p>
      <w:pPr>
        <w:spacing w:after="120" w:line="264" w:lineRule="auto"/>
      </w:pPr>
      <w:r>
        <w:t>Después se guardó con nueva versión y hash, se publicó explícitamente y se comprobó la resolución efectiva en el Portfolio objetivo.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Clone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Unsaved Preview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Save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Explicit Publish PASS.</w:t>
      </w:r>
    </w:p>
    <w:p>
      <w:pPr>
        <w:pStyle w:val="Heading1"/>
        <w:keepNext/>
        <w:pageBreakBefore w:val="0"/>
      </w:pPr>
      <w:r>
        <w:t>48. ETag, inheritance and source integrity</w:t>
      </w:r>
    </w:p>
    <w:p>
      <w:pPr>
        <w:spacing w:after="120" w:line="264" w:lineRule="auto"/>
      </w:pPr>
      <w:r>
        <w:t>Una actualización ADMIN con ETag anterior devolvió 412 ETAG_MISMATCH. El preview posterior a publicación resolvió la configuración nueva, el path de herencia incluyó el Portfolio y la publicación original conservó su content_hash.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Optimistic concurrency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Inheritance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Configuración fuente inmutable.</w:t>
      </w:r>
    </w:p>
    <w:p>
      <w:pPr>
        <w:pStyle w:val="Heading1"/>
        <w:keepNext/>
        <w:pageBreakBefore w:val="0"/>
      </w:pPr>
      <w:r>
        <w:t>49. Browser stability and observability</w:t>
      </w:r>
    </w:p>
    <w:p>
      <w:pPr>
        <w:spacing w:after="120" w:line="264" w:lineRule="auto"/>
      </w:pPr>
      <w:r>
        <w:t>Playwright ejecutó el flujo completo tres veces consecutivas con un worker y copias aisladas. Las tres terminaron FLOW_PASS en 3,1 minutos acumulados. El cierre exigió cero page errors, cero mensajes console warning/error del dominio Gate 07E y cero respuestas inesperadas &gt;= 400.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3/3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Console clean.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Network clean para operaciones positivas.</w:t>
      </w:r>
    </w:p>
    <w:p>
      <w:pPr>
        <w:pStyle w:val="Heading1"/>
        <w:keepNext/>
        <w:pageBreakBefore w:val="0"/>
      </w:pPr>
      <w:r>
        <w:t>50. Defects found and minimal fixes</w:t>
      </w:r>
    </w:p>
    <w:p>
      <w:pPr>
        <w:spacing w:after="120" w:line="264" w:lineRule="auto"/>
      </w:pPr>
      <w:r>
        <w:t>El hardening corrigió selectores E2E ambiguos, el origen LEGACY del fixture, el límite integral de tiempo, la selección estable de configuración frente a respuestas iniciales obsoletas y la semántica accesible del grupo de acciones ADMIN.</w:t>
      </w:r>
    </w:p>
    <w:p>
      <w:pPr>
        <w:spacing w:after="120" w:line="264" w:lineRule="auto"/>
      </w:pPr>
      <w:r>
        <w:t>La corrección funcional de UI usa una secuencia monotónica de carga para ignorar respuestas stale. El grupo Clone/Preview/Save/Publish recibió un aria-label propio para distinguirlo de la pestaña Preview.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migración adicional.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cambio de ownership.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Sin expansión funcional.</w:t>
      </w:r>
    </w:p>
    <w:p>
      <w:pPr>
        <w:pStyle w:val="Heading1"/>
        <w:keepNext/>
        <w:pageBreakBefore w:val="0"/>
      </w:pPr>
      <w:r>
        <w:t>51. Continuous integration closeout</w:t>
      </w:r>
    </w:p>
    <w:p>
      <w:pPr>
        <w:spacing w:after="120" w:line="264" w:lineRule="auto"/>
      </w:pPr>
      <w:r>
        <w:t>Pilot Readiness CI prepara baseline, aplica Alembic a head, valida salud, genera tres copias efímeras, ejecuta el closeout con repeat-each=3 y workers=1, ejecuta teardown siempre y compara la línea base antes/después.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Fixture incluido en imagen API.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Playwright closeout en CI.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Teardown protegido con always().</w:t>
      </w:r>
    </w:p>
    <w:p>
      <w:pPr>
        <w:pStyle w:val="Heading1"/>
        <w:keepNext/>
        <w:pageBreakBefore w:val="0"/>
      </w:pPr>
      <w:r>
        <w:t>52. Full regression results</w:t>
      </w:r>
    </w:p>
    <w:p>
      <w:pPr>
        <w:spacing w:after="120" w:line="264" w:lineRule="auto"/>
      </w:pPr>
      <w:r>
        <w:t>Backend aprobó 486 pruebas, omitió 13 casos dependientes del entorno y alcanzó 85,35% de cobertura. Frontend aprobó 36 archivos y 197 pruebas. TypeScript/Vite build, Ruff, ESLint focalizado, Prettier y diff check terminaron sin errores.</w:t>
      </w:r>
    </w:p>
    <w:p>
      <w:pPr>
        <w:spacing w:after="120" w:line="264" w:lineRule="auto"/>
      </w:pPr>
      <w:r>
        <w:t>La puerta PostgreSQL aprobó 69 regresiones y 9 pruebas Gate 07E; validó 0044, upgrade 0045, downgrade 0044 y re-upgrade 0045.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Backend: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Frontend: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PostgreSQL: PASS.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Build/quality: PASS.</w:t>
      </w:r>
    </w:p>
    <w:p>
      <w:pPr>
        <w:pStyle w:val="Heading1"/>
        <w:keepNext/>
        <w:pageBreakBefore w:val="0"/>
      </w:pPr>
      <w:r>
        <w:t>53. Acceptance matrix</w:t>
      </w:r>
    </w:p>
    <w:p>
      <w:pPr>
        <w:spacing w:after="120" w:line="264" w:lineRule="auto"/>
      </w:pPr>
      <w:r>
        <w:t>Todos los criterios obligatorios del PROMPT 07E-H quedaron satisfechos. La matriz siguiente registra la evidencia consolidada y la decisión de cada control.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1300"/>
        <w:gridCol w:w="4360"/>
      </w:tblGrid>
      <w:tr>
        <w:trPr>
          <w:tblHeader w:val="true"/>
          <w:cantSplit/>
        </w:trPr>
        <w:tc>
          <w:tcPr>
            <w:tcW w:type="dxa" w:w="3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 de aceptación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4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Baseline previo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Conteos y MD5 registrados antes del seed.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Tres Projects y ranking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 &gt; B &gt; C; desempate determinístico.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Readiness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Cobertura 100% y salida READY_FOR_PORTFOLIO_ANALYSIS.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Reevaluación e historia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v1 SUPERSEDED; v2 COMPLETED; hashes preservados.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Multi-Portfolio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Score contextual independiente y membership inactiva excluida.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Exclusiones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CONTRACTOR, DIRECT y LEGACY bloqueados en UI/API.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Negativos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422 de validación y 412 por ETag stale.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ADMIN lifecycle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Clone, unsaved preview, save y publish explícito.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Herencia e integridad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Fuente efectiva, path y hashes verificados.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Estabilidad browser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Tres pasadas consecutivas; 3/3 FLOW_PASS.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Teardown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Cero residuos y baseline idéntico.</w:t>
            </w:r>
          </w:p>
        </w:tc>
      </w:tr>
      <w:tr>
        <w:trPr>
          <w:cantSplit/>
        </w:trPr>
        <w:tc>
          <w:tcPr>
            <w:tcW w:type="dxa" w:w="3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Regresión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4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486 backend; 197 frontend; 78 PostgreSQL.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54. Persistent baseline before and after closeout</w:t>
      </w:r>
    </w:p>
    <w:p>
      <w:pPr>
        <w:spacing w:after="120" w:line="264" w:lineRule="auto"/>
      </w:pPr>
      <w:r>
        <w:t>El baseline persistente fue idéntico antes y después: Alembic 0045; 14 Enterprise Workspaces; 1 Project Workspace; 0 ProjectCreationRequests; 0 PortfolioProjectMemberships; 0 evaluaciones Gate 07E; 70 AdminConfigurations; starter Gate 07E 1 DRAFT / 0 PUBLISHED; MD5 del Project 14 eea3648c6908a267d1e0651828ff4459.</w:t>
      </w:r>
    </w:p>
    <w:p>
      <w:pPr>
        <w:spacing w:after="120" w:line="264" w:lineRule="auto"/>
      </w:pPr>
      <w:r>
        <w:t>El teardown oficial eliminó 39 workspaces efímeros, 27 memberships, 15 evaluaciones y 9 configuraciones, sin residuos del run_id. Se preservaron los datos empresariales, no se sembraron evaluaciones productivas y no quedó ninguna membership artificial.</w:t>
      </w:r>
    </w:p>
    <w:p>
      <w:pPr>
        <w:pStyle w:val="Heading1"/>
        <w:keepNext/>
        <w:pageBreakBefore/>
      </w:pPr>
      <w:r>
        <w:t>55. Release decision and STOP condition</w:t>
      </w:r>
    </w:p>
    <w:p>
      <w:pPr>
        <w:spacing w:after="120" w:line="264" w:lineRule="auto"/>
      </w:pPr>
      <w:r>
        <w:t>GATE07E_RELEASE_VALIDATED</w:t>
      </w:r>
    </w:p>
    <w:p>
      <w:pPr>
        <w:spacing w:after="120" w:line="264" w:lineRule="auto"/>
      </w:pPr>
      <w:r>
        <w:t>La decisión certifica que Gate 07E está validado para liberación con su contrato READY_FOR_PORTFOLIO_ANALYSIS. No constituye aprobación de inversión ni autoriza iniciar Gate 07F o capacidades posteriores.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i w:val="0"/>
          <w:color w:val="000000"/>
          <w:sz w:val="22"/>
        </w:rPr>
        <w:t>STOP: no Gate 07F, FID, presupuesto, recursos, inicialización, activación ni ejecución.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ESTADO EXCLUSIVO DE RELEASE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i w:val="0"/>
                <w:color w:val="000000"/>
                <w:sz w:val="20"/>
              </w:rPr>
              <w:t>GATE07E_RELEASE_VALIDATED — PASS. Gate 07E queda validado para liberación; la salida funcional continúa siendo READY_FOR_PORTFOLIO_ANALYSIS.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5F6B76"/>
        <w:sz w:val="16"/>
      </w:rPr>
      <w:t>P&amp;Pmis Construction AI  |  Gate 07E-H Release Closeout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07E-H — Browser E2E Release Closeout</dc:title>
  <dc:subject>Implementación, endurecimiento y validación de liberación de Gate 07E en P&amp;Pmis Construction AI</dc:subject>
  <dc:creator>P&amp;Pmis Construction AI / Codex</dc:creator>
  <cp:keywords>Gate 07E, Portfolio Evaluation, Prioritization, PostgreSQL, P&amp;Pmis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