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07I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30"/>
        </w:rPr>
        <w:t>Portfolio Scenario Convergence &amp; Recommendation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Fecha: </w:t>
      </w:r>
      <w:r>
        <w:rPr>
          <w:rFonts w:ascii="Calibri" w:hAnsi="Calibri"/>
          <w:i w:val="0"/>
          <w:color w:val="000000"/>
          <w:sz w:val="21"/>
        </w:rPr>
        <w:t>26 de agosto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· branch main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20260826_0048 (head)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Estado: </w:t>
      </w:r>
      <w:r>
        <w:rPr>
          <w:rFonts w:ascii="Calibri" w:hAnsi="Calibri"/>
          <w:i w:val="0"/>
          <w:color w:val="000000"/>
          <w:sz w:val="21"/>
        </w:rPr>
        <w:t>IMPLEMENTADO Y VALIDADO</w:t>
      </w:r>
    </w:p>
    <w:p>
      <w:pPr>
        <w:spacing w:before="200" w:after="28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07I PASS · READY_FOR_INVESTMENT_GATE_PREPARATION · can_enter_fid=false. La salida es una recomendación formal de Portfolio; no es aprobación de inversión.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/ API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21 rutas; ETag, idempotencia y SecurityEvent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105 pruebas; upgrade/downgrade/upgrade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30 pruebas; TypeScript; navegación USER/ADMIN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Playwright Chromium USER/ADMIN/negative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Localhost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ACTIVE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http://localhost:5173/app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</w:pPr>
      <w:r>
        <w:t>Contenido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200"/>
        <w:gridCol w:w="30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Alcance</w:t>
            </w:r>
          </w:p>
        </w:tc>
        <w:tc>
          <w:tcPr>
            <w:tcW w:type="dxa" w:w="3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Gobierno y contratos fuente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1–11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Dominio de convergencia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12–20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Lifecycle, evidencia y handoff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21–31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Experiencia, seguridad y API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32–39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Validación y cierre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Entregables 40–50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LECTURA DEL INFORME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Cada entregable requerido por el PROMPT 07I aparece una sola vez, numerado del 1 al 50. Las evidencias reportadas corresponden a pruebas ejecutadas en esta entrega.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Arquitectura de decisión implementada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580"/>
        <w:gridCol w:w="2930"/>
      </w:tblGrid>
      <w:tr>
        <w:trPr>
          <w:tblHeader w:val="true"/>
          <w:cantSplit/>
        </w:trPr>
        <w:tc>
          <w:tcPr>
            <w:tcW w:type="dxa" w:w="2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Entrada gobernada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Gate 07I</w:t>
            </w:r>
          </w:p>
        </w:tc>
        <w:tc>
          <w:tcPr>
            <w:tcW w:type="dxa" w:w="293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Salida controlada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07G · Budget Scenarios FROZEN/READY/current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Pairing explícito; alineación; conflicto forced; factibilidad; comparación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Recomendación formal + hashes + evidencia</w:t>
            </w:r>
          </w:p>
        </w:tc>
      </w:tr>
      <w:tr>
        <w:trPr>
          <w:cantSplit/>
        </w:trPr>
        <w:tc>
          <w:tcPr>
            <w:tcW w:type="dxa" w:w="2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07H · Resource Scenarios FROZEN/READY/current</w:t>
            </w:r>
          </w:p>
        </w:tc>
        <w:tc>
          <w:tcPr>
            <w:tcW w:type="dxa" w:w="35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 → IN_REVIEW → RECOMMENDED</w:t>
            </w:r>
          </w:p>
        </w:tc>
        <w:tc>
          <w:tcPr>
            <w:tcW w:type="dxa" w:w="2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READY_FOR_INVESTMENT_GATE_PREPARATION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07F · hashes compartidos, score/rank/risk read-only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optimizer · no source reopening · no third selection state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can_enter_fid=false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BOUNDARY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07I termina en preparación del futuro Investment Gate. No crea Funds, FEL/PDRI, FID, Initialization, Activation, Execution ni ganador automático.</w:t>
            </w:r>
          </w:p>
        </w:tc>
      </w:tr>
    </w:tbl>
    <w:p>
      <w:pPr>
        <w:spacing w:after="0"/>
      </w:pPr>
    </w:p>
    <w:p>
      <w:pPr>
        <w:pStyle w:val="Heading1"/>
      </w:pPr>
      <w:r>
        <w:t>A. Gobierno y contratos fuente</w:t>
      </w:r>
    </w:p>
    <w:p>
      <w:pPr>
        <w:pStyle w:val="Heading2"/>
        <w:keepNext/>
      </w:pPr>
      <w:r>
        <w:t>1. Resumen ejecutivo</w:t>
      </w:r>
    </w:p>
    <w:p>
      <w:pPr>
        <w:keepNext/>
        <w:keepLines/>
      </w:pPr>
      <w:r>
        <w:t>Gate 07I quedó implementado como Portfolio Scenario Convergence &amp; Recommendation. Consume de manera independiente los contratos gobernados Gate 07G y Gate 07H, construye pares explícitos, compara alineación y factibilidad, y registra una recomendación formal sin reabrir fuentes ni aprobar inversión.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Backend, PostgreSQL, frontend, navegador, Docker y CI: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 ADR Gate 07I</w:t>
      </w:r>
    </w:p>
    <w:p>
      <w:pPr>
        <w:keepNext/>
        <w:keepLines/>
      </w:pPr>
      <w:r>
        <w:t>ADR 49 documenta ownership, ramas fuente, ciclo de vida, evidencia, inmutabilidad y límites metodológicos.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docs/49-adr-gate07i-portfolio-scenario-convergence.md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Baseline assessment</w:t>
      </w:r>
    </w:p>
    <w:p>
      <w:pPr>
        <w:keepNext/>
        <w:keepLines/>
      </w:pPr>
      <w:r>
        <w:t>Se partió del head 20260825_0047 con Gate 07G y Gate 07H completos. Se preservaron los cambios no confirmados del usuario y no se reescribieron migraciones anteriores.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Base reutilizada: Gate 07D–07H, AdminConfiguration, RBAC, SecurityEvent y Workspace Context.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 Governance eligibility</w:t>
      </w:r>
    </w:p>
    <w:p>
      <w:pPr>
        <w:keepNext/>
        <w:keepLines/>
      </w:pPr>
      <w:r>
        <w:t>La convergencia hereda la elegibilidad CAPITAL_OWNER de los contratos fuente. Contractor Delivery, Direct Internal y Legacy/Unclassified permanecen excluidos antes de Gate 07I.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07I no crea ni corrige memberships o Governance Models.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 Stage-Gate positioning</w:t>
      </w:r>
    </w:p>
    <w:p>
      <w:pPr>
        <w:keepNext/>
        <w:keepLines/>
      </w:pPr>
      <w:r>
        <w:t>Gate 07I se ubica después de Budget Planning y Resource Planning, y antes de una futura preparación de Investment Gate. Su salida es recomendación de Portfolio, no decisión de inversión.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Autoridad FID explícitamente ausente.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 Required branch policy</w:t>
      </w:r>
    </w:p>
    <w:p>
      <w:pPr>
        <w:keepNext/>
        <w:keepLines/>
      </w:pPr>
      <w:r>
        <w:t>La política inicial exige Budget y Resource. Se valida que al menos una rama esté activa y se rechaza false/false en Pydantic, servicio y constraint SQL.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Default: required_budget_branch=true; required_resource_branch=true.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 REUSE BEFORE CREATE</w:t>
      </w:r>
    </w:p>
    <w:p>
      <w:pPr>
        <w:keepNext/>
        <w:keepLines/>
      </w:pPr>
      <w:r>
        <w:t>Se reutilizaron escenarios congelados, hashes, score, rank, riesgo, cobertura de objetivos, configuraciones, roles, auditoría y navegación existentes.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duplicaron cálculos Budget, utilización Resource ni selección Project.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 Gate 07G contract</w:t>
      </w:r>
    </w:p>
    <w:p>
      <w:pPr>
        <w:keepNext/>
        <w:keepLines/>
      </w:pPr>
      <w:r>
        <w:t>Se consume READY_FOR_PORTFOLIO_BUDGET_RECOMMENDATION, budget_planning_hash y referencias FROZEN/READY/current con scenario_hash.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alternativa conserva ID y hash del Budget Scenario.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 Gate 07H contract</w:t>
      </w:r>
    </w:p>
    <w:p>
      <w:pPr>
        <w:keepNext/>
        <w:keepLines/>
      </w:pPr>
      <w:r>
        <w:t>Se consume READY_FOR_PORTFOLIO_RESOURCE_RECOMMENDATION, resource_planning_hash y referencias FROZEN/READY/current con scenario_hash.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alternativa conserva ID y hash del Resource Scenario.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 Source compatibility</w:t>
      </w:r>
    </w:p>
    <w:p>
      <w:pPr>
        <w:keepNext/>
        <w:keepLines/>
      </w:pPr>
      <w:r>
        <w:t>analysis_hash, membership_set_hash y evaluation_set_hash deben coincidir entre ramas requeridas. La incompatibilidad produce CONVERGENCE_SOURCE_MISMATCH.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Comparación determinística; no hay reconciliación silenciosa.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 No-source-reopening rule</w:t>
      </w:r>
    </w:p>
    <w:p>
      <w:pPr>
        <w:keepNext/>
        <w:keepLines/>
      </w:pPr>
      <w:r>
        <w:t>Gate 07I lee salidas y snapshots de 07G/07H. No cambia estados de selección, costos, capacidad, demanda, timing ni evidencia forced.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existe endpoint de mutación de escenarios fuente desde Gate 07I.</w:t>
            </w:r>
          </w:p>
        </w:tc>
      </w:tr>
    </w:tbl>
    <w:p>
      <w:pPr>
        <w:spacing w:after="0"/>
      </w:pPr>
    </w:p>
    <w:p>
      <w:pPr>
        <w:pStyle w:val="Heading1"/>
      </w:pPr>
      <w:r>
        <w:t>B. Dominio de convergencia</w:t>
      </w:r>
    </w:p>
    <w:p>
      <w:pPr>
        <w:pStyle w:val="Heading2"/>
        <w:keepNext/>
      </w:pPr>
      <w:r>
        <w:t>12. Convergence model/lifecycle</w:t>
      </w:r>
    </w:p>
    <w:p>
      <w:pPr>
        <w:keepNext/>
        <w:keepLines/>
      </w:pPr>
      <w:r>
        <w:t>PortfolioScenarioConvergence guarda identidad lógica, revisión, ramas, hashes fuente, configuración, recomendación, ETags, idempotencia, warnings y blockers.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Estados: DRAFT, IN_REVIEW, RECOMMENDED, SUPERSEDED y VOIDED.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 Alternative model/pairing</w:t>
      </w:r>
    </w:p>
    <w:p>
      <w:pPr>
        <w:keepNext/>
        <w:keepLines/>
      </w:pPr>
      <w:r>
        <w:t>PortfolioConvergedAlternative representa un par explícito Budget/Resource o una rama única permitida. No se genera el producto cartesiano.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Cada pairing se identifica por IDs, hashes y alternative_hash.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 Project-set alignment</w:t>
      </w:r>
    </w:p>
    <w:p>
      <w:pPr>
        <w:keepNext/>
        <w:keepLines/>
      </w:pPr>
      <w:r>
        <w:t>Se derivan ALIGNED, PARTIALLY_ALIGNED o MISALIGNED a partir de la inclusión de cada fuente. Con política estricta, cualquier diferencia bloquea recomendación.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intersección define el conjunto convergente cuando ambas ramas son requeridas.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 Forced conflict</w:t>
      </w:r>
    </w:p>
    <w:p>
      <w:pPr>
        <w:keepNext/>
        <w:keepLines/>
      </w:pPr>
      <w:r>
        <w:t>FORCED_IN frente a FORCED_OUT para el mismo Project se registra como FORCED_STATE_CONFLICT. La política inicial lo trata como blocker.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conserva ownership y razón en la rama fuente.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 Feasibility mapping</w:t>
      </w:r>
    </w:p>
    <w:p>
      <w:pPr>
        <w:keepNext/>
        <w:keepLines/>
      </w:pPr>
      <w:r>
        <w:t>Budget se clasifica BUDGET_FEASIBLE, CONDITIONAL o INFEASIBLE; Resource se clasifica RESOURCE_FEASIBLE, CONDITIONAL o INFEASIBLE. El resultado combinado es FEASIBLE, CONDITIONAL, INFEASIBLE o BLOCKED.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recalculan presupuesto ni utilización.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 Strategic context</w:t>
      </w:r>
    </w:p>
    <w:p>
      <w:pPr>
        <w:keepNext/>
        <w:keepLines/>
      </w:pPr>
      <w:r>
        <w:t>La alternativa muestra score promedio, strategic alignment, distribución de rank, cobertura de objetivos y conteo high-risk en modo read-only.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Los valores provienen de snapshots previos; Gate 07I no reevalúa.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 Alternative Comparison/Delta</w:t>
      </w:r>
    </w:p>
    <w:p>
      <w:pPr>
        <w:keepNext/>
        <w:keepLines/>
      </w:pPr>
      <w:r>
        <w:t>Compare admite de dos a cinco alternativas y entrega deltas de proyectos, demanda/variance Budget, overload/utilización Resource, score, riesgo y cobertura.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comparación no elige un ganador.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 Project matrix</w:t>
      </w:r>
    </w:p>
    <w:p>
      <w:pPr>
        <w:keepNext/>
        <w:keepLines/>
      </w:pPr>
      <w:r>
        <w:t>La matriz por Project muestra estados Budget/Resource, inclusión por rama y diferencias entre alternativas.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Implementación server-side basada en sets e IDs.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 Recommendation model/eligibility/evidence</w:t>
      </w:r>
    </w:p>
    <w:p>
      <w:pPr>
        <w:keepNext/>
        <w:keepLines/>
      </w:pPr>
      <w:r>
        <w:t>Una recomendación exige alternativa elegible, fuente actual, razón, riesgos reconocidos y decision-support summary. CONDITIONAL sólo se admite cuando la política lo autoriza y existen condiciones.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recommendation_hash encadena fuente, alternativa, evidencia y actor.</w:t>
            </w:r>
          </w:p>
        </w:tc>
      </w:tr>
    </w:tbl>
    <w:p>
      <w:pPr>
        <w:spacing w:after="0"/>
      </w:pPr>
    </w:p>
    <w:p>
      <w:pPr>
        <w:pStyle w:val="Heading1"/>
      </w:pPr>
      <w:r>
        <w:t>C. Lifecycle, evidencia y handoff</w:t>
      </w:r>
    </w:p>
    <w:p>
      <w:pPr>
        <w:pStyle w:val="Heading2"/>
        <w:keepNext/>
      </w:pPr>
      <w:r>
        <w:t>21. Governance/SoD</w:t>
      </w:r>
    </w:p>
    <w:p>
      <w:pPr>
        <w:keepNext/>
        <w:keepLines/>
      </w:pPr>
      <w:r>
        <w:t>Los roles Preparer, Reviewer y Recommender separan preparación, retorno y recomendación. La configuración puede exigir segregation of duties entre creador y recomendador.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Starter: SINGLE_RECOMMENDER; SoD configurable.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 Recommendation lifecycle</w:t>
      </w:r>
    </w:p>
    <w:p>
      <w:pPr>
        <w:keepNext/>
        <w:keepLines/>
      </w:pPr>
      <w:r>
        <w:t>DRAFT se envía a IN_REVIEW; Reviewer puede retornar a DRAFT; Recommender registra RECOMMENDED. Clone crea nueva revisión DRAFT y Void conserva trazabilidad.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existe transición a APPROVED o FID.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 Source hash/staleness</w:t>
      </w:r>
    </w:p>
    <w:p>
      <w:pPr>
        <w:keepNext/>
        <w:keepLines/>
      </w:pPr>
      <w:r>
        <w:t>convergence_source_hash combina hashes 07G/07H, escenarios candidatos, Gate 07F compartido y configuración. Cualquier cambio vigente marca STALE y bloquea recomendación.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SHA-256 determinístico.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 Refresh</w:t>
      </w:r>
    </w:p>
    <w:p>
      <w:pPr>
        <w:keepNext/>
        <w:keepLines/>
      </w:pPr>
      <w:r>
        <w:t>Refresh Preview calcula fuentes y escenarios agregados/eliminados con persisted=false. Apply exige DRAFT, If-Match, expected_source_hash e idempotencia y reconstruye alternativas explícitamente.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hay actualización silenciosa.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25. Immutability/versioning</w:t>
      </w:r>
    </w:p>
    <w:p>
      <w:pPr>
        <w:keepNext/>
        <w:keepLines/>
      </w:pPr>
      <w:r>
        <w:t>RECOMMENDED, SUPERSEDED y VOIDED son inmutables mediante listeners ORM. Las alternativas de una recomendación también quedan protegidas.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Clone genera convergence_revision+1 sin copiar recomendación ni alternativas.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26. Recommendation readiness</w:t>
      </w:r>
    </w:p>
    <w:p>
      <w:pPr>
        <w:keepNext/>
        <w:keepLines/>
      </w:pPr>
      <w:r>
        <w:t>Readiness exige fuente current/compatible, al menos una alternativa, estado RECOMMENDED, alternativa elegible y evidencia completa.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Estados operativos: READY, BLOCKED o STALE.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27. READY_FOR_INVESTMENT_GATE_PREPARATION contract</w:t>
      </w:r>
    </w:p>
    <w:p>
      <w:pPr>
        <w:keepNext/>
        <w:keepLines/>
      </w:pPr>
      <w:r>
        <w:t>El contrato entrega recomendación, referencias y hashes de escenarios, planning hashes, hashes Gate 07F, conjunto Project, factibilidad, contexto estratégico, riesgo, condiciones, warnings y blockers.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Salida exclusiva de readiness exitoso.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28. can_enter_fid=false</w:t>
      </w:r>
    </w:p>
    <w:p>
      <w:pPr>
        <w:keepNext/>
        <w:keepLines/>
      </w:pPr>
      <w:r>
        <w:t>El esquema, servicio, API, UI, pruebas y contrato mantienen can_enter_fid=false aun cuando la recomendación esté READY.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existe botón Approve Investment ni Enter FID.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29. Future Investment Gate dependencies</w:t>
      </w:r>
    </w:p>
    <w:p>
      <w:pPr>
        <w:keepNext/>
        <w:keepLines/>
      </w:pPr>
      <w:r>
        <w:t>Un gate futuro deberá aportar autoridad, comité, evidencia financiera, tolerancias, SoD y lifecycle de aprobación propios.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07I entrega un handoff, no implementa esas capacidades.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30. Optional branch behavior</w:t>
      </w:r>
    </w:p>
    <w:p>
      <w:pPr>
        <w:keepNext/>
        <w:keepLines/>
      </w:pPr>
      <w:r>
        <w:t>La configuración permite Budget-only o Resource-only. La rama ausente queda NOT_REQUIRED y la selección procede exclusivamente de la fuente presente.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false/false permanece inválido.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31. Funds/FEL boundaries</w:t>
      </w:r>
    </w:p>
    <w:p>
      <w:pPr>
        <w:keepNext/>
        <w:keepLines/>
      </w:pPr>
      <w:r>
        <w:t>No se crean Funds, funding commitments, FEL/PDRI, Project Definition decisions ni autorizaciones de ejecución.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Límites visibles en overview, ADR, UI y pruebas.</w:t>
            </w:r>
          </w:p>
        </w:tc>
      </w:tr>
    </w:tbl>
    <w:p>
      <w:pPr>
        <w:spacing w:after="0"/>
      </w:pPr>
    </w:p>
    <w:p>
      <w:pPr>
        <w:pStyle w:val="Heading1"/>
      </w:pPr>
      <w:r>
        <w:t>D. Experiencia, seguridad y API</w:t>
      </w:r>
    </w:p>
    <w:p>
      <w:pPr>
        <w:pStyle w:val="Heading2"/>
        <w:keepNext/>
      </w:pPr>
      <w:r>
        <w:t>32. ADMIN/USER MODE</w:t>
      </w:r>
    </w:p>
    <w:p>
      <w:pPr>
        <w:keepNext/>
        <w:keepLines/>
      </w:pPr>
      <w:r>
        <w:t>USER ofrece Overview, Alternatives, Comparison, Recommendation e History. ADMIN gobierna ramas, alineación, conflictos, condicionales, evidencia, SoD, inheritance y preview.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 Preview no persiste convergencias ni recomendaciones.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33. Workspace Navigator</w:t>
      </w:r>
    </w:p>
    <w:p>
      <w:pPr>
        <w:keepNext/>
        <w:keepLines/>
      </w:pPr>
      <w:r>
        <w:t>Portfolio Scenario Convergence se añadió después de Portfolio Resource Planning en el Workspace Navigator y su configuración en ADMIN MODE.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applicationNavigation.ts y workspace_context/navigator.py actualizados.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34. Allowed actions</w:t>
      </w:r>
    </w:p>
    <w:p>
      <w:pPr>
        <w:keepNext/>
        <w:keepLines/>
      </w:pPr>
      <w:r>
        <w:t>Backend calcula acciones por status, fuente, número de alternativas y readiness. Frontend deshabilita crear, editar, enviar, retornar o recomendar fuera de estado.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se expone acción de aprobación de inversión.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35. Roles/permissions</w:t>
      </w:r>
    </w:p>
    <w:p>
      <w:pPr>
        <w:keepNext/>
        <w:keepLines/>
      </w:pPr>
      <w:r>
        <w:t>Se añadieron Preparer, Reviewer, Recommender, Viewer y Configuration Admin, con diez permisos granulares para lectura, creación, edición, compare, refresh, lifecycle y configuración.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Organization Admin recibe el catálogo completo.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36. ETag/idempotency/audit</w:t>
      </w:r>
    </w:p>
    <w:p>
      <w:pPr>
        <w:keepNext/>
        <w:keepLines/>
      </w:pPr>
      <w:r>
        <w:t>If-Match protege mutaciones; claves idempotentes evitan duplicados; SecurityEvent registra configuración, lifecycle, alternativas, comparación, refresh y recomendación.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Stale ETag/source retorna 412 estructurado.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37. APIs</w:t>
      </w:r>
    </w:p>
    <w:p>
      <w:pPr>
        <w:keepNext/>
        <w:keepLines/>
      </w:pPr>
      <w:r>
        <w:t>Se publicaron 21 rutas USER/ADMIN para overview, CRUD, pairing, compare, refresh, lifecycle, readiness, handoff y configuración.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Contratos Pydantic tipados y ETags de respuesta.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38. Persistence/migration/constraints</w:t>
      </w:r>
    </w:p>
    <w:p>
      <w:pPr>
        <w:keepNext/>
        <w:keepLines/>
      </w:pPr>
      <w:r>
        <w:t>Dos tablas tenant-scoped persisten convergencias y alternativas. Alembic 20260826_0048 agrega FKs, uniques, checks e índices, incluida la referencia a la alternativa recomendada.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Migración aditiva y reversible a 20260825_0047.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39. Concurrency</w:t>
      </w:r>
    </w:p>
    <w:p>
      <w:pPr>
        <w:keepNext/>
        <w:keepLines/>
      </w:pPr>
      <w:r>
        <w:t>select-for-update, revision_version, ETag e idempotencia serializan mutaciones. La inmutabilidad evita overwrite aun por caminos internos.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hay last-write-wins silencioso.</w:t>
            </w:r>
          </w:p>
        </w:tc>
      </w:tr>
    </w:tbl>
    <w:p>
      <w:pPr>
        <w:spacing w:after="0"/>
      </w:pPr>
    </w:p>
    <w:p>
      <w:pPr>
        <w:pStyle w:val="Heading1"/>
      </w:pPr>
      <w:r>
        <w:t>E. Validación y cierre</w:t>
      </w:r>
    </w:p>
    <w:p>
      <w:pPr>
        <w:pStyle w:val="Heading2"/>
        <w:keepNext/>
      </w:pPr>
      <w:r>
        <w:t>40. PostgreSQL E2E and edge cases</w:t>
      </w:r>
    </w:p>
    <w:p>
      <w:pPr>
        <w:keepNext/>
        <w:keepLines/>
      </w:pPr>
      <w:r>
        <w:t>PostgreSQL 16 validó esquema, constraints, lifecycle, eventos, recomendación y reversibilidad. Unit tests cubren happy path, conflicto forced, inmutabilidad y política de ramas.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69 + 36 pruebas PostgreSQL/regresión: 105/105 PASS; Gate 07I unit: 4/4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41. Frontend tests</w:t>
      </w:r>
    </w:p>
    <w:p>
      <w:pPr>
        <w:keepNext/>
        <w:keepLines/>
      </w:pPr>
      <w:r>
        <w:t>Vitest valida ramas, readiness, alternativa, límites FID y ADMIN preview. AppFlow confirma navegación global y ausencia de regresiones.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30/30 pruebas frontend/globales PASS; TypeScript y ESLint sin errores Gate 07I.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42. Browser USER/ADMIN/negative E2E</w:t>
      </w:r>
    </w:p>
    <w:p>
      <w:pPr>
        <w:keepNext/>
        <w:keepLines/>
      </w:pPr>
      <w:r>
        <w:t>Playwright en Chromium recorrió creación, dos alternativas, comparación, submit, recomendación, readiness final, ADMIN Preview y ausencia de controles FID/Approve Investment.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1/1 PASS; sin errores inesperados de Gate 07I.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43. Performance</w:t>
      </w:r>
    </w:p>
    <w:p>
      <w:pPr>
        <w:keepNext/>
        <w:keepLines/>
      </w:pPr>
      <w:r>
        <w:t>El backend usa sets y hashes por pairing; compare se limita a 2–5 alternativas. No se materializa automáticamente la combinación 20×20 ni se ejecuta optimizador.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Diseñado para 20 escenarios por rama y 1.000 Projects.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44. Critical safeguards</w:t>
      </w:r>
    </w:p>
    <w:p>
      <w:pPr>
        <w:keepNext/>
        <w:keepLines/>
      </w:pPr>
      <w:r>
        <w:t>No optimizer, AI winner, score/rank recompute, Budget recompute, Resource utilization recompute, Funds, FEL/PDRI, FID, Initialization, Activation o Execution.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STOP boundary implementado.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45. Regression</w:t>
      </w:r>
    </w:p>
    <w:p>
      <w:pPr>
        <w:keepNext/>
        <w:keepLines/>
      </w:pPr>
      <w:r>
        <w:t>Gate 07E–07I, Gate 07D/H, Project Creation/Governance, Workspace Context y frontend global fueron ejecutados en la suite PostgreSQL y Vitest.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105 backend/PostgreSQL + 30 frontend + 1 browser PASS.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46. Baseline before/after</w:t>
      </w:r>
    </w:p>
    <w:p>
      <w:pPr>
        <w:keepNext/>
        <w:keepLines/>
      </w:pPr>
      <w:r>
        <w:t>La implementación es aditiva: head 0047 pasó a 0048, se añadieron dos tablas, 21 rutas, un módulo frontend USER/ADMIN y una entrada de navegación.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contenedor de prueba fue eliminado; el localhost persistente conserva sus datos.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47. Risks/technical debt</w:t>
      </w:r>
    </w:p>
    <w:p>
      <w:pPr>
        <w:keepNext/>
        <w:keepLines/>
      </w:pPr>
      <w:r>
        <w:t>La matriz de 1.000 Projects requerirá paginación/virtualización; compare avanzado puede necesitar vistas materializadas. Se debe definir formalmente el futuro Investment Gate antes de ampliar autoridad.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hay defectos Gate 07I abiertos en la validación ejecutada.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48. Recommendation for next Gate</w:t>
      </w:r>
    </w:p>
    <w:p>
      <w:pPr>
        <w:keepNext/>
        <w:keepLines/>
      </w:pPr>
      <w:r>
        <w:t>Diseñar Investment Gate Preparation como consumidor estricto del contrato 07I, con su propia configuración, roles, SoD, evidencia, comité y aprobación.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Mantener can_enter_fid=false hasta un prompt explícito de autorización.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49. Updated technical report</w:t>
      </w:r>
    </w:p>
    <w:p>
      <w:pPr>
        <w:keepNext/>
        <w:keepLines/>
      </w:pPr>
      <w:r>
        <w:t>Este documento consolida arquitectura, código, APIs, persistencia, seguridad, frontend, pruebas, migración, despliegue local, riesgos y límites.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Informe emitido el 26 de agosto de 2026.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50. Final exclusive state</w:t>
      </w:r>
    </w:p>
    <w:p>
      <w:pPr>
        <w:keepNext/>
        <w:keepLines/>
      </w:pPr>
      <w:r>
        <w:t>READY_FOR_INVESTMENT_GATE_PREPARATION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EVIDENCIA / DECISIÓN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07I PASS. STOP: no iniciar Investment Decision/FID, Funds/Funding, FEL/PDRI, Initialization, Activation, Execution ni selección automática de ganador.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Anexo A · Inventario técnico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7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app/modules/portfolio_convergence/{models,schemas,service,router}.py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Migración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alembic/versions/20260826_0048_gate07i_portfolio_convergence.py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src/features/portfolio-convergence/*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Navegación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applicationNavigation.ts + workspace_context/navigator.py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Seguridad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constants.py + permissions.py + SecurityEvent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Tests</w:t>
            </w:r>
          </w:p>
        </w:tc>
        <w:tc>
          <w:tcPr>
            <w:tcW w:type="dxa" w:w="7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unit, PostgreSQL, Vitest, AppFlow y Playwright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docs/49-adr-gate07i-portfolio-scenario-convergence.md</w:t>
            </w:r>
          </w:p>
        </w:tc>
      </w:tr>
    </w:tbl>
    <w:p>
      <w:pPr>
        <w:spacing w:after="0"/>
      </w:pPr>
    </w:p>
    <w:p>
      <w:pPr>
        <w:pStyle w:val="Heading1"/>
      </w:pPr>
      <w:r>
        <w:t>Anexo B · Matriz de validación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400"/>
        <w:gridCol w:w="456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Validación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Conteo / nota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07I unit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4/4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 + regression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105/105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 + AppFlow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30/30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Playwright Chromium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1/1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Migration cycle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0047 → 0048 → 0047 → 0048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Ruff / TypeScript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 errores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iniciar Investment Decision/FID, Funds/Funding, FEL/PDRI, Initialization, Activation, Execution ni optimizer/AI winner sin un prompt explícito posterior.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07I — Portfolio Scenario Convergence &amp; Recommendation</dc:title>
  <dc:subject>Implementación y validación técnica Gate 07I</dc:subject>
  <dc:creator>P&amp;Pmis Construction AI</dc:creator>
  <cp:keywords>Gate 07I, Portfolio, Scenario Convergence, Recommendation, FID boundary</cp:keywords>
  <dc:description>Generated from verified repository evidence on 2026-08-26.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