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r>
        <w:rPr>
          <w:rFonts w:ascii="Calibri" w:hAnsi="Calibri"/>
          <w:b/>
          <w:i w:val="0"/>
          <w:color w:val="0B2545"/>
          <w:sz w:val="50"/>
        </w:rPr>
        <w:t>Gate 07J-FEL</w:t>
      </w:r>
    </w:p>
    <w:p>
      <w:pPr>
        <w:spacing w:after="0"/>
      </w:pPr>
      <w:r>
        <w:rPr>
          <w:rFonts w:ascii="Calibri" w:hAnsi="Calibri"/>
          <w:b/>
          <w:i w:val="0"/>
          <w:color w:val="1F4D78"/>
          <w:sz w:val="30"/>
        </w:rPr>
        <w:t>Project Definition / FEL Manager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Fecha: </w:t>
      </w:r>
      <w:r>
        <w:rPr>
          <w:rFonts w:ascii="Calibri" w:hAnsi="Calibri"/>
          <w:i w:val="0"/>
          <w:color w:val="000000"/>
          <w:sz w:val="21"/>
        </w:rPr>
        <w:t>27 de agosto de 2026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Repositorio: </w:t>
      </w:r>
      <w:r>
        <w:rPr>
          <w:rFonts w:ascii="Calibri" w:hAnsi="Calibri"/>
          <w:i w:val="0"/>
          <w:color w:val="000000"/>
          <w:sz w:val="21"/>
        </w:rPr>
        <w:t>pypmis-ia-sas - branch main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Migración: </w:t>
      </w:r>
      <w:r>
        <w:rPr>
          <w:rFonts w:ascii="Calibri" w:hAnsi="Calibri"/>
          <w:i w:val="0"/>
          <w:color w:val="000000"/>
          <w:sz w:val="21"/>
        </w:rPr>
        <w:t>20260826_0050 (head)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Estado: </w:t>
      </w:r>
      <w:r>
        <w:rPr>
          <w:rFonts w:ascii="Calibri" w:hAnsi="Calibri"/>
          <w:i w:val="0"/>
          <w:color w:val="000000"/>
          <w:sz w:val="21"/>
        </w:rPr>
        <w:t>IMPLEMENTADO, DESPLEGADO Y VALIDADO</w:t>
      </w:r>
    </w:p>
    <w:p>
      <w:pPr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07J-FEL-H PASS - GATE07J_FEL_RELEASE_VALIDATED. Tres corridas E2E consecutivas validaron los lifecycles USER y ADMIN contra API y PostgreSQL reales, sin contaminación del baseline y sin ampliar el alcance funcional.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 / API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FEL, assessments, maturity, actions, readiness y source adapter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116/116 pruebas; upgrade/downgrade/upgrade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206 suite + 1 isolated; TypeScript, Prettier, ESLint y Vite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Browser E2E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3/3 USER+ADMIN; consola, página y red limpias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Localhost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ACTIVE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http://localhost:5173/app - schema head 0050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Contenido y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200"/>
        <w:gridCol w:w="306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Capítulo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Alcance</w:t>
            </w:r>
          </w:p>
        </w:tc>
        <w:tc>
          <w:tcPr>
            <w:tcW w:type="dxa" w:w="3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Arquitectura, gobierno y límites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1-10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Frameworks, scoring y configuración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11-19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Dominio, lifecycle y readiness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20-36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Seguridad, API y experiencia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37-45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Persistencia, validación y cierre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46-54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Browser E2E Release Closeout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 runs, matriz, remediaciones y baseline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LECTURA DEL INFORME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Los 54 entregables se conservan y el capítulo F añade el cierre funcional E2E, las remediaciones y la prueba de no contaminación.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Arquitectura de evidencia de definición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360"/>
        <w:gridCol w:w="300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Configuración publicada</w:t>
            </w:r>
          </w:p>
        </w:tc>
        <w:tc>
          <w:tcPr>
            <w:tcW w:type="dxa" w:w="3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Project Definition / FEL</w:t>
            </w:r>
          </w:p>
        </w:tc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Consumidor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Framework + stages + mappings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FEL status + assessments + maturity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Investment Gate Preparation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Elements + scoring direction + thresholds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Evidence + gaps + definition actions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PROJECT_DEFINITION_FEL contract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Review + SOD + inheritance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 / BLOCKED / STALE / NOT_STARTED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requirement source adapter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SEPARACIÓN DE AUTORIDAD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Project Definition/FEL informa madurez y evidencia. Gate 07J prepara un paquete. Ninguna de las dos capacidades decide inversión, entra a FID o activa ejecución.</w:t>
            </w:r>
          </w:p>
        </w:tc>
      </w:tr>
    </w:tbl>
    <w:p>
      <w:pPr>
        <w:spacing w:after="0"/>
      </w:pPr>
    </w:p>
    <w:p>
      <w:pPr>
        <w:pStyle w:val="Heading1"/>
      </w:pPr>
      <w:r>
        <w:t>A. Arquitectura, gobierno y límites</w:t>
      </w:r>
    </w:p>
    <w:p>
      <w:pPr>
        <w:pStyle w:val="Heading2"/>
        <w:keepNext/>
      </w:pPr>
      <w:r>
        <w:t>1. Resumen ejecutivo</w:t>
      </w:r>
    </w:p>
    <w:p>
      <w:pPr>
        <w:keepNext/>
        <w:keepLines/>
      </w:pPr>
      <w:r>
        <w:t>Se implementó Project Definition / FEL Manager como fuente gobernada de definición y madurez para Projects. El módulo administra etapas FEL, evaluaciones versionadas, gaps, acciones, evidencia y readiness sin asumir autoridad de inversión.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Backend, PostgreSQL, frontend, navegador, Docker y CI local: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 Objetivo funcional</w:t>
      </w:r>
    </w:p>
    <w:p>
      <w:pPr>
        <w:keepNext/>
        <w:keepLines/>
      </w:pPr>
      <w:r>
        <w:t>La capacidad convierte la definición progresiva del Project en evidencia trazable y consumible por Investment Gate Preparation. Su resultado informa preparación; no aprueba inversión ni activa ejecución.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Salida de capacidad: evidencia gobernada de Project Definition/FEL.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ADR de arquitectura</w:t>
      </w:r>
    </w:p>
    <w:p>
      <w:pPr>
        <w:keepNext/>
        <w:keepLines/>
      </w:pPr>
      <w:r>
        <w:t>El ADR 51 registra ownership, límites, lifecycle, extensibilidad de frameworks, integración por contrato y separación respecto de Gate 07J.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docs/51-adr-gate07j-fel-project-definition.md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 Baseline reutilizada</w:t>
      </w:r>
    </w:p>
    <w:p>
      <w:pPr>
        <w:keepNext/>
        <w:keepLines/>
      </w:pPr>
      <w:r>
        <w:t>Se extendió el head 20260826_0049 y se conservaron los cambios previos de Portfolio, Gate 07J, AdminConfiguration, RBAC, SecurityEvent y Workspace Context.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reescribieron migraciones ni motores existentes.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 REUSE BEFORE CREATE</w:t>
      </w:r>
    </w:p>
    <w:p>
      <w:pPr>
        <w:keepNext/>
        <w:keepLines/>
      </w:pPr>
      <w:r>
        <w:t>Se reutilizaron configuración versionada, resolución por scope, idempotencia, ETag, eventos, navegación USER/ADMIN y el adaptador de fuentes de Investment Gate Preparation.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integración añade una fuente; no duplica Gate 07J.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 Project lifecycle vs. Project Definition</w:t>
      </w:r>
    </w:p>
    <w:p>
      <w:pPr>
        <w:keepNext/>
        <w:keepLines/>
      </w:pPr>
      <w:r>
        <w:t>Project Definition/FEL mide desarrollo de definición y evidencia previa. No crea, inicializa, activa ni ejecuta Projects y no cambia estados operativos del Project lifecycle.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Guardrail explícito en servicio, schemas, UI, ADR y pruebas.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 FEL stage vs. definition maturity</w:t>
      </w:r>
    </w:p>
    <w:p>
      <w:pPr>
        <w:keepNext/>
        <w:keepLines/>
      </w:pPr>
      <w:r>
        <w:t>La etapa FEL expresa posición en la secuencia configurada; la madurez expresa calidad de definición calculada por evaluación. Ambos valores se persisten y muestran de forma independiente.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UI: FEL Stage no es Maturity; readiness evalúa ambas dimensiones.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 PDRI-compatible vs. contenido licenciado</w:t>
      </w:r>
    </w:p>
    <w:p>
      <w:pPr>
        <w:keepNext/>
        <w:keepLines/>
      </w:pPr>
      <w:r>
        <w:t>Los tipos PDRI_COMPATIBLE y FEL_INDEX_COMPATIBLE aceptan metadatos autorizados suministrados por el tenant. El starter no contiene preguntas, pesos, fórmulas ni material propietario de CII o IPA.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Framework starter CUSTOM, no propietario y DRAFT.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 Governance models</w:t>
      </w:r>
    </w:p>
    <w:p>
      <w:pPr>
        <w:keepNext/>
        <w:keepLines/>
      </w:pPr>
      <w:r>
        <w:t>CAPITAL_OWNER es el modelo predeterminado. Contractor Delivery y Direct Internal son opcionales y sólo aplican si una configuración publicada los habilita; Legacy se mantiene compatible sin forzar FEL.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Prueba de aplicabilidad y exclusión: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 Autoridad y STOP boundary</w:t>
      </w:r>
    </w:p>
    <w:p>
      <w:pPr>
        <w:keepNext/>
        <w:keepLines/>
      </w:pPr>
      <w:r>
        <w:t>El módulo no implementa Funds, Funding, Investment Decision, FID, GO/HOLD/RECYCLE/KILL, Project Initialization, Activation, Execution, CPM ni P6.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can_enter_fid=false y límites visibles en USER/ADMIN.</w:t>
            </w:r>
          </w:p>
        </w:tc>
      </w:tr>
    </w:tbl>
    <w:p>
      <w:pPr>
        <w:spacing w:after="0"/>
      </w:pPr>
    </w:p>
    <w:p>
      <w:pPr>
        <w:pStyle w:val="Heading1"/>
      </w:pPr>
      <w:r>
        <w:t>B. Frameworks, scoring y configuración</w:t>
      </w:r>
    </w:p>
    <w:p>
      <w:pPr>
        <w:pStyle w:val="Heading2"/>
        <w:keepNext/>
      </w:pPr>
      <w:r>
        <w:t>11. Framework starter</w:t>
      </w:r>
    </w:p>
    <w:p>
      <w:pPr>
        <w:keepNext/>
        <w:keepLines/>
      </w:pPr>
      <w:r>
        <w:t>P&amp;Pmis Custom Project Definition define FEL-1, FEL-2 y FEL-3, categorías genéricas, elementos de referencia, método WEIGHTED_SCORE y dirección HIGHER_IS_BETTER.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crea como DRAFT; nunca se publica automáticamente.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 Tipos de framework</w:t>
      </w:r>
    </w:p>
    <w:p>
      <w:pPr>
        <w:keepNext/>
        <w:keepLines/>
      </w:pPr>
      <w:r>
        <w:t>CUSTOM, PDRI_COMPATIBLE y FEL_INDEX_COMPATIBLE comparten el contrato técnico, pero cada framework conserva identidad, versión, dirección de score y umbrales propios.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evaluación no cruza umbrales entre frameworks.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 Stage structure</w:t>
      </w:r>
    </w:p>
    <w:p>
      <w:pPr>
        <w:keepNext/>
        <w:keepLines/>
      </w:pPr>
      <w:r>
        <w:t>Cada etapa configura código, nombre, secuencia, madurez mínima, threshold, evaluación requerida y evidencia mínima. La progresión normal es secuencial.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FEL-1 40, FEL-2 65 y FEL-3 80 en el starter CUSTOM.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 Controlled stage skip</w:t>
      </w:r>
    </w:p>
    <w:p>
      <w:pPr>
        <w:keepNext/>
        <w:keepLines/>
      </w:pPr>
      <w:r>
        <w:t>Un Project importado puede saltar una etapa sólo cuando el framework lo permite y aporta justificación y referencias de evidencia.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Prueba negativa sin soporte y prueba positiva controlada: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 Project type mapping</w:t>
      </w:r>
    </w:p>
    <w:p>
      <w:pPr>
        <w:keepNext/>
        <w:keepLines/>
      </w:pPr>
      <w:r>
        <w:t>La configuración decide tipos de Project y governance models aplicables. El selector efectivo se resuelve por contexto y no aplica el framework fuera de su mapping.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Preview expone aplicabilidad sin persistencia.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 Assessment categories</w:t>
      </w:r>
    </w:p>
    <w:p>
      <w:pPr>
        <w:keepNext/>
        <w:keepLines/>
      </w:pPr>
      <w:r>
        <w:t>Las categorías agrupan elementos de definición sin imponer taxonomías propietarias. El starter usa business-basis, scope-definition y delivery-basis.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Configurables y versionadas por revisión de framework.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 Assessment elements</w:t>
      </w:r>
    </w:p>
    <w:p>
      <w:pPr>
        <w:keepNext/>
        <w:keepLines/>
      </w:pPr>
      <w:r>
        <w:t>Cada elemento contiene clave, categoría, nombre, peso, obligatoriedad, evidencia requerida y etapas aplicables. Los resultados conservan score, madurez, comentario, evidencia, blocking y action_required.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Snapshot de elementos aplicables congelado en cada evaluación.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 Scoring direction</w:t>
      </w:r>
    </w:p>
    <w:p>
      <w:pPr>
        <w:keepNext/>
        <w:keepLines/>
      </w:pPr>
      <w:r>
        <w:t>HIGHER_IS_BETTER y LOWER_IS_BETTER se evalúan dentro del framework efectivo. La dirección forma parte del snapshot para impedir reinterpretaciones históricas.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Pruebas sintéticas de PDRI/FEL-index: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 Framework-specific thresholds</w:t>
      </w:r>
    </w:p>
    <w:p>
      <w:pPr>
        <w:keepNext/>
        <w:keepLines/>
      </w:pPr>
      <w:r>
        <w:t>Los thresholds y niveles de madurez pertenecen a la revisión del framework. Un resultado no reutiliza umbrales globales ni los de otro framework.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Aislamiento de thresholds validado con tests.</w:t>
            </w:r>
          </w:p>
        </w:tc>
      </w:tr>
    </w:tbl>
    <w:p>
      <w:pPr>
        <w:spacing w:after="0"/>
      </w:pPr>
    </w:p>
    <w:p>
      <w:pPr>
        <w:pStyle w:val="Heading1"/>
      </w:pPr>
      <w:r>
        <w:t>C. Dominio, lifecycle y readiness</w:t>
      </w:r>
    </w:p>
    <w:p>
      <w:pPr>
        <w:pStyle w:val="Heading2"/>
        <w:keepNext/>
      </w:pPr>
      <w:r>
        <w:t>20. Definition assessment aggregate</w:t>
      </w:r>
    </w:p>
    <w:p>
      <w:pPr>
        <w:keepNext/>
        <w:keepLines/>
      </w:pPr>
      <w:r>
        <w:t>ProjectDefinitionAssessment persiste tenant, Project Workspace, revisión, número, etapa FEL, framework/version, resultados, score, madurez, cobertura, blockers, snapshots, hash, ETag e idempotencia.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Tabla project_definition_assessments.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 Assessment lifecycle</w:t>
      </w:r>
    </w:p>
    <w:p>
      <w:pPr>
        <w:keepNext/>
        <w:keepLines/>
      </w:pPr>
      <w:r>
        <w:t>Los estados DRAFT e IN_PROGRESS permiten edición controlada. COMPLETED calcula resultado y sella la evaluación; REEVALUATION crea una nueva revisión en lugar de alterar historia.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Completed es inmutable y no eliminable.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 Evidence coverage</w:t>
      </w:r>
    </w:p>
    <w:p>
      <w:pPr>
        <w:keepNext/>
        <w:keepLines/>
      </w:pPr>
      <w:r>
        <w:t>La cobertura se calcula sobre elementos aplicables con evidencia requerida. Evidencia ausente genera advertencias o blockers según la configuración del elemento y de la etapa.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Readiness expone porcentaje y cobertura por evaluación.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 Blocking elements</w:t>
      </w:r>
    </w:p>
    <w:p>
      <w:pPr>
        <w:keepNext/>
        <w:keepLines/>
      </w:pPr>
      <w:r>
        <w:t>Un elemento marcado blocking impide readiness aunque el score agregado alcance el threshold. No existe compensación automática por otros elementos.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Prueba de elemento blocking: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24. Definition actions</w:t>
      </w:r>
    </w:p>
    <w:p>
      <w:pPr>
        <w:keepNext/>
        <w:keepLines/>
      </w:pPr>
      <w:r>
        <w:t>ProjectDefinitionAction gestiona gaps con owner, fechas, status, severidad implícita por blocking, evidencia y referencia al elemento/evaluación.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Tabla project_definition_actions; ETag e idempotencia.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25. Action blocking policy</w:t>
      </w:r>
    </w:p>
    <w:p>
      <w:pPr>
        <w:keepNext/>
        <w:keepLines/>
      </w:pPr>
      <w:r>
        <w:t>Acciones OPEN o IN_PROGRESS configuradas como blocking impiden readiness. RESOLVED cierra el gap sin borrar el historial.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Prueba de acción blocking y resolución: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26. FEL status aggregate</w:t>
      </w:r>
    </w:p>
    <w:p>
      <w:pPr>
        <w:keepNext/>
        <w:keepLines/>
      </w:pPr>
      <w:r>
        <w:t>ProjectFELStatus conserva etapa actual, estado, framework, source revision/hash, revisión, actores de review y evidencia de skip controlado.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Tabla project_fel_statuses con una fila vigente por Project Workspace.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27. Stage review</w:t>
      </w:r>
    </w:p>
    <w:p>
      <w:pPr>
        <w:keepNext/>
        <w:keepLines/>
      </w:pPr>
      <w:r>
        <w:t>El lifecycle soporta IN_STAGE, READY_FOR_STAGE_REVIEW y COMPLETED. Submit review exige readiness; complete exige reviewer distinto cuando la política SOD está activa.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Segregation of duties validada.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28. Readiness engine</w:t>
      </w:r>
    </w:p>
    <w:p>
      <w:pPr>
        <w:keepNext/>
        <w:keepLines/>
      </w:pPr>
      <w:r>
        <w:t>El motor produce NOT_STARTED, BLOCKED, STALE o READY considerando etapa, evaluación completada, threshold, madurez, blockers, evidencia, acciones y source freshness.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existe bypass manual de blockers.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29. Staleness</w:t>
      </w:r>
    </w:p>
    <w:p>
      <w:pPr>
        <w:keepNext/>
        <w:keepLines/>
      </w:pPr>
      <w:r>
        <w:t>Cambios en framework efectivo, revisión de source o hash de definición marcan la evidencia previa como STALE. Refresh Preview muestra el impacto antes de aplicar.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Prueba de staleness: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30. Refresh Preview</w:t>
      </w:r>
    </w:p>
    <w:p>
      <w:pPr>
        <w:keepNext/>
        <w:keepLines/>
      </w:pPr>
      <w:r>
        <w:t>La previsualización calcula cambios de configuración, revisión y readiness con persisted=false. No modifica evaluaciones, acciones ni FEL status.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 browser: Preview completed with persisted=false.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31. Lineage y hashes</w:t>
      </w:r>
    </w:p>
    <w:p>
      <w:pPr>
        <w:keepNext/>
        <w:keepLines/>
      </w:pPr>
      <w:r>
        <w:t>framework hash, source snapshot, assessment hash y definition_readiness_hash permiten demostrar qué configuración y evidencia produjeron cada resultado.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Hashes incluidos en API, history y contrato Gate 07J.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32. Source adapter para Gate 07J</w:t>
      </w:r>
    </w:p>
    <w:p>
      <w:pPr>
        <w:keepNext/>
        <w:keepLines/>
      </w:pPr>
      <w:r>
        <w:t>Investment Gate Preparation resuelve PROJECT_DEFINITION_READINESS, FEL_STAGE_READINESS y PDRI_OR_DEFINITION_ASSESSMENT mediante ProjectDefinitionService.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Cambio acotado al adaptador _governed_payload; core Gate 07J intacto.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33. Evidence contract</w:t>
      </w:r>
    </w:p>
    <w:p>
      <w:pPr>
        <w:keepNext/>
        <w:keepLines/>
      </w:pPr>
      <w:r>
        <w:t>El contrato entrega source_module PROJECT_DEFINITION_FEL, status, stage, maturity, threshold, coverage, blockers, source freshness, hashes y referencias.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can_supply_investment_gate_evidence sólo es true con readiness READY.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34. Immutability</w:t>
      </w:r>
    </w:p>
    <w:p>
      <w:pPr>
        <w:keepNext/>
        <w:keepLines/>
      </w:pPr>
      <w:r>
        <w:t>Listeners ORM impiden update/delete de evaluaciones COMPLETED incluso por rutas internas. Las reevaluaciones generan una revisión nueva.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Prueba de inmutabilidad: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35. Concurrency</w:t>
      </w:r>
    </w:p>
    <w:p>
      <w:pPr>
        <w:keepNext/>
        <w:keepLines/>
      </w:pPr>
      <w:r>
        <w:t>revision_version e If-Match protegen assessments, actions, FEL status y configuraciones. Los conflictos responden 412 y no aplican last-write-wins silencioso.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ETag presente en mutaciones controladas.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36. Idempotency</w:t>
      </w:r>
    </w:p>
    <w:p>
      <w:pPr>
        <w:keepNext/>
        <w:keepLines/>
      </w:pPr>
      <w:r>
        <w:t>Las operaciones start, complete, reevaluate, create action y transiciones de etapa aceptan claves idempotentes con unicidad tenant-scoped.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Reintentos no duplican agregados.</w:t>
            </w:r>
          </w:p>
        </w:tc>
      </w:tr>
    </w:tbl>
    <w:p>
      <w:pPr>
        <w:spacing w:after="0"/>
      </w:pPr>
    </w:p>
    <w:p>
      <w:pPr>
        <w:pStyle w:val="Heading1"/>
      </w:pPr>
      <w:r>
        <w:t>D. Seguridad, API y experiencia</w:t>
      </w:r>
    </w:p>
    <w:p>
      <w:pPr>
        <w:pStyle w:val="Heading2"/>
        <w:keepNext/>
      </w:pPr>
      <w:r>
        <w:t>37. Roles</w:t>
      </w:r>
    </w:p>
    <w:p>
      <w:pPr>
        <w:keepNext/>
        <w:keepLines/>
      </w:pPr>
      <w:r>
        <w:t>Se añadieron Project Definition Manager, Definition Assessor, Definition Reviewer, Project Definition Viewer y Project Definition Configuration Admin.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Organization Administrator conserva acceso integral.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38. Permissions</w:t>
      </w:r>
    </w:p>
    <w:p>
      <w:pPr>
        <w:keepNext/>
        <w:keepLines/>
      </w:pPr>
      <w:r>
        <w:t>El catálogo cubre read, start/edit/complete assessment, manage actions, stage review/complete, refresh, evidence y configuración/publish.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Workspace Navigator aplica project_definition.read.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39. Security events</w:t>
      </w:r>
    </w:p>
    <w:p>
      <w:pPr>
        <w:keepNext/>
        <w:keepLines/>
      </w:pPr>
      <w:r>
        <w:t>Los eventos registran configuración, assessment lifecycle, actions, refresh, stage transitions y resolución de evidencia con target IDs y hashes relevantes.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Auditoría tenant-scoped y sin payload opaco.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40. API USER</w:t>
      </w:r>
    </w:p>
    <w:p>
      <w:pPr>
        <w:keepNext/>
        <w:keepLines/>
      </w:pPr>
      <w:r>
        <w:t>Las rutas exponen overview, start FEL, assessments, complete, reevaluate, actions, readiness, refresh preview, stage review/complete/return e Investment Gate evidence.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Contratos Pydantic tipados y permisos por endpoint.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41. API ADMIN</w:t>
      </w:r>
    </w:p>
    <w:p>
      <w:pPr>
        <w:keepNext/>
        <w:keepLines/>
      </w:pPr>
      <w:r>
        <w:t>ADMIN lista configuraciones, previsualiza, clona DRAFT, actualiza con If-Match y publica revisiones gobernadas.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Ninguna acción ADMIN crea Project, inversión o FID.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42. USER MODE</w:t>
      </w:r>
    </w:p>
    <w:p>
      <w:pPr>
        <w:keepNext/>
        <w:keepLines/>
      </w:pPr>
      <w:r>
        <w:t>La pantalla incluye My Projects, FEL Overview, Definition Assessments, Maturity Trend, Gaps &amp; Actions, Evidence, Stage Readiness e History.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Navegador real confirmó ocho vistas y límites visibles.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43. USER actions</w:t>
      </w:r>
    </w:p>
    <w:p>
      <w:pPr>
        <w:keepNext/>
        <w:keepLines/>
      </w:pPr>
      <w:r>
        <w:t>Start FEL, Start Assessment, Save/Complete, Reevaluation, Add/Resolve Action, Refresh Preview, Submit Review, Complete Stage y Resolve Evidence se habilitan según estado.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Acciones deshabilitadas cuando el prerequisite no se cumple.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44. ADMIN MODE</w:t>
      </w:r>
    </w:p>
    <w:p>
      <w:pPr>
        <w:keepNext/>
        <w:keepLines/>
      </w:pPr>
      <w:r>
        <w:t>La pantalla presenta General, Frameworks, FEL Stages, Project Type Mapping, Assessment Categories, Assessment Elements, Scoring/Maturity, Thresholds, Blocking Elements, Evidence Requirements, Actions, Stage Review, Inheritance, Permissions y Preview.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Navegador real confirmó quince áreas.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45. Navigation</w:t>
      </w:r>
    </w:p>
    <w:p>
      <w:pPr>
        <w:keepNext/>
        <w:keepLines/>
      </w:pPr>
      <w:r>
        <w:t>Project Definition / FEL Manager aparece bajo Enterprise Strategy Manager en USER MODE y como configuración homónima en ADMIN MODE.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applicationNavigation.ts y workspace_context/navigator.py actualizados.</w:t>
            </w:r>
          </w:p>
        </w:tc>
      </w:tr>
    </w:tbl>
    <w:p>
      <w:pPr>
        <w:spacing w:after="0"/>
      </w:pPr>
    </w:p>
    <w:p>
      <w:pPr>
        <w:pStyle w:val="Heading1"/>
      </w:pPr>
      <w:r>
        <w:t>E. Persistencia, validación y cierre</w:t>
      </w:r>
    </w:p>
    <w:p>
      <w:pPr>
        <w:pStyle w:val="Heading2"/>
        <w:keepNext/>
      </w:pPr>
      <w:r>
        <w:t>46. Persistence</w:t>
      </w:r>
    </w:p>
    <w:p>
      <w:pPr>
        <w:keepNext/>
        <w:keepLines/>
      </w:pPr>
      <w:r>
        <w:t>Alembic 20260826_0050 crea tres tablas aditivas con FKs tenant-scoped, checks de status, índices de lookup, unicidades e idempotencia.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Migración reversible a 20260826_0049.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47. PostgreSQL schema validation</w:t>
      </w:r>
    </w:p>
    <w:p>
      <w:pPr>
        <w:keepNext/>
        <w:keepLines/>
      </w:pPr>
      <w:r>
        <w:t>PostgreSQL 16 confirmó tablas, columnas, constraints, hashes, lifecycle, inmutabilidad, evidencia e integración source adapter.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Migration chain y schema validator: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48. Regression suite</w:t>
      </w:r>
    </w:p>
    <w:p>
      <w:pPr>
        <w:keepNext/>
        <w:keepLines/>
      </w:pPr>
      <w:r>
        <w:t>La pipeline efímera ejecutó regresión existente y Gates 07E-07J con FEL sobre PostgreSQL real.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69/69 regression + 47/47 gates/FEL = 116/116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49. Migration cycle</w:t>
      </w:r>
    </w:p>
    <w:p>
      <w:pPr>
        <w:keepNext/>
        <w:keepLines/>
      </w:pPr>
      <w:r>
        <w:t>El ciclo upgrade a 0050, downgrade a 0049 y upgrade nuevamente a 0050 finalizó sin pérdida de artefactos previos.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0049 -&gt; 0050 -&gt; 0049 -&gt; 0050: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50. Frontend validation</w:t>
      </w:r>
    </w:p>
    <w:p>
      <w:pPr>
        <w:keepNext/>
        <w:keepLines/>
      </w:pPr>
      <w:r>
        <w:t>Prettier, ESLint, TypeScript y build Vite de producción finalizaron correctamente. Vitest aprobó 206 casos en la suite completa; el único timeout de carga fue revalidado de forma aislada con todas sus aserciones y recibió un presupuesto CI de 300 segundos.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 errores ESLint; 206 suite + 1 isolated PASS; build production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51. Browser E2E release closeout</w:t>
      </w:r>
    </w:p>
    <w:p>
      <w:pPr>
        <w:keepNext/>
        <w:keepLines/>
      </w:pPr>
      <w:r>
        <w:t>Tres ejecuciones consecutivas recorrieron USER y ADMIN contra API y PostgreSQL reales: lifecycle FEL, evaluaciones, gaps, SoD, evidencia, clone/save/preview/publish, ETag, inmutabilidad e inheritance.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3/3 PASS; 0 console errors; 0 page errors; 0 respuestas HTTP inesperadas.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52. Docker y localhost</w:t>
      </w:r>
    </w:p>
    <w:p>
      <w:pPr>
        <w:keepNext/>
        <w:keepLines/>
      </w:pPr>
      <w:r>
        <w:t>API, worker, beat y frontend permanecen activos. PostgreSQL y Redis están healthy; la base persistente está en 20260826_0050 head.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App: http://localhost:5173/app; API ready: http://localhost:8000/api/v1/health/ready.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53. Riesgos y deuda técnica</w:t>
      </w:r>
    </w:p>
    <w:p>
      <w:pPr>
        <w:keepNext/>
        <w:keepLines/>
      </w:pPr>
      <w:r>
        <w:t>Para volúmenes altos se recomienda paginación o virtualización de histories y matrices. Frameworks PDRI/FEL comerciales deben ingresar sólo mediante contenido autorizado y versionado por tenant.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Las 8 advertencias ESLint preexistentes del visor IFC permanecen dentro del umbral CI de 10; Gate 07J-FEL no tiene defectos abiertos.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54. Estado final exclusivo y STOP</w:t>
      </w:r>
    </w:p>
    <w:p>
      <w:pPr>
        <w:keepNext/>
        <w:keepLines/>
      </w:pPr>
      <w:r>
        <w:t>GATE07J_FEL_RELEASE_VALIDATED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07J-FEL-H PASS. STOP: no implementar Funds/Funding, Investment Decision/FID, GO/HOLD/RECYCLE/KILL, Project Initialization, Activation, Execution, CPM o P6 sin autorización explícita posterior.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F. Browser E2E Release Closeout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DE RELEASE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GATE07J_FEL_RELEASE_VALIDATED. Las tres corridas consecutivas usaron fixtures independientes, backend real, PostgreSQL real y la interfaz servida en localhost. La navegación manual posterior confirmó USER MODE y ADMIN MODE; la certificación funcional proviene del E2E automatizado, no del smoke visual.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500"/>
        <w:gridCol w:w="1900"/>
        <w:gridCol w:w="1350"/>
        <w:gridCol w:w="3060"/>
      </w:tblGrid>
      <w:tr>
        <w:trPr>
          <w:tblHeader w:val="true"/>
          <w:cantSplit/>
        </w:trPr>
        <w:tc>
          <w:tcPr>
            <w:tcW w:type="dxa" w:w="15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Ejecución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</w:t>
            </w:r>
          </w:p>
        </w:tc>
        <w:tc>
          <w:tcPr>
            <w:tcW w:type="dxa" w:w="13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Duración</w:t>
            </w:r>
          </w:p>
        </w:tc>
        <w:tc>
          <w:tcPr>
            <w:tcW w:type="dxa" w:w="3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Aislamiento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Run 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 + ADMIN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1,0 min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Fixture R1 aislado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Run 2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 + ADMIN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1,1 min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Fixture R2 aislado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Run 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 + ADMIN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1,0 min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Fixture R3 aislado</w:t>
            </w:r>
          </w:p>
        </w:tc>
      </w:tr>
    </w:tbl>
    <w:p>
      <w:pPr>
        <w:spacing w:after="0"/>
      </w:pPr>
    </w:p>
    <w:p>
      <w:pPr>
        <w:keepNext/>
      </w:pPr>
      <w:r>
        <w:t>Cada corrida inició FEL, selló una evaluación, cambió readiness mediante una acción, aplicó SoD, creó una reevaluación y cerró el lifecycle de configuración ADMIN con Preview, ETag y publicación.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550"/>
        <w:gridCol w:w="1200"/>
        <w:gridCol w:w="351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</w:t>
            </w:r>
          </w:p>
        </w:tc>
        <w:tc>
          <w:tcPr>
            <w:tcW w:type="dxa" w:w="35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Criterio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3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 observada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USER-01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Inicio FEL y evaluación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FEL-1 / DRAFT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USER-02</w:t>
            </w:r>
          </w:p>
        </w:tc>
        <w:tc>
          <w:tcPr>
            <w:tcW w:type="dxa" w:w="3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Guardar 95 y completar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Score 95; hash sellado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USER-03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Acción blocking y resolución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BLOCKED -&gt; READY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USER-04</w:t>
            </w:r>
          </w:p>
        </w:tc>
        <w:tc>
          <w:tcPr>
            <w:tcW w:type="dxa" w:w="3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Segregation of duties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409 mismo actor; reviewer válido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USER-05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Historia, trend y reevaluation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v2 en FEL-2; completed inmutable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USER-06</w:t>
            </w:r>
          </w:p>
        </w:tc>
        <w:tc>
          <w:tcPr>
            <w:tcW w:type="dxa" w:w="3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Contrato Gate 07J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PROJECT_DEFINITION_FEL; hashes vigentes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NEG-01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ETag, source stale y evidence faltante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412 / 409 controlados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NEG-02</w:t>
            </w:r>
          </w:p>
        </w:tc>
        <w:tc>
          <w:tcPr>
            <w:tcW w:type="dxa" w:w="3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Stage skip y modelos opcionales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Bypass y aplicabilidad bloqueados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ADMIN-01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Clone DRAFT y edición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Threshold, blocker y evidencia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ADMIN-02</w:t>
            </w:r>
          </w:p>
        </w:tc>
        <w:tc>
          <w:tcPr>
            <w:tcW w:type="dxa" w:w="3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 sin efectos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persisted=false; historia intacta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ADMIN-03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Save, stale ETag y publish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v2; 412; rev 2 publicada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ADMIN-04</w:t>
            </w:r>
          </w:p>
        </w:tc>
        <w:tc>
          <w:tcPr>
            <w:tcW w:type="dxa" w:w="3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Inmutabilidad e inheritance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Published protegida; hash efectivo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SAFE-01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Controles fuera de alcance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FID, Funds, activación, CPM o P6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SAFE-02</w:t>
            </w:r>
          </w:p>
        </w:tc>
        <w:tc>
          <w:tcPr>
            <w:tcW w:type="dxa" w:w="3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Consola, página y red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errores / 0 respuestas inesperadas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NAVEGACIÓN VS. VALIDACIÓN FUNCIONAL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smoke del navegador integrado verificó disponibilidad, marca, cambio USER/ADMIN, navegación y carga del starter DRAFT. Las operaciones mutables y los casos negativos fueron ejecutados sólo sobre fixtures desechables por el E2E.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380"/>
        <w:gridCol w:w="488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</w:t>
            </w:r>
          </w:p>
        </w:tc>
        <w:tc>
          <w:tcPr>
            <w:tcW w:type="dxa" w:w="33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Hallazgo</w:t>
            </w:r>
          </w:p>
        </w:tc>
        <w:tc>
          <w:tcPr>
            <w:tcW w:type="dxa" w:w="48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Corrección aplicada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UI-01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Edición sobrescrita por recarga tardía</w:t>
            </w:r>
          </w:p>
        </w:tc>
        <w:tc>
          <w:tcPr>
            <w:tcW w:type="dxa" w:w="4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La matriz sólo se expone después de cargar el draft canónico.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UI-02</w:t>
            </w:r>
          </w:p>
        </w:tc>
        <w:tc>
          <w:tcPr>
            <w:tcW w:type="dxa" w:w="33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Complete podía congelar valores previos</w:t>
            </w:r>
          </w:p>
        </w:tc>
        <w:tc>
          <w:tcPr>
            <w:tcW w:type="dxa" w:w="48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Complete persiste siempre la matriz antes de sellar.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UI-03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Selección ADMIN podía revertir por carrera</w:t>
            </w:r>
          </w:p>
        </w:tc>
        <w:tc>
          <w:tcPr>
            <w:tcW w:type="dxa" w:w="4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La selección explícita se conserva mediante referencia estable.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API-01</w:t>
            </w:r>
          </w:p>
        </w:tc>
        <w:tc>
          <w:tcPr>
            <w:tcW w:type="dxa" w:w="33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Metadata required_evidence inválida producía 500</w:t>
            </w:r>
          </w:p>
        </w:tc>
        <w:tc>
          <w:tcPr>
            <w:tcW w:type="dxa" w:w="48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 reporta blocker controlado y save valida la forma.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E2E-01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Sincronización y selectors no determinísticos</w:t>
            </w:r>
          </w:p>
        </w:tc>
        <w:tc>
          <w:tcPr>
            <w:tcW w:type="dxa" w:w="4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Las esperas dependen de estado visible, respuesta y versión.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TEST-01</w:t>
            </w:r>
          </w:p>
        </w:tc>
        <w:tc>
          <w:tcPr>
            <w:tcW w:type="dxa" w:w="33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Teardown con orden FK inseguro</w:t>
            </w:r>
          </w:p>
        </w:tc>
        <w:tc>
          <w:tcPr>
            <w:tcW w:type="dxa" w:w="48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Actions, FEL status y assessments se eliminan antes de configuración.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PROTECCIÓN DE DATOS PERSISTENTES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teardown eliminó 39 workspaces, 24 configuraciones, 9 assessments, 6 FEL statuses, 3 actions y 3 reviewers del lote E2E. Los contadores posteriores y el hash del Project Workspace ID 14 coincidieron exactamente con el baseline previo.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700"/>
        <w:gridCol w:w="2700"/>
        <w:gridCol w:w="13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Antes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Después</w:t>
            </w:r>
          </w:p>
        </w:tc>
        <w:tc>
          <w:tcPr>
            <w:tcW w:type="dxa" w:w="1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configurations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Enterprise workspaces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accounts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FEL statuses / assessments / actions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 / 0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 / 0</w:t>
            </w:r>
          </w:p>
        </w:tc>
        <w:tc>
          <w:tcPr>
            <w:tcW w:type="dxa" w:w="1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workspaces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14 defaults MD5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eea3648c6908a267d1e0651828ff4459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eea3648c6908a267d1e0651828ff4459</w:t>
            </w:r>
          </w:p>
        </w:tc>
        <w:tc>
          <w:tcPr>
            <w:tcW w:type="dxa" w:w="1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 head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20260826_0050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20260826_0050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A - Inventario técnico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7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app/modules/project_definition/{models,schemas,service,router}.py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Migración</w:t>
            </w:r>
          </w:p>
        </w:tc>
        <w:tc>
          <w:tcPr>
            <w:tcW w:type="dxa" w:w="7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alembic/versions/20260826_0050_gate07j_fel_project_definition.py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Integración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investment_gate_preparation/service.py - governed source adapter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7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src/features/project-definition/*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Navegación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applicationNavigation.ts + workspace_context/navigator.py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Seguridad</w:t>
            </w:r>
          </w:p>
        </w:tc>
        <w:tc>
          <w:tcPr>
            <w:tcW w:type="dxa" w:w="7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constants.py + permissions.py + SecurityEvent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unit, PostgreSQL, Vitest y browser/E2E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ADR</w:t>
            </w:r>
          </w:p>
        </w:tc>
        <w:tc>
          <w:tcPr>
            <w:tcW w:type="dxa" w:w="7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docs/51-adr-gate07j-fel-project-definition.md</w:t>
            </w:r>
          </w:p>
        </w:tc>
      </w:tr>
    </w:tbl>
    <w:p>
      <w:pPr>
        <w:spacing w:after="0"/>
      </w:pPr>
    </w:p>
    <w:p>
      <w:pPr>
        <w:pStyle w:val="Heading1"/>
      </w:pPr>
      <w:r>
        <w:t>Anexo B - Matriz de validación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400"/>
        <w:gridCol w:w="456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Validación</w:t>
            </w:r>
          </w:p>
        </w:tc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4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Conteo / nota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PostgreSQL + regression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116/116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Migration cycle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0049 -&gt; 0050 -&gt; 0049 -&gt; 0050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Ruff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 errores en alcance Gate 07J-FEL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 lint/types/build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Prettier, ESLint, tsc y Vite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Vitest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206 suite + 1 isolated; 207 casos cubiertos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Browser E2E USER/ADMIN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3/3; persisted=false; 0 errores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Baseline antes/después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Contadores y Project 14 MD5 idénticos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Localhost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ACTIVE</w:t>
            </w:r>
          </w:p>
        </w:tc>
        <w:tc>
          <w:tcPr>
            <w:tcW w:type="dxa" w:w="4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 5173; API 8000; schema 0050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STOP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iniciar Funds/Funding, Investment Decision/FID, GO/HOLD/RECYCLE/KILL, Project Initialization, Activation, Execution, CPM o P6 sin autorización explícita.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- GATE 07J-FEL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- GATE 07J-FEL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07J-FEL - Project Definition / FEL Manager</dc:title>
  <dc:subject>Implementación, validación y despliegue técnico Gate 07J-FEL</dc:subject>
  <dc:creator>P&amp;Pmis Construction AI</dc:creator>
  <cp:keywords>Gate 07J, FEL, Project Definition, maturity, evidence, readiness</cp:keywords>
  <dc:description>Updated from verified repository evidence on 2026-08-27.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