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" cy="782306"/>
            <wp:docPr id="1" name="Picture 1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78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  <w:jc w:val="center"/>
      </w:pPr>
      <w:r>
        <w:rPr>
          <w:rFonts w:ascii="Aptos" w:hAnsi="Aptos" w:eastAsia="Aptos"/>
          <w:b/>
          <w:color w:val="000000"/>
          <w:sz w:val="50"/>
        </w:rPr>
        <w:t>Informe tecnico Gate 07J EVID 2</w:t>
      </w:r>
    </w:p>
    <w:p>
      <w:pPr>
        <w:spacing w:after="240"/>
        <w:jc w:val="center"/>
      </w:pPr>
      <w:r>
        <w:rPr>
          <w:rFonts w:ascii="Aptos" w:hAnsi="Aptos" w:eastAsia="Aptos"/>
          <w:b/>
          <w:color w:val="000000"/>
          <w:sz w:val="28"/>
        </w:rPr>
        <w:t>Politica de evidencia criterios de decision y revalidacion estrategica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9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Aplicacion</w:t>
            </w:r>
          </w:p>
        </w:tc>
        <w:tc>
          <w:tcPr>
            <w:tcW w:type="dxa" w:w="79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P&amp;Pmis Construction AI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Incremento</w:t>
            </w:r>
          </w:p>
        </w:tc>
        <w:tc>
          <w:tcPr>
            <w:tcW w:type="dxa" w:w="79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PROMPT Gate 07J EVID 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Fecha de cierre</w:t>
            </w:r>
          </w:p>
        </w:tc>
        <w:tc>
          <w:tcPr>
            <w:tcW w:type="dxa" w:w="79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20 de septiembre de 2026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Alembic</w:t>
            </w:r>
          </w:p>
        </w:tc>
        <w:tc>
          <w:tcPr>
            <w:tcW w:type="dxa" w:w="79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alembic current y heads coinciden en la única head 20260916_0061; EVID-2 no requiere migración.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Persistencia</w:t>
            </w:r>
          </w:p>
        </w:tc>
        <w:tc>
          <w:tcPr>
            <w:tcW w:type="dxa" w:w="79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JSON gobernado existente sin migracion nueva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Release</w:t>
            </w:r>
          </w:p>
        </w:tc>
        <w:tc>
          <w:tcPr>
            <w:tcW w:type="dxa" w:w="79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GATE07J_EVID_2_DECISION_CRITERIA_POLICY_RELEASE_VALIDATED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Salida final</w:t>
            </w:r>
          </w:p>
        </w:tc>
        <w:tc>
          <w:tcPr>
            <w:tcW w:type="dxa" w:w="79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READY_FOR_GOVERNED_GATE_DECISION_WITH_INTEGRATED_STRATEGIC_EVIDENCE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 Resumen ejecutivo</w:t>
      </w: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Se integro una politica gobernada de criterios de decision sobre la politica de evidencia existente. Gate07J prepara, revalida y congela el paquete; Gate07K conserva la autoridad exclusiva para GO, HOLD, RECYCLE y KILL. La implementacion mantiene separadas la clasificacion de evidencia A B C, la evaluacion de negocio, el contexto de Portfolio y la decision formal.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La taxonomia incluye READINESS_CHECK, MUST_MEET, DECISION_HURDLE, PRIORITIZATION y SUCCESS_CRITERION.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Los criterios usan operadores controlados y consumen valores de providers gobernados; no ejecutan formulas libres ni recalculan FIN, Five Case o ranking de Portfolio.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Los paquetes congelan politica, evidencias, resultados de criterios, contexto de Portfolio y candidatos de exito con hashes y versionado historico.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Gate07K impide GO cuando el paquete no esta listo, falta evidencia Class A o no se satisface un MUST_MEET o DECISION_HURDLE requerido.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El snapshot de criterios de exito conserva referencias BEN y valores de decision sin duplicar el Benefits Register.</w:t>
      </w: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La evidencia automatizada obligatoria esta completa. Se emiten las dos señales formales de cierre.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2 Baseline y reutilizacion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Activo existente</w:t>
            </w:r>
          </w:p>
        </w:tc>
        <w:tc>
          <w:tcPr>
            <w:tcW w:type="dxa" w:w="489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Decision de reutilizacion</w:t>
            </w:r>
          </w:p>
        </w:tc>
        <w:tc>
          <w:tcPr>
            <w:tcW w:type="dxa" w:w="309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AdminConfiguration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Versiona evidencia y criterios en content_json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Sin tabla nueva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Gate07J Preparation</w:t>
            </w:r>
          </w:p>
        </w:tc>
        <w:tc>
          <w:tcPr>
            <w:tcW w:type="dxa" w:w="48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Amplia source_snapshot_json y evidence_summary_json</w:t>
            </w:r>
          </w:p>
        </w:tc>
        <w:tc>
          <w:tcPr>
            <w:tcW w:type="dxa" w:w="30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Paquete v2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Gate07K Decision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Amplia decision_package_snapshot_json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Decision humana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Provider registry</w:t>
            </w:r>
          </w:p>
        </w:tc>
        <w:tc>
          <w:tcPr>
            <w:tcW w:type="dxa" w:w="48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Reutiliza keys y contratos vigentes</w:t>
            </w:r>
          </w:p>
        </w:tc>
        <w:tc>
          <w:tcPr>
            <w:tcW w:type="dxa" w:w="30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Sin providers duplicados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Benefits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Referencia BEN estable y snapshot de valores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Sin Benefit KPI duplicado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Portfolio</w:t>
            </w:r>
          </w:p>
        </w:tc>
        <w:tc>
          <w:tcPr>
            <w:tcW w:type="dxa" w:w="48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Consume rank, recomendacion y restricciones</w:t>
            </w:r>
          </w:p>
        </w:tc>
        <w:tc>
          <w:tcPr>
            <w:tcW w:type="dxa" w:w="30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Sin segundo ranking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SecurityEvent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Reutiliza auditoria existente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Eventos aditivos</w:t>
            </w:r>
          </w:p>
        </w:tc>
      </w:tr>
    </w:tbl>
    <w:p>
      <w:pPr>
        <w:spacing w:after="20"/>
      </w:pP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El baseline esperado conserva Alembic 20260916_0061 como head unico. La persistencia JSON existente soporta version de politica, evaluaciones, lineage y snapshots inmutables; por ello el incremento no requiere migracion.</w:t>
      </w:r>
    </w:p>
    <w:p>
      <w:pPr>
        <w:pStyle w:val="Heading2"/>
        <w:keepNext/>
        <w:spacing w:before="120" w:after="80"/>
      </w:pPr>
      <w:r>
        <w:t>2 1 Frontera de autoridad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511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16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 hace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Evidence policy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Define fuente, cobertura, vigencia y Class A B C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decide el Gate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Gate07J</w:t>
            </w:r>
          </w:p>
        </w:tc>
        <w:tc>
          <w:tcPr>
            <w:tcW w:type="dxa" w:w="511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Revalida, evalua criterios y congela el paquete</w:t>
            </w:r>
          </w:p>
        </w:tc>
        <w:tc>
          <w:tcPr>
            <w:tcW w:type="dxa" w:w="316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crea outcome formal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Portfolio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Aporta mix, rank, escenario y restricciones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es recalculado por Gate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Gate07K</w:t>
            </w:r>
          </w:p>
        </w:tc>
        <w:tc>
          <w:tcPr>
            <w:tcW w:type="dxa" w:w="511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Registra GO HOLD RECYCLE o KILL</w:t>
            </w:r>
          </w:p>
        </w:tc>
        <w:tc>
          <w:tcPr>
            <w:tcW w:type="dxa" w:w="316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edita evidencia fuente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Gate07L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Consume decision historica para post FID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se modifica en este incremento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3 Taxonomias y modelo de evaluacion</w:t>
      </w:r>
    </w:p>
    <w:p>
      <w:pPr>
        <w:pStyle w:val="Heading2"/>
        <w:keepNext/>
        <w:spacing w:before="120" w:after="80"/>
      </w:pPr>
      <w:r>
        <w:t>3 1 Clasificacion de evidencia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Clase</w:t>
            </w:r>
          </w:p>
        </w:tc>
        <w:tc>
          <w:tcPr>
            <w:tcW w:type="dxa" w:w="338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583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GOVERNED_SOURCE_REQUIRED</w:t>
            </w:r>
          </w:p>
        </w:tc>
        <w:tc>
          <w:tcPr>
            <w:tcW w:type="dxa" w:w="58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Provider gobernado obligatorio; sin fallback manual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B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GOVERNED_EVIDENCE_SUFFICIENT</w:t>
            </w:r>
          </w:p>
        </w:tc>
        <w:tc>
          <w:tcPr>
            <w:tcW w:type="dxa" w:w="583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Fuente controlada o evidencia validada segun politica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NOT_REQUIRED</w:t>
            </w:r>
          </w:p>
        </w:tc>
        <w:tc>
          <w:tcPr>
            <w:tcW w:type="dxa" w:w="583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Sin requisito efectivo ni blocker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3 2 Tipos de criterio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38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453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Efecto gobernado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READINESS_CHECK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Esta listo el paquete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Controla elegibilidad para evaluar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MUST_MEET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Se cumple una condicion obligatoria</w:t>
            </w:r>
          </w:p>
        </w:tc>
        <w:tc>
          <w:tcPr>
            <w:tcW w:type="dxa" w:w="453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Puede bloquear el paquete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DECISION_HURDLE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Se alcanza el umbral configurado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Consume metrica fuente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PRIORITIZATION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Cual es el contexto relativo</w:t>
            </w:r>
          </w:p>
        </w:tc>
        <w:tc>
          <w:tcPr>
            <w:tcW w:type="dxa" w:w="453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Referencia Portfolio sin re rank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SUCCESS_CRITERION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Que compromiso se congela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Candidato para snapshot FID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3 3 Estados y operadores</w:t>
      </w: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Cada evaluacion conserva criterion_id, code, type, source reference, source value, operator, expected value, result, blocking, evaluated_at y policy revision hash. Los resultados son SATISFIED, NOT_SATISFIED, NOT_APPLICABLE, NOT_EVALUABLE y STALE.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784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Operadores permitidos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Comparacion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EQUALS, NOT_EQUALS, GREATER_THAN, GREATER_THAN_OR_EQUAL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Comparacion adicional</w:t>
            </w:r>
          </w:p>
        </w:tc>
        <w:tc>
          <w:tcPr>
            <w:tcW w:type="dxa" w:w="784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LESS_THAN, LESS_THAN_OR_EQUAL, IN, NOT_IN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Booleano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IS_TRUE, IS_FALSE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Gobierno</w:t>
            </w:r>
          </w:p>
        </w:tc>
        <w:tc>
          <w:tcPr>
            <w:tcW w:type="dxa" w:w="784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IS_READY, IS_CURRENT, COVERAGE_AT_LEAST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4 Fuentes gobernadas y autoridad de dominio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295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Provider reutilizado</w:t>
            </w:r>
          </w:p>
        </w:tc>
        <w:tc>
          <w:tcPr>
            <w:tcW w:type="dxa" w:w="468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Datos consumidos</w:t>
            </w:r>
          </w:p>
        </w:tc>
        <w:tc>
          <w:tcPr>
            <w:tcW w:type="dxa" w:w="108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Recalculo Gate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Business Case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BUSINESS_CASE_READINESS_PROVIDER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Revision, Five Case, hash, current, blockers</w:t>
            </w:r>
          </w:p>
        </w:tc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FIN</w:t>
            </w:r>
          </w:p>
        </w:tc>
        <w:tc>
          <w:tcPr>
            <w:tcW w:type="dxa" w:w="295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ECONOMIC_FINANCIAL_READINESS_PROVIDER</w:t>
            </w:r>
          </w:p>
        </w:tc>
        <w:tc>
          <w:tcPr>
            <w:tcW w:type="dxa" w:w="46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Readiness, metric summary, model hash</w:t>
            </w:r>
          </w:p>
        </w:tc>
        <w:tc>
          <w:tcPr>
            <w:tcW w:type="dxa" w:w="10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Commercial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COMMERCIAL_READINESS_PROVIDER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Strategy, packaging, market, risk allocation</w:t>
            </w:r>
          </w:p>
        </w:tc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Benefits</w:t>
            </w:r>
          </w:p>
        </w:tc>
        <w:tc>
          <w:tcPr>
            <w:tcW w:type="dxa" w:w="295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BENEFITS_READINESS_PROVIDER</w:t>
            </w:r>
          </w:p>
        </w:tc>
        <w:tc>
          <w:tcPr>
            <w:tcW w:type="dxa" w:w="46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Coverage, readiness, Benefit IDs, plan hash</w:t>
            </w:r>
          </w:p>
        </w:tc>
        <w:tc>
          <w:tcPr>
            <w:tcW w:type="dxa" w:w="10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FEL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GATE07J_FEL_PROJECT_DEFINITION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FEL stage, maturity, assessment, gaps</w:t>
            </w:r>
          </w:p>
        </w:tc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Funding</w:t>
            </w:r>
          </w:p>
        </w:tc>
        <w:tc>
          <w:tcPr>
            <w:tcW w:type="dxa" w:w="295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GATE07J_FUND_FUNDING_READINESS</w:t>
            </w:r>
          </w:p>
        </w:tc>
        <w:tc>
          <w:tcPr>
            <w:tcW w:type="dxa" w:w="46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Coverage, sources, compatibility, blockers</w:t>
            </w:r>
          </w:p>
        </w:tc>
        <w:tc>
          <w:tcPr>
            <w:tcW w:type="dxa" w:w="10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Risk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RISK_READINESS_PROVIDER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 y condiciones gobernadas</w:t>
            </w:r>
          </w:p>
        </w:tc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 QRA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Permit</w:t>
            </w:r>
          </w:p>
        </w:tc>
        <w:tc>
          <w:tcPr>
            <w:tcW w:type="dxa" w:w="295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PERMIT_READINESS_PROVIDER</w:t>
            </w:r>
          </w:p>
        </w:tc>
        <w:tc>
          <w:tcPr>
            <w:tcW w:type="dxa" w:w="46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 segun contexto regulado</w:t>
            </w:r>
          </w:p>
        </w:tc>
        <w:tc>
          <w:tcPr>
            <w:tcW w:type="dxa" w:w="10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Portfolio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GATE07I PORTFOLIO y Gate07G Gate07H</w:t>
            </w:r>
          </w:p>
        </w:tc>
        <w:tc>
          <w:tcPr>
            <w:tcW w:type="dxa" w:w="4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Rank, scenario, budget y resource context</w:t>
            </w:r>
          </w:p>
        </w:tc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 rank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4 1 Evidencia calidad y confianza</w:t>
      </w: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Readiness expresa suficiencia bajo la politica; quality y confidence describen la solidez de la fuente. El backend o el provider gobierna VALIDATED, PARTIALLY_VALIDATED, PRELIMINARY, LOW_CONFIDENCE, NOT_VALIDATED y NOT_APPLICABLE. Una estimacion PRELIMINARY puede ser READY en FEL 2 y no ser suficiente en FFA.</w:t>
      </w:r>
    </w:p>
    <w:p>
      <w:pPr>
        <w:pStyle w:val="Heading2"/>
        <w:keepNext/>
        <w:spacing w:before="120" w:after="80"/>
      </w:pPr>
      <w:r>
        <w:t>4 2 Consistencia entre fuentes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El contexto estricto FFA compara hashes y versiones de Business Case con FIN, Benefits, Commercial, FEL, Funding, Risk y Permit.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Una referencia historica distinta de la fuente vigente produce mismatch o stale; Gate07J no corrige ni recalcula la fuente.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Project Set usa denominador exacto. Nueve providers ready de diez Projects equivalen a 90 por ciento y bloquean una exigencia de 100 por ciento.</w:t>
      </w:r>
    </w:p>
    <w:p>
      <w:pPr>
        <w:pStyle w:val="Heading1"/>
        <w:keepNext/>
        <w:spacing w:before="160" w:after="80"/>
      </w:pPr>
      <w:r>
        <w:t>5 Madurez progresiva y tailoring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24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38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PYP INV SELECT</w:t>
            </w:r>
          </w:p>
        </w:tc>
        <w:tc>
          <w:tcPr>
            <w:tcW w:type="dxa" w:w="360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PYP FFA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Project Definition y FEL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 minimo FEL 2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 minimo FEL 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Business Case Five Case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 con madurez de etapa</w:t>
            </w:r>
          </w:p>
        </w:tc>
        <w:tc>
          <w:tcPr>
            <w:tcW w:type="dxa" w:w="360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 con Cases requeridos READY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FIN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B configurable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Commercial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B configurable</w:t>
            </w:r>
          </w:p>
        </w:tc>
        <w:tc>
          <w:tcPr>
            <w:tcW w:type="dxa" w:w="360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Benefits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B configurable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Funding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B o NOT_REQUIRED</w:t>
            </w:r>
          </w:p>
        </w:tc>
        <w:tc>
          <w:tcPr>
            <w:tcW w:type="dxa" w:w="360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Risk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B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Permit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B</w:t>
            </w:r>
          </w:p>
        </w:tc>
        <w:tc>
          <w:tcPr>
            <w:tcW w:type="dxa" w:w="360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Class B o Class A por contexto regulado</w:t>
            </w:r>
          </w:p>
        </w:tc>
      </w:tr>
    </w:tbl>
    <w:p>
      <w:pPr>
        <w:spacing w:after="20"/>
      </w:pP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La aplicabilidad combina Gate Profile, FEL Stage, Governance Model, Project Type, tamano, riesgo, complejidad e incertidumbre. CAPITAL_OWNER recibe la politica inicial; CONTRACTOR_DELIVERY y DIRECT_INTERNAL quedan fuera por defecto salvo opt in explicito. Los proyectos publicos o no revenue usan las metricas economicas que FIN declara aplicables, sin exigir IRR comercial cuando no corresponde.</w:t>
      </w:r>
    </w:p>
    <w:p>
      <w:pPr>
        <w:pStyle w:val="Heading1"/>
        <w:keepNext/>
        <w:spacing w:before="160" w:after="80"/>
      </w:pPr>
      <w:r>
        <w:t>6 Paquete congelado y ciclo de politica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828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Contenido congelado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Politica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ID, revision, effective date, hash y matriz de evidencia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Fuentes</w:t>
            </w:r>
          </w:p>
        </w:tc>
        <w:tc>
          <w:tcPr>
            <w:tcW w:type="dxa" w:w="82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Provider, type, source ID, version, hash, readiness, quality, current, coverage y as of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Criterios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Policy ID hash, resultados, actual, expected, result y blocking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Portfolio</w:t>
            </w:r>
          </w:p>
        </w:tc>
        <w:tc>
          <w:tcPr>
            <w:tcW w:type="dxa" w:w="82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Recommendation, rank authority, scenario y restricciones de capital o recursos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Exito</w:t>
            </w:r>
          </w:p>
        </w:tc>
        <w:tc>
          <w:tcPr>
            <w:tcW w:type="dxa" w:w="82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Candidatos con Benefit ID, metric, baseline, target, unit, date y source hash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Control</w:t>
            </w:r>
          </w:p>
        </w:tc>
        <w:tc>
          <w:tcPr>
            <w:tcW w:type="dxa" w:w="82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Warnings, blockers, package state, freeze hash y timestamps</w:t>
            </w:r>
          </w:p>
        </w:tc>
      </w:tr>
    </w:tbl>
    <w:p>
      <w:pPr>
        <w:spacing w:after="20"/>
      </w:pP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Una preparacion congelada no cambia cuando se publica la revision N mas 1; conserva N y su hash.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Un nuevo round posterior a HOLD, RECYCLE o revalidacion explicita resuelve la politica efectiva vigente y exige una nueva preparacion.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Las politicas publicadas historicas sin decision_criterion_policy conservan su comportamiento; el sistema no fabrica criterios retrospectivos.</w:t>
      </w:r>
    </w:p>
    <w:p>
      <w:pPr>
        <w:pStyle w:val="ListBullet"/>
        <w:keepNext w:val="0"/>
        <w:spacing w:after="50" w:line="259" w:lineRule="auto"/>
      </w:pPr>
      <w:r>
        <w:rPr>
          <w:rFonts w:ascii="Aptos" w:hAnsi="Aptos" w:eastAsia="Aptos"/>
          <w:b w:val="0"/>
          <w:color w:val="202A33"/>
          <w:sz w:val="21"/>
        </w:rPr>
        <w:t>Clone crea un DRAFT; Preview no persiste; Publish inmoviliza la revision y respeta ETag e idempotencia.</w:t>
      </w:r>
    </w:p>
    <w:p>
      <w:pPr>
        <w:pStyle w:val="Heading1"/>
        <w:keepNext/>
        <w:spacing w:before="160" w:after="80"/>
      </w:pPr>
      <w:r>
        <w:t>7 Contrato Gate07K y resultados formales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2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360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Semantica</w:t>
            </w:r>
          </w:p>
        </w:tc>
        <w:tc>
          <w:tcPr>
            <w:tcW w:type="dxa" w:w="540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GO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Autoriza avance formal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Package READY y MUST_MEET HURDLE requeridos satisfechos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HOLD</w:t>
            </w:r>
          </w:p>
        </w:tc>
        <w:tc>
          <w:tcPr>
            <w:tcW w:type="dxa" w:w="360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Aplaza por contexto o restriccion</w:t>
            </w:r>
          </w:p>
        </w:tc>
        <w:tc>
          <w:tcPr>
            <w:tcW w:type="dxa" w:w="540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marca fallida la evidencia fuente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RECYCLE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Solicita rework o nueva evidencia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Nuevo round requiere nueva preparacion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KILL</w:t>
            </w:r>
          </w:p>
        </w:tc>
        <w:tc>
          <w:tcPr>
            <w:tcW w:type="dxa" w:w="360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Termina por decision autorizada</w:t>
            </w:r>
          </w:p>
        </w:tc>
        <w:tc>
          <w:tcPr>
            <w:tcW w:type="dxa" w:w="540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se infiere por deliverables faltantes</w:t>
            </w:r>
          </w:p>
        </w:tc>
      </w:tr>
    </w:tbl>
    <w:p>
      <w:pPr>
        <w:spacing w:after="20"/>
      </w:pP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Gate07K consume el paquete Gate07J congelado, evidencia, criterios obligatorios, decision hurdles, contexto de Portfolio, condiciones y candidatos de exito. La autoridad sigue siendo una persona o comite autorizado con quorum, separacion de funciones y limites vigentes. READY significa elegible para decision, no GO automatico.</w:t>
      </w:r>
    </w:p>
    <w:p>
      <w:pPr>
        <w:pStyle w:val="Heading2"/>
        <w:keepNext/>
        <w:spacing w:before="120" w:after="80"/>
      </w:pPr>
      <w:r>
        <w:t>7 1 Snapshot de criterios de exito</w:t>
      </w: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Cuando Gate07K registra GO, congela decision_id, Business Case revision y hash, Benefits Plan version y hash, identidades BEN, metricas, baseline, target, target date, unit, condition, source, source version, source hash y as_of. Una revision posterior del Benefits Plan no modifica el snapshot historico.</w:t>
      </w:r>
    </w:p>
    <w:p>
      <w:pPr>
        <w:pStyle w:val="Heading1"/>
        <w:keepNext/>
        <w:spacing w:before="160" w:after="80"/>
      </w:pPr>
      <w:r>
        <w:t>8 Interfaces seguridad y persistencia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Superficie</w:t>
            </w:r>
          </w:p>
        </w:tc>
        <w:tc>
          <w:tcPr>
            <w:tcW w:type="dxa" w:w="496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273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Limite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ADMIN Evidence and Decision Policy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Clone, edit DRAFT, criteria, tailoring, preview, publish, history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transacciones Gate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USER Gate07J</w:t>
            </w:r>
          </w:p>
        </w:tc>
        <w:tc>
          <w:tcPr>
            <w:tcW w:type="dxa" w:w="496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Matrix, groups, source links, statuses, context, candidates y freeze</w:t>
            </w:r>
          </w:p>
        </w:tc>
        <w:tc>
          <w:tcPr>
            <w:tcW w:type="dxa" w:w="273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Sin controles ADMIN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USER Gate07K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Paquete frozen, criterios, contexto, conditions y decision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Sin editar fuentes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813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Implementacion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SoD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Publisher, preparer y decision maker respetan roles y no bypass de Class 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ETag</w:t>
            </w:r>
          </w:p>
        </w:tc>
        <w:tc>
          <w:tcPr>
            <w:tcW w:type="dxa" w:w="813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If Match y respuesta 412 ETAG_MISMATCH para escrituras stale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Idempotencia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Clone, publish, refresh, freeze, create round, decide y success snapshot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SecurityEvent</w:t>
            </w:r>
          </w:p>
        </w:tc>
        <w:tc>
          <w:tcPr>
            <w:tcW w:type="dxa" w:w="813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Policy clone publish, criterion evaluation, preparation freeze y decision snapshot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Persistencia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AdminConfiguration y snapshots JSON existentes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Migracion</w:t>
            </w:r>
          </w:p>
        </w:tc>
        <w:tc>
          <w:tcPr>
            <w:tcW w:type="dxa" w:w="813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No requerida si Alembic confirma head 20260916_0061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API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Contratos aditivos para policy preview, Gate07J handoff y Gate07K package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9 Evidencia de validacion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Validacion</w:t>
            </w:r>
          </w:p>
        </w:tc>
        <w:tc>
          <w:tcPr>
            <w:tcW w:type="dxa" w:w="460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65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108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 Gate07J EVID 2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28/28 ejecutadas; 0 fallos; 0 omitidas; 345.21 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backend-focused.xml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Regresion estrategica backend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62/62 ejecutadas; 0 fallos; 0 omitidas; 361.65 s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backend-strategic-regression.xml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PostgreSQL PYP FFA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1/1 ejecutadas; 0 fallos; 0 omitidas; 47.23 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postgres-ffa.xml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PostgreSQL PYP INV SELECT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1/1 ejecutadas; 0 fallos; 0 omitidas; 57.10 s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postgres-select.xml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Frontend focal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9/9 ejecutadas; 0 fallos; 0 omitidas; 7.55 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frontend-focused.xml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Regresion frontend completa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276/276 ejecutadas; 0 fallos; 0 omitidas; 1026.62 s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frontend-full.xml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 USER Gate07J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1/1 ejecutadas; 0 fallos; 0 omitidas; 16.34 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browser-gate07j.xml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 ADMIN policy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1/1 ejecutadas; 0 fallos; 0 omitidas; 17.90 s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browser-admin.xml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 USER Gate07K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2/2 ejecutadas; 0 fallos; 0 omitidas; 29.76 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browser-gate07k.xml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Ruff backend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Ruff completo sobre backend/app y backend/tests: All checks passed.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TypeScript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TypeScript tsc finalizó con exit 0.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Vite production build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Vite 8.0.12 produjo el build de producción; 2453 módulos transformados.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ESLint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ESLint: 0 errores y 9 warnings heredados del visor BIM, dentro del umbral CI de 10.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Prettier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Prettier aprobó src y los tres recorridos E2E Gate07J/EVID-2/Gate07K.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Alembic head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alembic current y heads coinciden en la única head 20260916_0061; EVID-2 no requiere migración.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Docker y health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API healthy/ready, PostgreSQL ok, Redis ok, frontend HTTP 200; api, frontend, db, redis, worker y beat activos.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OpenAPI desplegado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OpenAPI desplegado expone clone-gate07j-evid2, success_criteria_snapshot y guardas mandatory/hurdle de Gate07K.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Rendimiento</w:t>
            </w:r>
          </w:p>
        </w:tc>
        <w:tc>
          <w:tcPr>
            <w:tcW w:type="dxa" w:w="4608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Evaluador determinista opera sobre evidencia ya resuelta y una respuesta combinada; no se ejecutó una prueba de carga dedicada.</w:t>
            </w:r>
          </w:p>
        </w:tc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validation-summary.json</w:t>
            </w:r>
          </w:p>
        </w:tc>
        <w:tc>
          <w:tcPr>
            <w:tcW w:type="dxa" w:w="1080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DOCUMENTADO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t>9 1 Casos funcionales obligatorios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626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36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PYP FFA happy path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Evidence, MUST_MEET y HURDLE satisfechos; package READY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PYP INV SELECT</w:t>
            </w:r>
          </w:p>
        </w:tc>
        <w:tc>
          <w:tcPr>
            <w:tcW w:type="dxa" w:w="626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Madurez FEL 2 sin overreach FFA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BC faltante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Class A bloquea; no decision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FIN stale</w:t>
            </w:r>
          </w:p>
        </w:tc>
        <w:tc>
          <w:tcPr>
            <w:tcW w:type="dxa" w:w="626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Criterio STALE o NOT_EVALUABLE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Benefits 80 de 100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MUST_MEET NOT_SATISFIED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Commercial blocked</w:t>
            </w:r>
          </w:p>
        </w:tc>
        <w:tc>
          <w:tcPr>
            <w:tcW w:type="dxa" w:w="626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Package no READY en FFA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Funding mismatch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Consume blocker de FIN sin recalcular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Permit contextual</w:t>
            </w:r>
          </w:p>
        </w:tc>
        <w:tc>
          <w:tcPr>
            <w:tcW w:type="dxa" w:w="626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Class A regulado bloquea; Class B sigue policy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Resource constrained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Package puede estar READY y Gate07K puede HOLD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 failure</w:t>
            </w:r>
          </w:p>
        </w:tc>
        <w:tc>
          <w:tcPr>
            <w:tcW w:type="dxa" w:w="626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 crea KILL automatico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Policy N y N mas 1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Historico queda en N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New round</w:t>
            </w:r>
          </w:p>
        </w:tc>
        <w:tc>
          <w:tcPr>
            <w:tcW w:type="dxa" w:w="626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Resuelve policy vigente con nueva preparation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Success snapshot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BEN y targets inmutables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Contractor Direct</w:t>
            </w:r>
          </w:p>
        </w:tc>
        <w:tc>
          <w:tcPr>
            <w:tcW w:type="dxa" w:w="626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Sin owner FID forzado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Project ID14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Sin FID o hash fabricado</w:t>
            </w:r>
          </w:p>
        </w:tc>
        <w:tc>
          <w:tcPr>
            <w:tcW w:type="dxa" w:w="1368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10 Rendimiento regresion y deuda tecnica</w:t>
      </w: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El evaluador opera sobre la matriz ya resuelta y evita consultas por criterio. La API combina evidencia, evaluaciones, contexto y candidatos en el paquete; la vigencia de fuentes no se sacrifica por cache. La evidencia de rendimiento reporta: Evaluador determinista opera sobre evidencia ya resuelta y una respuesta combinada; no se ejecutó una prueba de carga dedicada..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84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Cobertura esperada</w:t>
            </w:r>
          </w:p>
        </w:tc>
        <w:tc>
          <w:tcPr>
            <w:tcW w:type="dxa" w:w="12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Backend estrategico</w:t>
            </w:r>
          </w:p>
        </w:tc>
        <w:tc>
          <w:tcPr>
            <w:tcW w:type="dxa" w:w="68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Enterprise, Idea, BA, Proposal, Portfolio, FEL, BC, BEN, COMM, FUND, FIN, RISK, PERMIT, 07J, 07K y 07L</w:t>
            </w:r>
          </w:p>
        </w:tc>
        <w:tc>
          <w:tcPr>
            <w:tcW w:type="dxa" w:w="1224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Frontend</w:t>
            </w:r>
          </w:p>
        </w:tc>
        <w:tc>
          <w:tcPr>
            <w:tcW w:type="dxa" w:w="684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USER ADMIN, navegación, vistas historicas y modos</w:t>
            </w:r>
          </w:p>
        </w:tc>
        <w:tc>
          <w:tcPr>
            <w:tcW w:type="dxa" w:w="1224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Browser</w:t>
            </w:r>
          </w:p>
        </w:tc>
        <w:tc>
          <w:tcPr>
            <w:tcW w:type="dxa" w:w="68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Gate07J USER, policy ADMIN y Gate07K USER</w:t>
            </w:r>
          </w:p>
        </w:tc>
        <w:tc>
          <w:tcPr>
            <w:tcW w:type="dxa" w:w="1224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Deuda tecnica</w:t>
            </w:r>
          </w:p>
        </w:tc>
        <w:tc>
          <w:tcPr>
            <w:tcW w:type="dxa" w:w="684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Warnings heredados o mediciones pendientes se conservan en validation summary</w:t>
            </w:r>
          </w:p>
        </w:tc>
        <w:tc>
          <w:tcPr>
            <w:tcW w:type="dxa" w:w="1224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5"/>
              </w:rPr>
              <w:t>DOCUMENTADO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11 Frontera de cierre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10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612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Strategic Capital Buckets</w:t>
            </w:r>
          </w:p>
        </w:tc>
        <w:tc>
          <w:tcPr>
            <w:tcW w:type="dxa" w:w="61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 A STOP; referencia futura opcional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Periodic Portfolio Review</w:t>
            </w:r>
          </w:p>
        </w:tc>
        <w:tc>
          <w:tcPr>
            <w:tcW w:type="dxa" w:w="61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 A STOP; contexto futuro opcional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Capital Demand y Capital Planning</w:t>
            </w:r>
          </w:p>
        </w:tc>
        <w:tc>
          <w:tcPr>
            <w:tcW w:type="dxa" w:w="61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 A STOP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Basic Data Readiness</w:t>
            </w:r>
          </w:p>
        </w:tc>
        <w:tc>
          <w:tcPr>
            <w:tcW w:type="dxa" w:w="61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 A STOP; provider ausente es NOT_AVAILABLE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QRA y Confidence engine</w:t>
            </w:r>
          </w:p>
        </w:tc>
        <w:tc>
          <w:tcPr>
            <w:tcW w:type="dxa" w:w="61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 A STOP; Risk Readiness no equivale a QRA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Owner Capability Readiness</w:t>
            </w:r>
          </w:p>
        </w:tc>
        <w:tc>
          <w:tcPr>
            <w:tcW w:type="dxa" w:w="61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 A STOP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Operational Readiness y Benefits Realization</w:t>
            </w:r>
          </w:p>
        </w:tc>
        <w:tc>
          <w:tcPr>
            <w:tcW w:type="dxa" w:w="61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 A STOP</w:t>
            </w:r>
          </w:p>
        </w:tc>
      </w:tr>
      <w:tr>
        <w:trPr>
          <w:cantSplit/>
        </w:trPr>
        <w:tc>
          <w:tcPr>
            <w:tcW w:type="dxa" w:w="410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Procurement execution y Project Delivery</w:t>
            </w:r>
          </w:p>
        </w:tc>
        <w:tc>
          <w:tcPr>
            <w:tcW w:type="dxa" w:w="61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N A STOP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12 Matriz de los 89 entregables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2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Numero</w:t>
            </w:r>
          </w:p>
        </w:tc>
        <w:tc>
          <w:tcPr>
            <w:tcW w:type="dxa" w:w="338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48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29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Executive summary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 1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DOCUMENTADO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ADR Gate07J EVID 2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docs/68-adr-gate07j-evid2-decision-criteria.md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IMPLEMENTADO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Actual baseline assessment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 2 y evidencia Alembic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REUSE BEFORE CREATE analysis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 2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DOCUMENTADO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Existing 07J EVID preservation proof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Taxonomia A B C y legacy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Existing 07K authority preservation proof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Formal authority Gate07K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Evidence Class taxonomy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 3 1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Decision Criterion taxonomy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 3 2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 Business Evaluation Portfolio Context model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Separacion de cuatro estados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10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Authority matrix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Secciones 2 1 y 4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DOCUMENTADO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Provider registry assessment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Keys canónicas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Business Case provider integration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Provider y lineage Five Case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FIN provider integration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Provider ECONOMIC_FINANCIAL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Commercial provider integration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Provider COMMERCIAL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Benefits provider integration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Provider BENEFITS y BEN continuity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FEL provider integration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Provider GATE07J FEL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Funding provider integration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Provider GATE07J FUND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Risk provider integration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RISK_READINESS_PROVIDER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20" w:after="80"/>
      </w:pPr>
      <w:r>
        <w:t>12 2 Entregables 19 a 36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2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Numero</w:t>
            </w:r>
          </w:p>
        </w:tc>
        <w:tc>
          <w:tcPr>
            <w:tcW w:type="dxa" w:w="338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48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29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Permit provider integration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PERMIT_READINESS_PROVIDER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20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Evidence quality confidence design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 distinta de quality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Progressive maturity model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FEL y Gate applicability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PYP INV SELECT policy design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 5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PYP FFA policy design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 5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Project Type tailoring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Criterion filters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Governance Model tailoring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Capital owner opt in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Uncertainty complexity tailoring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Applicability filters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Decision Criteria data model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AdminConfiguration content_json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Controlled operators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Seccion 3 3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 check design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READINESS_CHECK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30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Must meet design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MUST_MEET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Decision hurdle design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DECISION_HURDLE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Prioritization design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Portfolio reference only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Success Criteria design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Candidates BEN BC FIN FEL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Portfolio authority preservation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 rank calculation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 double ranking proof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NO_GATE_DOUBLE_SCORING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Gate07J frozen package design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PPMIS GATE07J DECISION PREPARATION v2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20" w:after="80"/>
      </w:pPr>
      <w:r>
        <w:t>12 3 Entregables 37 a 54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2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Numero</w:t>
            </w:r>
          </w:p>
        </w:tc>
        <w:tc>
          <w:tcPr>
            <w:tcW w:type="dxa" w:w="338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48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29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Criterion evaluation snapshot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Values operators result and hash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Policy versioning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Clone publish revision hash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39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Effective dating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Current policy resolution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40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Historical package compatibility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Legacy no reinterpretation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New round semantics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New preparation after closed round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Gate07K consumption contract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Decision package v2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GO guardrails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Package Class A MUST_MEET HURDLE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HOLD semantics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Context may constrain advancement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RECYCLE semantics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New round and new preparation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KILL semantics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Human decision only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FID Success Criteria snapshot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Immutable snapshot and hash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Benefit identity continuity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Stable BEN references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49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Project Set coverage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Exact denominator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50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Cross source consistency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BC against governed sources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ADMIN configuration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Existing policy lifecycle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ADMIN UI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Evidence and Decision Policy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USER Gate07J UI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Matrix groups context and freeze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Gate07K decision UI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Frozen criteria context and decision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20" w:after="80"/>
      </w:pPr>
      <w:r>
        <w:t>12 4 Entregables 55 a 72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2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Numero</w:t>
            </w:r>
          </w:p>
        </w:tc>
        <w:tc>
          <w:tcPr>
            <w:tcW w:type="dxa" w:w="338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48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29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SoD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Roles and authority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ETag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If Match and 412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Idempotency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Mutating lifecycle actions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SecurityEvent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Policy criterion package and decision events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59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Persistence decision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Existing JSON snapshots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60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Migration decision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No migration and head 0061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API changes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Additive schemas and routes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PostgreSQL PYP FFA happy path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1/1 ejecutadas; 0 fallos; 0 omitidas; 47.23 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PostgreSQL PYP INV SELECT happy path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1/1 ejecutadas; 0 fallos; 0 omitidas; 57.10 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Missing BC test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Stale FIN test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Benefits coverage test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Commercial readiness test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Funding mismatch test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Permit context test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70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Early financial overreach test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 Select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Portfolio resource HOLD context test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Readiness not KILL test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20" w:after="80"/>
      </w:pPr>
      <w:r>
        <w:t>12 5 Entregables 73 a 89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2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Numero</w:t>
            </w:r>
          </w:p>
        </w:tc>
        <w:tc>
          <w:tcPr>
            <w:tcW w:type="dxa" w:w="338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48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29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Historical policy test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 and regression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New round policy test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Success Criteria snapshot test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Backend focal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Contractor Direct regression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Strategic regression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Project ID14 regression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Strategic regression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 USER E2E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1/1 ejecutadas; 0 fallos; 0 omitidas; 16.34 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79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 ADMIN E2E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1/1 ejecutadas; 0 fallos; 0 omitidas; 17.90 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80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Browser Gate07K E2E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2/2 ejecutadas; 0 fallos; 0 omitidas; 29.76 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81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Performance assessment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Evaluador determinista opera sobre evidencia ya resuelta y una respuesta combinada; no se ejecutó una prueba de carga dedicada.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DOCUMENTADO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82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Full strategic regression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62/62 ejecutadas; 0 fallos; 0 omitidas; 361.65 s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83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Technical debt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Validation summary y Seccion 10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DOCUMENTADO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84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Strategic Capital Buckets gap note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 A STOP</w:t>
            </w:r>
          </w:p>
        </w:tc>
        <w:tc>
          <w:tcPr>
            <w:tcW w:type="dxa" w:w="12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53616B"/>
                <w:sz w:val="14"/>
              </w:rPr>
              <w:t>N A STOP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85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Periodic Portfolio Review gap note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 A STOP</w:t>
            </w:r>
          </w:p>
        </w:tc>
        <w:tc>
          <w:tcPr>
            <w:tcW w:type="dxa" w:w="12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53616B"/>
                <w:sz w:val="14"/>
              </w:rPr>
              <w:t>N A STOP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86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QRA Basic Data Owner Capability gap note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N A STOP</w:t>
            </w:r>
          </w:p>
        </w:tc>
        <w:tc>
          <w:tcPr>
            <w:tcW w:type="dxa" w:w="129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53616B"/>
                <w:sz w:val="14"/>
              </w:rPr>
              <w:t>N A STOP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87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Updated technical report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Este documento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DOCUMENTADO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88</w:t>
            </w:r>
          </w:p>
        </w:tc>
        <w:tc>
          <w:tcPr>
            <w:tcW w:type="dxa" w:w="338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Final exclusive state</w:t>
            </w:r>
          </w:p>
        </w:tc>
        <w:tc>
          <w:tcPr>
            <w:tcW w:type="dxa" w:w="4824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GATE07J_EVID_2_DECISION_CRITERIA_POLICY_RELEASE_VALIDATED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89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Recommendation for next increment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4"/>
              </w:rPr>
              <w:t>Strategic gap review without auto implementation</w:t>
            </w:r>
          </w:p>
        </w:tc>
        <w:tc>
          <w:tcPr>
            <w:tcW w:type="dxa" w:w="1296"/>
            <w:vAlign w:val="center"/>
            <w:shd w:fill="EEF4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7324D"/>
                <w:sz w:val="14"/>
              </w:rPr>
              <w:t>DOCUMENTADO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80"/>
      </w:pPr>
      <w:r>
        <w:t>13 Estado final y recomendacion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Señal</w:t>
            </w:r>
          </w:p>
        </w:tc>
        <w:tc>
          <w:tcPr>
            <w:tcW w:type="dxa" w:w="727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129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Release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GATE07J_EVID_2_DECISION_CRITERIA_POLICY_RELEASE_VALIDATED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Final output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 w:eastAsia="Aptos"/>
                <w:b w:val="0"/>
                <w:color w:val="202A33"/>
                <w:sz w:val="15"/>
              </w:rPr>
              <w:t>READY_FOR_GOVERNED_GATE_DECISION_WITH_INTEGRATED_STRATEGIC_EVIDENCE</w:t>
            </w:r>
          </w:p>
        </w:tc>
        <w:tc>
          <w:tcPr>
            <w:tcW w:type="dxa" w:w="1296"/>
            <w:vAlign w:val="center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 w:eastAsia="Aptos"/>
                <w:b/>
                <w:color w:val="18794E"/>
                <w:sz w:val="15"/>
              </w:rPr>
              <w:t>PASS</w:t>
            </w:r>
          </w:p>
        </w:tc>
      </w:tr>
    </w:tbl>
    <w:p>
      <w:pPr>
        <w:spacing w:after="20"/>
      </w:pP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Gate07J puede preparar un paquete gobernado completo y Gate07K puede decidir formalmente usando ese paquete. Este estado no significa FID automatico.</w:t>
      </w:r>
    </w:p>
    <w:p>
      <w:pPr>
        <w:pStyle w:val="Heading2"/>
        <w:keepNext/>
        <w:spacing w:before="120" w:after="80"/>
      </w:pPr>
      <w:r>
        <w:t>13 1 Recomendacion posterior</w:t>
      </w: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Realizar una revision de brechas estrategicas para Strategic Capital Buckets, Periodic Portfolio Review, Capital Demand, Basic Data Readiness, QRA Confidence y Owner Capability Readiness. El siguiente incremento debe elegirse despues de revisar este cierre; ninguna de esas capacidades se implementa automaticamente.</w:t>
      </w:r>
    </w:p>
    <w:p>
      <w:pPr>
        <w:pStyle w:val="Heading2"/>
        <w:keepNext/>
        <w:spacing w:before="120" w:after="80"/>
      </w:pPr>
      <w:r>
        <w:t>13 2 Stop boundary</w:t>
      </w:r>
    </w:p>
    <w:p>
      <w:pPr>
        <w:keepNext w:val="0"/>
        <w:spacing w:after="100" w:line="259" w:lineRule="auto"/>
      </w:pPr>
      <w:r>
        <w:rPr>
          <w:rFonts w:ascii="Aptos" w:hAnsi="Aptos" w:eastAsia="Aptos"/>
          <w:b w:val="0"/>
          <w:color w:val="202A33"/>
          <w:sz w:val="21"/>
        </w:rPr>
        <w:t>El trabajo termina en Gate07J EVID 2. No inicia Procurement execution, Project Delivery, Operational Readiness, Benefits Realization, Strategic Capital Buckets, Portfolio Review, Capital Demand, Basic Data, QRA ni Owner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00000"/>
        <w:sz w:val="16"/>
      </w:rPr>
      <w:t xml:space="preserve">Informe tecnico controlado  Pagina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000000"/>
        <w:sz w:val="16"/>
      </w:rPr>
      <w:t>P&amp;Pmis Construction AI  Gate 07J EVID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tecnico Gate 07J EVID 2</dc:title>
  <dc:subject>Politica de evidencia criterios de decision y revalidacion estrategica</dc:subject>
  <dc:creator>P&amp;Pmis Construction AI</dc:creator>
  <cp:keywords>Gate07J EVID 2, Gate07K, decision criteria, evidence, Portfolio, FID</cp:keywords>
  <dc:description>Informe tecnico de implementacion validacion y cierre controlado</dc:description>
  <cp:lastModifiedBy/>
  <cp:revision>1</cp:revision>
  <dcterms:created xsi:type="dcterms:W3CDTF">2026-09-20T00:00:00Z</dcterms:created>
  <dcterms:modified xsi:type="dcterms:W3CDTF">2026-09-20T00:00:00Z</dcterms:modified>
  <cp:category/>
</cp:coreProperties>
</file>