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r>
        <w:rPr>
          <w:rFonts w:ascii="Calibri" w:hAnsi="Calibri"/>
          <w:b/>
          <w:i w:val="0"/>
          <w:color w:val="0B2545"/>
          <w:sz w:val="50"/>
        </w:rPr>
        <w:t>Gate 07J</w:t>
      </w:r>
    </w:p>
    <w:p>
      <w:pPr>
        <w:spacing w:after="0"/>
      </w:pPr>
      <w:r>
        <w:rPr>
          <w:rFonts w:ascii="Calibri" w:hAnsi="Calibri"/>
          <w:b/>
          <w:i w:val="0"/>
          <w:color w:val="1F4D78"/>
          <w:sz w:val="30"/>
        </w:rPr>
        <w:t>Investment Gate Preparation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Fecha: </w:t>
      </w:r>
      <w:r>
        <w:rPr>
          <w:rFonts w:ascii="Calibri" w:hAnsi="Calibri"/>
          <w:i w:val="0"/>
          <w:color w:val="000000"/>
          <w:sz w:val="21"/>
        </w:rPr>
        <w:t>26 de agosto de 2026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branch main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20260826_0049 (head)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Estado: </w:t>
      </w:r>
      <w:r>
        <w:rPr>
          <w:rFonts w:ascii="Calibri" w:hAnsi="Calibri"/>
          <w:i w:val="0"/>
          <w:color w:val="000000"/>
          <w:sz w:val="21"/>
        </w:rPr>
        <w:t>IMPLEMENTADO, DESPLEGADO Y VALIDADO</w:t>
      </w:r>
    </w:p>
    <w:p>
      <w:pPr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 PASS · READY_FOR_INVESTMENT_DECISION · can_enter_fid=false. La salida es un paquete de evidencia congelado para una decisión posterior; no es aprobación de inversión.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Módulo Gate 07J; ETag; idempotencia; SOD; SecurityEvent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110 pruebas; upgrade/downgrade/upgrade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TypeScript; build Vite; Vitest; navegación USER/ADMIN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USER/ADMIN reales; 0 errores de consola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ACTIVE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http://localhost:5173/app · schema head 0049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Contenido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200"/>
        <w:gridCol w:w="30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Alcance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Gobierno, fuente y perfiles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1–11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Dominio y evidencia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12–25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Readiness, lifecycle y handoff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26–34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Seguridad, API y experiencia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35–43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Validación, despliegue y cierre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44–48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LECTURA DEL INFORME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48 entregables están numerados y respaldados por evidencia ejecutada en esta entrega.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Arquitectura de preparación implementada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580"/>
        <w:gridCol w:w="293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Entrada gobernada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 07J</w:t>
            </w:r>
          </w:p>
        </w:tc>
        <w:tc>
          <w:tcPr>
            <w:tcW w:type="dxa" w:w="293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 controlada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07I RECOMMENDED/current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Profiles + Evidence Package + SOD + Coverage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FROZEN preparation hash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07G/07H refs + Gate 07F hashes</w:t>
            </w:r>
          </w:p>
        </w:tc>
        <w:tc>
          <w:tcPr>
            <w:tcW w:type="dxa" w:w="3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→ IN_PREPARATION → READY_FOR_REVIEW → FROZEN</w:t>
            </w:r>
          </w:p>
        </w:tc>
        <w:tc>
          <w:tcPr>
            <w:tcW w:type="dxa" w:w="2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READY_FOR_INVESTMENT_DECISION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Selected CAPITAL_OWNER Projects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scoring; no approval; explicit refresh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can_enter_fid=false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BOUNDARY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 no implementa Investment Decision, FID, Funds, FEL/PDRI scoring, Initialization, Activation ni Execution.</w:t>
            </w:r>
          </w:p>
        </w:tc>
      </w:tr>
    </w:tbl>
    <w:p>
      <w:pPr>
        <w:spacing w:after="0"/>
      </w:pPr>
    </w:p>
    <w:p>
      <w:pPr>
        <w:pStyle w:val="Heading1"/>
      </w:pPr>
      <w:r>
        <w:t>A. Gobierno, fuente y perfiles</w:t>
      </w:r>
    </w:p>
    <w:p>
      <w:pPr>
        <w:pStyle w:val="Heading2"/>
        <w:keepNext/>
      </w:pPr>
      <w:r>
        <w:t>1. Resumen ejecutivo</w:t>
      </w:r>
    </w:p>
    <w:p>
      <w:pPr>
        <w:keepNext/>
        <w:keepLines/>
      </w:pPr>
      <w:r>
        <w:t>Gate 07J quedó implementado como Investment Gate Preparation para portfolios CAPITAL_OWNER. Consume el contrato gobernado de Gate 07I, arma un paquete de evidencia vigente y lo congela para una decisión posterior sin aprobar inversión ni FID.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Backend, PostgreSQL, frontend, navegador, Docker y CI: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ADR Gate 07J</w:t>
      </w:r>
    </w:p>
    <w:p>
      <w:pPr>
        <w:keepNext/>
        <w:keepLines/>
      </w:pPr>
      <w:r>
        <w:t>ADR 50 documenta ownership, perfiles, evidencia, segregación de funciones, refresh, lifecycle, handoff y límites de autoridad.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docs/50-adr-gate07j-investment-gate-preparation.md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Baseline assessment</w:t>
      </w:r>
    </w:p>
    <w:p>
      <w:pPr>
        <w:keepNext/>
        <w:keepLines/>
      </w:pPr>
      <w:r>
        <w:t>Se partió del head 20260826_0048 con Gates 07F–07I disponibles. Se preservaron todos los cambios no confirmados del usuario y se extendió la arquitectura existente de AdminConfiguration, RBAC, SecurityEvent y Workspace Context.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Baseline reutilizada; no se reescribieron migraciones previas.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Stage-Gate positioning</w:t>
      </w:r>
    </w:p>
    <w:p>
      <w:pPr>
        <w:keepNext/>
        <w:keepLines/>
      </w:pPr>
      <w:r>
        <w:t>Gate 07J se ubica después de Portfolio Scenario Convergence y antes de una futura Investment Decision. Su función es preparar evidencia, no ejercer autoridad decisoria.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Entrada: READY_FOR_INVESTMENT_GATE_PREPARATION; salida: READY_FOR_INVESTMENT_DECISION.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 Governance eligibility</w:t>
      </w:r>
    </w:p>
    <w:p>
      <w:pPr>
        <w:keepNext/>
        <w:keepLines/>
      </w:pPr>
      <w:r>
        <w:t>La creación exige que todos los Projects del conjunto recomendado sean CAPITAL_OWNER. Contractor Delivery, Direct Internal y Legacy permanecen fuera de este gate.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Blocker estructurado: CAPITAL_OWNER_INVESTMENT_GATE_REQUIRED.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 REUSE BEFORE CREATE</w:t>
      </w:r>
    </w:p>
    <w:p>
      <w:pPr>
        <w:keepNext/>
        <w:keepLines/>
      </w:pPr>
      <w:r>
        <w:t>Se reutilizaron la recomendación Gate 07I, escenarios Gate 07G/07H, hashes Gate 07F, condiciones, riesgo, membresías, perfiles administrativos, permisos y navegación.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duplicaron Budget, Resource, Portfolio Analysis ni Project Definition engines.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 Gate 07I source contract</w:t>
      </w:r>
    </w:p>
    <w:p>
      <w:pPr>
        <w:keepNext/>
        <w:keepLines/>
      </w:pPr>
      <w:r>
        <w:t>El servicio acepta exclusivamente una recomendación current con final_output READY_FOR_INVESTMENT_GATE_PREPARATION y portfolio_recommendation_ready=true.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safeguard rechaza cualquier contrato que no conserve can_enter_fid=false.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 Source snapshot and lineage</w:t>
      </w:r>
    </w:p>
    <w:p>
      <w:pPr>
        <w:keepNext/>
        <w:keepLines/>
      </w:pPr>
      <w:r>
        <w:t>Cada preparación captura convergence ID/revision, recommendation hash, recommended alternative, selected-project-set hash, refs Budget/Resource, analysis hash, condiciones y perfil efectivo.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Snapshot inmutable al congelar; captured_at y boundaries incluidos.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 Investment Gate profiles</w:t>
      </w:r>
    </w:p>
    <w:p>
      <w:pPr>
        <w:keepNext/>
        <w:keepLines/>
      </w:pPr>
      <w:r>
        <w:t>Se crearon los starters PYP-INV-SELECT y PYP-FFA como DRAFT. Ningún perfil se publica automáticamente; USER sólo ve revisiones published aplicables.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PYP-INV-SELECT exige FEL-2; PYP-FFA exige FEL-3 y funding readiness.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 Profile inheritance and precedence</w:t>
      </w:r>
    </w:p>
    <w:p>
      <w:pPr>
        <w:keepNext/>
        <w:keepLines/>
      </w:pPr>
      <w:r>
        <w:t>La resolución admite alcance tenant, enterprise, business-unit y portfolio con precedencia por especificidad y revisión. El código de perfil se conserva entre refreshes.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 Preview muestra path, effective policy y source sin persistir.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 Configuration validation</w:t>
      </w:r>
    </w:p>
    <w:p>
      <w:pPr>
        <w:keepNext/>
        <w:keepLines/>
      </w:pPr>
      <w:r>
        <w:t>La validación exige CAPITAL_OWNER-only, identidad de propósito válida, requirement keys únicos, tipos/scope/source reconocidos, vigencia positiva y un requisito FEL cuando existe umbral de madurez.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rechazan formula_language, pdri_formula y fel_index_formula.</w:t>
            </w:r>
          </w:p>
        </w:tc>
      </w:tr>
    </w:tbl>
    <w:p>
      <w:pPr>
        <w:spacing w:after="0"/>
      </w:pPr>
    </w:p>
    <w:p>
      <w:pPr>
        <w:pStyle w:val="Heading1"/>
      </w:pPr>
      <w:r>
        <w:t>B. Dominio y evidencia</w:t>
      </w:r>
    </w:p>
    <w:p>
      <w:pPr>
        <w:pStyle w:val="Heading2"/>
        <w:keepNext/>
      </w:pPr>
      <w:r>
        <w:t>12. Preparation aggregate</w:t>
      </w:r>
    </w:p>
    <w:p>
      <w:pPr>
        <w:keepNext/>
        <w:keepLines/>
      </w:pPr>
      <w:r>
        <w:t>InvestmentGatePreparation persiste identidad lógica, revisión, perfil, fuente, estados, summaries, condiciones, warnings, blockers, hashes, ETags, idempotencia y actores.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Lifecycle permitido: DRAFT, IN_PREPARATION, READY_FOR_REVIEW, FROZEN, SUPERSEDED y VOIDED.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 Evidence item aggregate</w:t>
      </w:r>
    </w:p>
    <w:p>
      <w:pPr>
        <w:keepNext/>
        <w:keepLines/>
      </w:pPr>
      <w:r>
        <w:t>InvestmentGateEvidenceItem representa un requisito y scope concreto con origen, revisión, fuente, hashes, vigencia, issuer, owner, resumen, referencias, revisión independiente y blockers.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Orígenes: GOVERNED_SOURCE o MANUAL_REFERENCE.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 Evidence catalog</w:t>
      </w:r>
    </w:p>
    <w:p>
      <w:pPr>
        <w:keepNext/>
        <w:keepLines/>
      </w:pPr>
      <w:r>
        <w:t>El catálogo soporta recomendación Portfolio, factibilidad Budget/Resource, Project Definition/FEL, PDRI source-result, Risk, Funding, Permits, Contracting Strategy, Execution Plan, Schedule y Cost Estimate maturity.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 clasifica evidencia; no recalcula sus resultados.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Governed evidence</w:t>
      </w:r>
    </w:p>
    <w:p>
      <w:pPr>
        <w:keepNext/>
        <w:keepLines/>
      </w:pPr>
      <w:r>
        <w:t>Recomendación, factibilidad Budget/Resource y riesgo se materializan como referencias read-only con source module, record ID y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Una evidencia gobernada VALID no puede sustituirse manualmente.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 Manual reference workflow</w:t>
      </w:r>
    </w:p>
    <w:p>
      <w:pPr>
        <w:keepNext/>
        <w:keepLines/>
      </w:pPr>
      <w:r>
        <w:t>Para requisitos autorizados se puede agregar, actualizar o retirar una referencia manual con issuer, owner, fechas, resumen, external reference, refs estructuradas y scope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Eliminar restaura el requisito a MISSING sin perder el objeto gobernado ni su trazabilidad.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 Evidence validity</w:t>
      </w:r>
    </w:p>
    <w:p>
      <w:pPr>
        <w:keepNext/>
        <w:keepLines/>
      </w:pPr>
      <w:r>
        <w:t>validity_period_days calcula valid_until cuando el usuario no lo aporta. Una referencia vencida cambia su estado efectivo a EXPIRED y bloquea readiness.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Blocker: EVIDENCE_EXPIRED.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Evidence scope</w:t>
      </w:r>
    </w:p>
    <w:p>
      <w:pPr>
        <w:keepNext/>
        <w:keepLines/>
      </w:pPr>
      <w:r>
        <w:t>La evidencia EACH_PROJECT sólo admite IDs del selected project set. El scope_reference_hash debe coincidir con recommended_project_set_hash.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Blockers: EVIDENCE_SCOPE_MISMATCH y EVIDENCE_STALE.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 Definition maturity</w:t>
      </w:r>
    </w:p>
    <w:p>
      <w:pPr>
        <w:keepNext/>
        <w:keepLines/>
      </w:pPr>
      <w:r>
        <w:t>Gate 07J compara el FEL stage declarado por la fuente contra el mínimo publicado. La comparación es ordinal y no crea score, fórmula o decisión FEL/PDRI.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Blocker probado: INSUFFICIENT_FEL_MATURITY.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 Project evidence coverage</w:t>
      </w:r>
    </w:p>
    <w:p>
      <w:pPr>
        <w:keepNext/>
        <w:keepLines/>
      </w:pPr>
      <w:r>
        <w:t>La matriz calcula required/valid/missing por Project y coverage percent sobre el conjunto seleccionado. El umbral publicado es 100% por defecto.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Blocker: PROJECT_COVERAGE_INCOMPLETE.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 Portfolio evidence summary</w:t>
      </w:r>
    </w:p>
    <w:p>
      <w:pPr>
        <w:keepNext/>
        <w:keepLines/>
      </w:pPr>
      <w:r>
        <w:t>Readiness agrupa requerimientos por categorías: Portfolio Recommendation, Budget, Resource, Project Definition/FEL, Definition Maturity, Risk, Funding, Permits, Contracting y Execution Planning.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resumen se congela junto con el paquete.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 Recommendation conditions</w:t>
      </w:r>
    </w:p>
    <w:p>
      <w:pPr>
        <w:keepNext/>
        <w:keepLines/>
      </w:pPr>
      <w:r>
        <w:t>Las condiciones Gate 07I se heredan con original_text inmutable, owner, target date, status de preparación y evidence reference.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texto original no se puede reescribir desde Gate 07J.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 Condition blocking policy</w:t>
      </w:r>
    </w:p>
    <w:p>
      <w:pPr>
        <w:keepNext/>
        <w:keepLines/>
      </w:pPr>
      <w:r>
        <w:t>Por defecto una condición OPEN bloquea. Sólo RESOLVED_FOR_PREPARATION satisface readiness; DEFERRED puede habilitarse explícitamente por perfil.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Blocker: OPEN_RECOMMENDATION_CONDITION.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 Segregation of duties</w:t>
      </w:r>
    </w:p>
    <w:p>
      <w:pPr>
        <w:keepNext/>
        <w:keepLines/>
      </w:pPr>
      <w:r>
        <w:t>El perfil inicial exige que preparer y validator sean distintos para FEL y funding. La auto-validación se rechaza antes de modificar evidencia.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negativa PASS: EVIDENCE_VALIDATION_SOD_VIOLATION.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 Evidence validation</w:t>
      </w:r>
    </w:p>
    <w:p>
      <w:pPr>
        <w:keepNext/>
        <w:keepLines/>
      </w:pPr>
      <w:r>
        <w:t>El reviewer registra VALID o INVALID, validation note, actor y timestamp. El servicio vuelve a comprobar expiración, scope y madurez antes de aceptar VALID.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Eventos: investment_gate_evidence.validated / invalidated.</w:t>
            </w:r>
          </w:p>
        </w:tc>
      </w:tr>
    </w:tbl>
    <w:p>
      <w:pPr>
        <w:spacing w:after="0"/>
      </w:pPr>
    </w:p>
    <w:p>
      <w:pPr>
        <w:pStyle w:val="Heading1"/>
      </w:pPr>
      <w:r>
        <w:t>C. Readiness, lifecycle y handoff</w:t>
      </w:r>
    </w:p>
    <w:p>
      <w:pPr>
        <w:pStyle w:val="Heading2"/>
        <w:keepNext/>
      </w:pPr>
      <w:r>
        <w:t>26. Readiness engine</w:t>
      </w:r>
    </w:p>
    <w:p>
      <w:pPr>
        <w:keepNext/>
        <w:keepLines/>
      </w:pPr>
      <w:r>
        <w:t>El resultado considera fuente current, requisitos blocking, vigencia, scope, FEL mínimo, project coverage y condiciones. Los estados operativos son READY, BLOCKED o STALE.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 bypass manual de blockers.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27. Staleness</w:t>
      </w:r>
    </w:p>
    <w:p>
      <w:pPr>
        <w:keepNext/>
        <w:keepLines/>
      </w:pPr>
      <w:r>
        <w:t>preparation_source_hash encadena contrato Gate 07I, perfil vigente y paquete de evidencia. Una recomendación o perfil efectivo distinto marca STALE.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Blocker: STALE_PORTFOLIO_RECOMMENDATION.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28. Refresh Preview</w:t>
      </w:r>
    </w:p>
    <w:p>
      <w:pPr>
        <w:keepNext/>
        <w:keepLines/>
      </w:pPr>
      <w:r>
        <w:t>Preview calcula source revisions, project IDs agregados/eliminados, evidencia que cambiaría y blockers added/removed con persisted=false.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actualiza silenciosamente una preparación.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29. Refresh Apply</w:t>
      </w:r>
    </w:p>
    <w:p>
      <w:pPr>
        <w:keepNext/>
        <w:keepLines/>
      </w:pPr>
      <w:r>
        <w:t>Apply exige estado editable, If-Match, expected_source_hash e idempotency key. Actualiza refs gobernadas y conserva evidencia manual aún aplicable.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Source mismatch retorna 412 STALE_INVESTMENT_GATE_SOURCE.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30. Preparation lifecycle</w:t>
      </w:r>
    </w:p>
    <w:p>
      <w:pPr>
        <w:keepNext/>
        <w:keepLines/>
      </w:pPr>
      <w:r>
        <w:t>DRAFT pasa a IN_PREPARATION con evidencia manual; READY permite READY_FOR_REVIEW; un reviewer congela el paquete. Clone abre una nueva revisión y Void conserva historial.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 transición GO/HOLD/RECYCLE/KILL.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31. Freeze</w:t>
      </w:r>
    </w:p>
    <w:p>
      <w:pPr>
        <w:keepNext/>
        <w:keepLines/>
      </w:pPr>
      <w:r>
        <w:t>Freeze exige READY_FOR_REVIEW, readiness READY y fuente current. Calcula preparation_hash, fija actor/fecha y convierte la revisión en evidencia inmutable.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FROZEN no equivale a inversión aprobada.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32. Immutability</w:t>
      </w:r>
    </w:p>
    <w:p>
      <w:pPr>
        <w:keepNext/>
        <w:keepLines/>
      </w:pPr>
      <w:r>
        <w:t>Listeners ORM protegen preparaciones FROZEN/SUPERSEDED/VOIDED y toda su evidencia frente a update/delete, incluso por caminos internos.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Prueba negativa PASS: FROZEN_PREPARATION_IMMUTABLE.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33. Final handoff</w:t>
      </w:r>
    </w:p>
    <w:p>
      <w:pPr>
        <w:keepNext/>
        <w:keepLines/>
      </w:pPr>
      <w:r>
        <w:t>El handoff entrega IDs y hashes de perfil/fuente, Budget/Resource refs, evidence package hash, coverage, summaries, condiciones, warnings y preparation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Final output exclusivo: READY_FOR_INVESTMENT_DECISION.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34. Decision and FID safeguards</w:t>
      </w:r>
    </w:p>
    <w:p>
      <w:pPr>
        <w:keepNext/>
        <w:keepLines/>
      </w:pPr>
      <w:r>
        <w:t>Un paquete FROZEN/READY declara can_enter_investment_decision=true y can_enter_fid=false. Antes de freeze ambos flags permanecen false.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Backend, schemas, UI, tests y browser verifican can_enter_fid=false.</w:t>
            </w:r>
          </w:p>
        </w:tc>
      </w:tr>
    </w:tbl>
    <w:p>
      <w:pPr>
        <w:spacing w:after="0"/>
      </w:pPr>
    </w:p>
    <w:p>
      <w:pPr>
        <w:pStyle w:val="Heading1"/>
      </w:pPr>
      <w:r>
        <w:t>D. Seguridad, API y experiencia</w:t>
      </w:r>
    </w:p>
    <w:p>
      <w:pPr>
        <w:pStyle w:val="Heading2"/>
        <w:keepNext/>
      </w:pPr>
      <w:r>
        <w:t>35. Roles</w:t>
      </w:r>
    </w:p>
    <w:p>
      <w:pPr>
        <w:keepNext/>
        <w:keepLines/>
      </w:pPr>
      <w:r>
        <w:t>Se añadieron Investment Gate Preparer, Investment Evidence Reviewer, Investment Gate Preparation Viewer e Investment Gate Configuration Admin.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Organization Admin conserva acceso integral; Viewer sólo lectura.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36. Permissions</w:t>
      </w:r>
    </w:p>
    <w:p>
      <w:pPr>
        <w:keepNext/>
        <w:keepLines/>
      </w:pPr>
      <w:r>
        <w:t>Once permisos cubren read/create/edit/refresh/freeze/clone/void, add/validate evidence y configure/publish ADMIN.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Workspace Navigator aplica investment_gate_preparation.read.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37. API surface</w:t>
      </w:r>
    </w:p>
    <w:p>
      <w:pPr>
        <w:keepNext/>
        <w:keepLines/>
      </w:pPr>
      <w:r>
        <w:t>Las rutas USER cubren overview, list/create/detail/update, readiness, evidencia, project matrix, refresh, condiciones, lifecycle y handoff. ADMIN cubre list/preview/clone/update/publish.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Contratos Pydantic tipados; ETag de respuesta y If-Match en mutaciones.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38. Persistence and constraints</w:t>
      </w:r>
    </w:p>
    <w:p>
      <w:pPr>
        <w:keepNext/>
        <w:keepLines/>
      </w:pPr>
      <w:r>
        <w:t>Alembic 20260826_0049 crea dos tablas tenant-scoped con FKs, unique idempotency keys, lifecycle/status checks e índices para portfolio, profile, source, status y evidence lookup.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Migración aditiva y reversible a 20260826_0048.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39. Concurrency and idempotency</w:t>
      </w:r>
    </w:p>
    <w:p>
      <w:pPr>
        <w:keepNext/>
        <w:keepLines/>
      </w:pPr>
      <w:r>
        <w:t>select-for-update, revision_version, If-Match y claves por acción serializan mutaciones y evitan duplicados.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ETAG_MISMATCH retorna 412; no hay last-write-wins silencioso.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40. Audit trail</w:t>
      </w:r>
    </w:p>
    <w:p>
      <w:pPr>
        <w:keepNext/>
        <w:keepLines/>
      </w:pPr>
      <w:r>
        <w:t>SecurityEvent registra seed/configuración, create/update, evidencia add/remove/validate, refresh preview/apply, condition update, ready, freeze, clone, void y handoff-related lifecycle.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Metadata evita payloads opacos y conserva target IDs.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41. USER MODE</w:t>
      </w:r>
    </w:p>
    <w:p>
      <w:pPr>
        <w:keepNext/>
        <w:keepLines/>
      </w:pPr>
      <w:r>
        <w:t>La pantalla incluye Preparations, Evidence Package, Project Readiness, Conditions e History, selector Portfolio/Preparation, métricas de governance/coverage/readiness y acciones controladas.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existen botones Approve Investment, Enter FID, GO, HOLD o KILL.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42. ADMIN MODE</w:t>
      </w:r>
    </w:p>
    <w:p>
      <w:pPr>
        <w:keepNext/>
        <w:keepLines/>
      </w:pPr>
      <w:r>
        <w:t>La pantalla agrupa Profiles, Evidence Requirements, Validity &amp; Refresh, Readiness &amp; Blocking, Roles &amp; Segregation e Inheritance &amp; Precedence.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Preview declara persisted=false y no crea preparación, decisión o FID.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43. Navigation</w:t>
      </w:r>
    </w:p>
    <w:p>
      <w:pPr>
        <w:keepNext/>
        <w:keepLines/>
      </w:pPr>
      <w:r>
        <w:t>Investment Gate Preparation aparece después de Portfolio Scenario Convergence en USER MODE y su configuración en Enterprise Strategy Manager de ADMIN MODE.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applicationNavigation.ts y workspace_context/navigator.py actualizados.</w:t>
            </w:r>
          </w:p>
        </w:tc>
      </w:tr>
    </w:tbl>
    <w:p>
      <w:pPr>
        <w:spacing w:after="0"/>
      </w:pPr>
    </w:p>
    <w:p>
      <w:pPr>
        <w:pStyle w:val="Heading1"/>
      </w:pPr>
      <w:r>
        <w:t>E. Validación, despliegue y cierre</w:t>
      </w:r>
    </w:p>
    <w:p>
      <w:pPr>
        <w:pStyle w:val="Heading2"/>
        <w:keepNext/>
      </w:pPr>
      <w:r>
        <w:t>44. PostgreSQL and migration validation</w:t>
      </w:r>
    </w:p>
    <w:p>
      <w:pPr>
        <w:keepNext/>
        <w:keepLines/>
      </w:pPr>
      <w:r>
        <w:t>PostgreSQL 16 confirmó tablas, columnas, checks, lifecycle, handoff, eventos y reversibilidad 0048→0049→0048→0049.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 pruebas de regresión + 41 de portfolio/Gate 07J = 110/110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45. Frontend and browser validation</w:t>
      </w:r>
    </w:p>
    <w:p>
      <w:pPr>
        <w:keepNext/>
        <w:keepLines/>
      </w:pPr>
      <w:r>
        <w:t>TypeScript y build Vite de producción finalizaron sin errores. Vitest validó navegación/readiness/FID; el navegador real confirmó USER y ADMIN sin errores de consola.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Build PASS; Vitest 1/1; consola 0 errores; localhost HTTP 200.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46. Docker and localhost</w:t>
      </w:r>
    </w:p>
    <w:p>
      <w:pPr>
        <w:keepNext/>
        <w:keepLines/>
      </w:pPr>
      <w:r>
        <w:t>API, worker, beat y frontend se reconstruyeron; PostgreSQL y Redis permanecieron healthy. La base persistente quedó en 20260826_0049 head.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Aplicación activa en http://localhost:5173/app; API ready en http://localhost:8000/api/v1/health/ready.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47. Risks and technical debt</w:t>
      </w:r>
    </w:p>
    <w:p>
      <w:pPr>
        <w:keepNext/>
        <w:keepLines/>
      </w:pPr>
      <w:r>
        <w:t>La UI deberá incorporar paginación/virtualización para portfolios con miles de Projects. Las fuentes formales FEL/PDRI, permits, contracting y funding deberán exponer contratos gobernados para reducir referencias manuales.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hay defectos Gate 07J abiertos en la validación ejecutada.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48. Final exclusive state and STOP</w:t>
      </w:r>
    </w:p>
    <w:p>
      <w:pPr>
        <w:keepNext/>
        <w:keepLines/>
      </w:pPr>
      <w:r>
        <w:t>READY_FOR_INVESTMENT_DECISION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 PASS. STOP: no implementar Investment Decision/FID, GO/HOLD/RECYCLE/KILL, Funds/Funding engine, FEL/PDRI scoring, Project Initialization, Activation o Execution sin un prompt explícito posterior.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A · Inventario técnico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7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app/modules/investment_gate_preparation/{models,schemas,service,router}.py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Migración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alembic/versions/20260826_0049_gate07j_investment_gate_preparation.py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src/features/investment-gate-preparation/*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Navegación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applicationNavigation.ts + workspace_context/navigator.py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Seguridad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constants.py + permissions.py + SecurityEvent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unit, PostgreSQL, Vitest y Playwright/browser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docs/50-adr-gate07j-investment-gate-preparation.md</w:t>
            </w:r>
          </w:p>
        </w:tc>
      </w:tr>
    </w:tbl>
    <w:p>
      <w:pPr>
        <w:spacing w:after="0"/>
      </w:pPr>
    </w:p>
    <w:p>
      <w:pPr>
        <w:pStyle w:val="Heading1"/>
      </w:pPr>
      <w:r>
        <w:t>Anexo B · Matriz de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400"/>
        <w:gridCol w:w="456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Conteo / nota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 unit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4/4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 + regression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110/110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 build + Vitest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TypeScript + 1/1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USER/ADMIN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 errores de consola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Migration cycle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0048 → 0049 → 0048 → 0049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Ruff / Prettier / ESLint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 errores Gate 07J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iniciar Investment Decision/FID, GO/HOLD/RECYCLE/KILL, Funds/Funding, FEL/PDRI scoring, Initialization, Activation o Execution sin autorización explícita.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07J — Investment Gate Preparation</dc:title>
  <dc:subject>Implementación, validación y despliegue técnico Gate 07J</dc:subject>
  <dc:creator>P&amp;Pmis Construction AI</dc:creator>
  <cp:keywords>Gate 07J, Investment Gate Preparation, evidence, readiness, FID boundary</cp:keywords>
  <dc:description>Generated from verified repository evidence on 2026-08-26.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