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07J-PERMIT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30"/>
        </w:rPr>
        <w:t>Permit Readiness Governed Provider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31 de agosto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branch main · base fde6027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20260831_0054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Salida funcional: </w:t>
      </w:r>
      <w:r>
        <w:rPr>
          <w:rFonts w:ascii="Calibri" w:hAnsi="Calibri"/>
          <w:i w:val="0"/>
          <w:color w:val="000000"/>
          <w:sz w:val="21"/>
        </w:rPr>
        <w:t>READY_FOR_GOVERNED_PERMIT_EVIDENCE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 exclusivo: </w:t>
      </w:r>
      <w:r>
        <w:rPr>
          <w:rFonts w:ascii="Calibri" w:hAnsi="Calibri"/>
          <w:i w:val="0"/>
          <w:color w:val="000000"/>
          <w:sz w:val="21"/>
        </w:rPr>
        <w:t>GATE07J_PERMIT_RELEASE_VALIDATED</w:t>
      </w:r>
    </w:p>
    <w:p>
      <w:pPr>
        <w:spacing w:before="200" w:after="28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implementó PERMIT_READINESS_PROVIDER sobre un registro único de permisos, condiciones separadas y evaluaciones versionadas. El proveedor ya está AVAILABLE para Project y Project Set; conserva Class B en los perfiles estándar y eleva a Class A, por configuración, los proyectos Mining bajo PYP-FFA. No se incorporaron trámites regulatorios automáticos, GIS, tasas, pagos ni decisiones FID.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verificable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Dominio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ProjectPermit, PermitCondition, Assessment; 22 rutas OpenAPI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07J-EVID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Provider AVAILABLE; contrato gobernado Project/Set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PostgreSQL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Upgrade/downgrade/upgrade 0053/0054; constraints PASS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7 USER submódulos; ADMIN con 17 tabs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Browser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Chromium USER/ADMIN; integración provider; 0 page errors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Localhost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ACTIVE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 5173; API 8000; Alembic 0054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Contenido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5600"/>
        <w:gridCol w:w="2710"/>
      </w:tblGrid>
      <w:tr>
        <w:trPr>
          <w:tblHeader w:val="true"/>
          <w:cantSplit/>
        </w:trPr>
        <w:tc>
          <w:tcPr>
            <w:tcW w:type="dxa" w:w="1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Tema</w:t>
            </w:r>
          </w:p>
        </w:tc>
        <w:tc>
          <w:tcPr>
            <w:tcW w:type="dxa" w:w="27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Baseline, alcance y REUSE BEFORE CREATE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1-7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Catálogo, aplicabilidad y dominio Permit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8-18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Evaluación, reglas y agregación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19-37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Provider Gate 07J-EVID e integración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38-44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ADMIN, USER, seguridad y APIs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45-58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Persistencia, pruebas y baseline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59-88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Riesgos, gap analysis y cierre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89-93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Matriz integral de trazabilidad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1-93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CRITERIO DE EVIDENCIA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resultados corresponden a comandos ejecutados durante esta entrega. Las pruebas de reglas y casos negativos se verificaron en servicio/PostgreSQL; las superficies USER, ADMIN e integración se verificaron con Vitest y Playwright Chromium. El capítulo 8 relaciona los 93 entregables exigidos.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Baseline, alcance y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Baseline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 de entrada</w:t>
            </w:r>
          </w:p>
        </w:tc>
        <w:tc>
          <w:tcPr>
            <w:tcW w:type="dxa" w:w="4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20260830_0053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Sucesora aditiva y reversible 0054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07J-EVID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provider RESERVED / UNAVAILABLE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Registrar provider real; conservar policy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PYP-INV-SELECT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B · no bloqueante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cambio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 estándar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B · no bloqueante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cambio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 Mining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Override contextual Class 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Proveedor gobernado; 100% de cobertura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07J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Preparación de decisión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evidencia; can_enter_fid=false</w:t>
            </w:r>
          </w:p>
        </w:tc>
      </w:tr>
    </w:tbl>
    <w:p>
      <w:pPr>
        <w:spacing w:after="0"/>
      </w:pPr>
    </w:p>
    <w:p>
      <w:pPr>
        <w:pStyle w:val="Heading2"/>
      </w:pPr>
      <w:r>
        <w:t>1.1 Inventario reutilizado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 existente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 en 07J-PERMIT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EnterpriseWorkspace(PROJECT)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Identidad canónica; no se creó un Project master paralelo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07I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Recommended Project Set y hash para agregación exacta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07J-EVID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Registro de providers, contrato, policy Class A/B y gap analysis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AdminConfiguration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DRAFT/PUBLISHED/SUPERSEDED, herencia, hash, preview y publish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 / SecurityEvent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Autorización, segregación y auditoría existentes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ETag / idempotency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revision_version, If-Match y claves transaccionales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Workspace Navigator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Contexto PROJECT/PORTFOLIO y navegación sin shell duplicado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DECISIÓN DE MODELO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existía un Permit Register gobernado reutilizable. Se crearon ProjectPermit como master, PermitCondition como obligación separada y PermitReadinessAssessment como evidencia versionada. Un registro de permiso no equivale a su evaluación de readiness.</w:t>
            </w:r>
          </w:p>
        </w:tc>
      </w:tr>
    </w:tbl>
    <w:p>
      <w:pPr>
        <w:spacing w:after="0"/>
      </w:pPr>
    </w:p>
    <w:p>
      <w:pPr>
        <w:pStyle w:val="Heading1"/>
      </w:pPr>
      <w:r>
        <w:t>2. Catálogo, aplicabilidad y dominio Permit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Objeto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Requirement Catalog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Tipos, autoridades lógicas, obligatoriedad y evidencia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Versionado y publicado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ProjectPermit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Solicitud, vigencia, autoridad, evidencia y estado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 + Project; ETag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PermitCondition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Condiciones del permiso y carácter blocking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Estado, vencimiento, evidencia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PermitReadinessAssessment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 de fuente/configuración y resultado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Versión; COMPLETED inmutable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Project/Set Readiness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Resultado vigente y agregación contextual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score sintético</w:t>
            </w:r>
          </w:p>
        </w:tc>
      </w:tr>
    </w:tbl>
    <w:p>
      <w:pPr>
        <w:spacing w:after="0"/>
      </w:pPr>
    </w:p>
    <w:p>
      <w:pPr>
        <w:pStyle w:val="Heading2"/>
      </w:pPr>
      <w:r>
        <w:t>2.1 Starter configurable y aplicabilidad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Dimensión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17 tipos de permiso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Starter editable; cada tipo posee código, nombre y authority_type CONFIGURED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Proyecto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project_type y metadatos del workspace determinan requirements aplicables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Geografía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Reglas por atributos configurables; sin GIS ni geocodificación externa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Profile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PYP-INV-SELECT y PYP-FFA resuelven obligatoriedad por policy publicada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Mining PYP-FFA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Tres requerimientos starter FFA elevan Permit Readiness a Class 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Overrides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 procesan sólo desde configuración publicada; no hay lógica sectorial oculta</w:t>
            </w:r>
          </w:p>
        </w:tc>
      </w:tr>
    </w:tbl>
    <w:p>
      <w:pPr>
        <w:spacing w:after="0"/>
      </w:pPr>
    </w:p>
    <w:p>
      <w:pPr>
        <w:pStyle w:val="Heading2"/>
      </w:pPr>
      <w:r>
        <w:t>2.2 Lifecycle y semántica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7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Estados / regla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DRAFT, IDENTIFIED, SUBMITTED, UNDER_REVIEW, APPROVED, APPROVED_WITH_CONDITIONS, REJECTED, SUSPENDED, EXPIRED, WITHDRAWN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Condición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OPEN, IN_PROGRESS, SATISFIED, WAIVED, CANCELLED; blocking configurable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DRAFT, IN_PROGRESS, COMPLETED, SUPERSEDED, VOIDED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NOT_STARTED, READY, BLOCKED, STALE, EXPIRED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Vigencia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effective/approval/expiry dates separadas; la expiración nunca se infiere como aprobación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CONDICIONES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APPROVED_WITH_CONDITIONS puede calificar únicamente cuando no existen condiciones blocking abiertas. Las condiciones no bloqueantes permanecen como warnings y conservan trazabilidad.</w:t>
            </w:r>
          </w:p>
        </w:tc>
      </w:tr>
    </w:tbl>
    <w:p>
      <w:pPr>
        <w:spacing w:after="0"/>
      </w:pPr>
    </w:p>
    <w:p>
      <w:pPr>
        <w:pStyle w:val="Heading1"/>
      </w:pPr>
      <w:r>
        <w:t>3. Evaluación, reglas y agregación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Chequeo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 controlado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Requirement aplicable sin permiso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PERMIT_REQUIRED / missing_permit_count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SUBMITTED / UNDER_REVIEW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PERMIT_NOT_APPROVED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REJECTED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PERMIT_REJECTED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SUSPENDED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PERMIT_SUSPENDED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EXPIRED o expiry_date superada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PERMIT_EXPIRED / PERMIT_EXPIRY_DETECTED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Evidencia obligatoria ausente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PERMIT_EVIDENCE_REQUIRED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Condición blocking abierta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OPEN_BLOCKING_PERMIT_CONDITIONS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Cobertura bajo threshold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PERMIT_EVIDENCE_COVERAGE_BELOW_THRESHOLD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Fuente/configuración cambió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STALE_PERMIT_SOURCE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 fuera de valid_until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PERMIT_READINESS_EXPIRED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REGLA DE CALIFICACIÓN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Sólo APPROVED y APPROVED_WITH_CONDITIONS sin bloqueos califican. READY no significa autorización regulatoria futura: significa que el conjunto exigido por la configuración está vigente, evidenciado y sin condiciones bloqueantes abiertas a la fecha de corte.</w:t>
            </w:r>
          </w:p>
        </w:tc>
      </w:tr>
    </w:tbl>
    <w:p>
      <w:pPr>
        <w:spacing w:after="0"/>
      </w:pPr>
    </w:p>
    <w:p>
      <w:pPr>
        <w:pStyle w:val="Heading2"/>
      </w:pPr>
      <w:r>
        <w:t>3.1 Project Set, cobertura y proyecto mixto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Denominador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Sólo proyectos contextualmente Class A del Recommended Project Set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 Class B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Permanece visible, pero no bloquea ni entra al denominador Class 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Cobertura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valid_project_count / required_project_count; Class A exige 100%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Mixed Project Type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Cada proyecto resuelve sus requirements y clasificación de forma independiente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score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se promedian permisos ni proyectos; el resultado es readiness + blockers/warnings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Set hash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Agregación enlazada al recommended_project_set_hash vigente</w:t>
            </w:r>
          </w:p>
        </w:tc>
      </w:tr>
    </w:tbl>
    <w:p>
      <w:pPr>
        <w:spacing w:after="0"/>
      </w:pPr>
    </w:p>
    <w:p>
      <w:pPr>
        <w:pStyle w:val="Heading2"/>
      </w:pPr>
      <w:r>
        <w:t>3.2 Freshness, hashes y renovación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permit_source_hash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Hash determinista del registro, conditions, evidencia y configuración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permit_readiness_hash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Hash del resultado, cobertura, blockers, warnings y vigencia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Refresh Preview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Calcula diferencias sin persistir; la prueba confirma persisted=false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Refresh Apply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Actualiza assessment activo con idempotency y ETag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Reassessment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Crea nueva versión y conserva historia; no muta COMPLETED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Renewal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Nueva vigencia cambia source hash y exige refresh/reassessment</w:t>
            </w:r>
          </w:p>
        </w:tc>
      </w:tr>
    </w:tbl>
    <w:p>
      <w:pPr>
        <w:spacing w:after="0"/>
      </w:pPr>
    </w:p>
    <w:p>
      <w:pPr>
        <w:pStyle w:val="Heading1"/>
      </w:pPr>
      <w:r>
        <w:t>4. Gate 07J-EVID e integración gobernada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Contrato</w:t>
            </w:r>
          </w:p>
        </w:tc>
        <w:tc>
          <w:tcPr>
            <w:tcW w:type="dxa" w:w="6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Valor implementado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provider_key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PERMIT_READINESS_PROVIDER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source_module / evidence_type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PERMIT_READINESS / PERMIT_READINESS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AVAILABLE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scopes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· EACH_PROJECT · SELECTED_PROJECTS_ONLY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output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READY_FOR_GOVERNED_PERMIT_EVIDENCE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source identifiers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assessment_id o aggregate_reference, project/set hash, source/readiness hash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coverage payload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required/valid projects; required/approved/conditional/missing/rejected/suspended/expired permits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 guard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can_supply_investment_gate_evidence=true sólo si source_current y policy satisfechas</w:t>
            </w:r>
          </w:p>
        </w:tc>
      </w:tr>
    </w:tbl>
    <w:p>
      <w:pPr>
        <w:spacing w:after="0"/>
      </w:pPr>
    </w:p>
    <w:p>
      <w:pPr>
        <w:pStyle w:val="Heading2"/>
      </w:pPr>
      <w:r>
        <w:t>4.1 Compatibilidad y gap reanalysis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800"/>
        <w:gridCol w:w="4660"/>
      </w:tblGrid>
      <w:tr>
        <w:trPr>
          <w:tblHeader w:val="true"/>
          <w:cantSplit/>
        </w:trPr>
        <w:tc>
          <w:tcPr>
            <w:tcW w:type="dxa" w:w="2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Contexto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Clasificación</w:t>
            </w:r>
          </w:p>
        </w:tc>
        <w:tc>
          <w:tcPr>
            <w:tcW w:type="dxa" w:w="4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Efecto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PYP-INV-SELECT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Class B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Visible; no bloquea preparación de la decisión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 estándar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Class B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Compatibilidad conservada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 + Mining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Class A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Fuente gobernada obligatoria; 100% de cobertura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Gap analysis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Cerrado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queda un Class A provider reservado en el contexto implementado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Siguiente paso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Contextual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READY_TO_DESIGN_GATE07K; STOP: Gate 07K no se inicia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FRONTERA DE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can_design_investment_decision_gate se resuelve con el registro publicado de providers y la policy contextual. Esta entrega no implementa Investment Decision, GO/HOLD/RECYCLE/KILL ni FID.</w:t>
            </w:r>
          </w:p>
        </w:tc>
      </w:tr>
    </w:tbl>
    <w:p>
      <w:pPr>
        <w:spacing w:after="0"/>
      </w:pPr>
    </w:p>
    <w:p>
      <w:pPr>
        <w:pStyle w:val="Heading1"/>
      </w:pPr>
      <w:r>
        <w:t>5. Superficies ADMIN/USER, seguridad y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 MODE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My Permit Work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Bandeja de acciones permitidas por rol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Permit Register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Listado, filtros, estado, vigencia y autoridad configurada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Requirements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Requirements aplicables y brechas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Conditions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Condiciones blocking/no blocking y estado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Permit Readiness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Resumen, blockers, warnings, cobertura y hashes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Set Permit Readiness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Matriz Project Set con denominador contextual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History / Audit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Historia de evaluaciones y trazabilidad</w:t>
            </w:r>
          </w:p>
        </w:tc>
      </w:tr>
    </w:tbl>
    <w:p>
      <w:pPr>
        <w:spacing w:after="0"/>
      </w:pPr>
    </w:p>
    <w:p>
      <w:pPr>
        <w:pStyle w:val="Heading2"/>
      </w:pPr>
      <w:r>
        <w:t>5.1 ADMIN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Superficie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Permit Readiness Configuration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Workspace administrativo con 17 tabs del catálogo y policy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Ciclo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Clonar DRAFT, editar, preview no persistente y publish gobernado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Starter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Un DRAFT local creado; no se publicaron cambios regulatorios ficticios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Controles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Tipos, applicability, statuses, conditions, evidence, freshness, roles y provider contract</w:t>
            </w:r>
          </w:p>
        </w:tc>
      </w:tr>
    </w:tbl>
    <w:p>
      <w:pPr>
        <w:spacing w:after="0"/>
      </w:pPr>
    </w:p>
    <w:p>
      <w:pPr>
        <w:pStyle w:val="Heading2"/>
      </w:pPr>
      <w:r>
        <w:t>5.2 Roles, permisos y SoD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Rol / control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Alcance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permit_manager / owner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Registro, edición y status según acciones permitidas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assessor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Crear, editar, refresh y reassess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reviewer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Completar assessment; separación de revisión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viewer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Lectura y evidencia sin mutaciones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configuration_admin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Configurar y publicar policy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 / idempotency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 para mutaciones; claves únicas para create/complete/refresh/reassess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Eventos para configuración, permisos, condiciones y assessments</w:t>
            </w:r>
          </w:p>
        </w:tc>
      </w:tr>
    </w:tbl>
    <w:p>
      <w:pPr>
        <w:spacing w:after="0"/>
      </w:pPr>
    </w:p>
    <w:p>
      <w:pPr>
        <w:pStyle w:val="Heading2"/>
      </w:pPr>
      <w:r>
        <w:t>5.3 Contrato HTTP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Rutas verificadas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Register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List/create/get/update/status; list/create/update conditions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List/create/get/update/complete/reassess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Project, refresh-preview/apply, Portfolio Set y project matrix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Evidence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Project/Portfolio investment-gate-permit-evidence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Administration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List/clone/update/publish configurations; preview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Overview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Provider, release, roles, counts y acciones</w:t>
            </w:r>
          </w:p>
        </w:tc>
      </w:tr>
    </w:tbl>
    <w:p>
      <w:pPr>
        <w:spacing w:after="0"/>
      </w:pPr>
    </w:p>
    <w:p>
      <w:pPr>
        <w:pStyle w:val="Heading1"/>
      </w:pPr>
      <w:r>
        <w:t>6. Persistencia, migración y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Elemento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project_permits, permit_conditions, permit_readiness_assessments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Numeración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PRA mediante AdminNumberSequence; números de permiso conservan referencia controlada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Constraints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Estados, cobertura, unicidad tenant/número, versionado project/profile, idempotency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Índices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Tenant/project/status, readiness scan y active project/profile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Inmutabilidad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Listeners impiden mutar o borrar assessments COMPLETED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Concurrencia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revision_version/ETag, unique keys y transacciones PostgreSQL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Migración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0053→0054→0053→0054 validada en stack desechable</w:t>
            </w:r>
          </w:p>
        </w:tc>
      </w:tr>
    </w:tbl>
    <w:p>
      <w:pPr>
        <w:spacing w:after="0"/>
      </w:pPr>
    </w:p>
    <w:p>
      <w:pPr>
        <w:pStyle w:val="Heading2"/>
      </w:pPr>
      <w:r>
        <w:t>6.1 Matriz de pruebas ejecutadas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8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Suite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 relevante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Módulo Permit y archivos Python modificados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combinado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22/22 PASS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7 + EVID 8 + RISK 7; 359.05 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disposable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Upgrade/downgrade/constraints y happy path 0054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TypeScript + Vite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2416 módulos; build 23.23 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Vitest componente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3/3 PASS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USER/ADMIN/provider y estados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Vitest AppFlow + componente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31/31 PASS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Navegación y regresión principal; 621.86 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 Chromium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1/1 PASS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USER+ADMIN+Gate07J; 42 s; 0 page errors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ESLint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errores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 warnings preexistentes en BimIfcModelViewer</w:t>
            </w:r>
          </w:p>
        </w:tc>
      </w:tr>
    </w:tbl>
    <w:p>
      <w:pPr>
        <w:spacing w:after="0"/>
      </w:pPr>
    </w:p>
    <w:p>
      <w:pPr>
        <w:pStyle w:val="Heading2"/>
      </w:pPr>
      <w:r>
        <w:t>6.2 Escenarios Permit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300"/>
        <w:gridCol w:w="2860"/>
      </w:tblGrid>
      <w:tr>
        <w:trPr>
          <w:tblHeader w:val="true"/>
          <w:cantSplit/>
        </w:trPr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Escenario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2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Happy path Project + Set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Servicio/PostgreSQL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Missing/submitted/rejected/suspended/expired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Servicio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 · bloquean FFA contextual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Blocking vs nonblocking condition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Servicio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Cambio post-completion / stale / expiry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Servicio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Class B vs Mining FFA Class 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Denominador sólo contextual Class A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Agregación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no persistente, ETag y audit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Servicio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USER/ADMIN/provider disponible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6.3 Baseline persistente antes/después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400"/>
        <w:gridCol w:w="1900"/>
        <w:gridCol w:w="3010"/>
      </w:tblGrid>
      <w:tr>
        <w:trPr>
          <w:tblHeader w:val="true"/>
          <w:cantSplit/>
        </w:trPr>
        <w:tc>
          <w:tcPr>
            <w:tcW w:type="dxa" w:w="3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Métrica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</w:t>
            </w:r>
          </w:p>
        </w:tc>
        <w:tc>
          <w:tcPr>
            <w:tcW w:type="dxa" w:w="30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Lectura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0054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Cambio esperado</w:t>
            </w:r>
          </w:p>
        </w:tc>
      </w:tr>
      <w:tr>
        <w:trPr>
          <w:cantSplit/>
        </w:trPr>
        <w:tc>
          <w:tcPr>
            <w:tcW w:type="dxa" w:w="3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AdminConfiguration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30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+1 DRAFT Permit starter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AdminNumberSequence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deriva</w:t>
            </w:r>
          </w:p>
        </w:tc>
      </w:tr>
      <w:tr>
        <w:trPr>
          <w:cantSplit/>
        </w:trPr>
        <w:tc>
          <w:tcPr>
            <w:tcW w:type="dxa" w:w="3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EnterpriseWorkspace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0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deriva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14 defaults MD5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eea3648c…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eea3648c…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Idéntico</w:t>
            </w:r>
          </w:p>
        </w:tc>
      </w:tr>
      <w:tr>
        <w:trPr>
          <w:cantSplit/>
        </w:trPr>
        <w:tc>
          <w:tcPr>
            <w:tcW w:type="dxa" w:w="3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permits / conditions / assessments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 / 0</w:t>
            </w:r>
          </w:p>
        </w:tc>
        <w:tc>
          <w:tcPr>
            <w:tcW w:type="dxa" w:w="30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datos ficticios persistidos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Gate/Fund/Risk/Portfolio records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Baseline protegido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LOCALHOST VERIFICADO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Docker activo: frontend http://127.0.0.1:5173/app; API http://127.0.0.1:8000; PostgreSQL y Redis healthy; worker y beat en ejecución. La API reportó provider AVAILABLE, release validada y 22 rutas Permit.</w:t>
            </w:r>
          </w:p>
        </w:tc>
      </w:tr>
    </w:tbl>
    <w:p>
      <w:pPr>
        <w:spacing w:after="0"/>
      </w:pPr>
    </w:p>
    <w:p>
      <w:pPr>
        <w:pStyle w:val="Heading1"/>
      </w:pPr>
      <w:r>
        <w:t>7. Riesgos técnicos, gap analysis y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Riesgo / deuda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 y tratamiento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Integraciones regulatorias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Fuera de alcance: no polling, submission, pagos, tasas ni sincronización con autoridades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Geografía avanzada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GIS/geocoding; applicability se resuelve por atributos configurados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de reloj controlado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Expiry/stale probados en servicio; ampliar fixture full-stack nocturno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Volumen enterprise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Índices y consultas acotadas; falta benchmark dedicado de decenas de miles de permisos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Catálogo normativo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Starter no sustituye asesoría legal; cada tenant debe publicar su policy aprobada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Concurrencia extrema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ETag/idempotency protegen; ampliar carreras multi-worker en CI de carga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SAFEGUARDS VERIFICADOS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implementaron FID, Investment Decision, GO/HOLD/RECYCLE/KILL, Project Activation, ejecución de trámites, credenciales regulatorias, firmas, pagos, GIS ni repositorio documental externo.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GAP ANALYSIS FINAL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PERMIT_READINESS_PROVIDER dejó de estar RESERVED/UNAVAILABLE y ahora satisface el contrato contextual Class A sin alterar los perfiles Class B. El siguiente estado permitido es READY_TO_DESIGN_GATE07K; Gate 07K no se inicia en esta entrega.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ESTADO EXCLUSIVO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GATE07J_PERMIT_RELEASE_VALIDATED · final_output = READY_FOR_GOVERNED_PERMIT_EVIDENCE · provider = PERMIT_READINESS_PROVIDER · status = AVAILABLE · can_enter_fid=false.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8. Trazabilidad de entregables 1-93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Executive summary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ADR Gate07J-PERMIT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57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Baseline assessment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Gate07J-EVID contract review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57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Gate07J-RISK gap-analysis review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REUSE BEFORE CREATE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57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model reuse/create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Requirement Catalog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types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applicability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Geography applicability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 Profile applicability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Record 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lifecycle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Status semantics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conditions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Blocking condition policy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Evidence architecture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PermitReadinessAssessment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Assessment lifecycle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Readiness statuses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Readiness checks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Qualifying-status rules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Investment Selection behavior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strict behavior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ProjectPermitReadiness 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 aggregation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Mixed Project Type behavior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Coverage denominator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No-score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Freshness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Expiry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Renewal/history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Source hash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readiness hash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Refresh Preview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Reassessment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Provider Registry update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evidence contract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Class A supply rule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integration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Class B compatibility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Gate07J-EVID gap reanalysis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 can_design_investment_decision_gate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ADMIN MODE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USER MODE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Workspace Navigator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Register UI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Detail UI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Readiness Dashboard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 Matrix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Allowed actions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Roles/permissions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SoD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ETag/idempotency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SecurityEvent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USER APIs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ADMIN APIs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Persistence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Numbering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Migration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Constraints/indexes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Concurrency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PostgreSQL happy path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Missing permit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Submitted-not-approved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Blocking-condition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Rejected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Suspended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Expiry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Renewal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 coverage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Mixed Project Type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Geography override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Stale-source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Class A integration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Class B compatibility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Gap reanalysis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Frontend tests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USER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negative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ADMIN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Gate07J integration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Performance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No-regulatory-overbuild safeguards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No-FID safeguards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Regression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Baseline before/after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suites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Risks / technical debt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Final Gap Analysis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Recommendation for next step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Updated technical report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Final exclusive status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07J-PERMIT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07J-PERMIT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07J-PERMIT — Permit Readiness Governed Provider</dc:title>
  <dc:subject>Permit Register, Permit Readiness y evidencia gobernada para Gate 07J</dc:subject>
  <dc:creator>P&amp;Pmis Construction AI</dc:creator>
  <cp:keywords>Gate 07J-PERMIT, Permit Readiness, Permit Register, Gate 07J-EVID, PYP-FFA</cp:keywords>
  <dc:description>Generated from verified repository and localhost evidence on 2026-08-31.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