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inferior court judicial appointments by a supermajority defined by statute (not less than 55%, not more than 67% of full Senate membership). Failure to vote within the confirmation period triggers Deemed Confirmation at 180 days. Supreme Court justice confirmation is governed exclusively by §4.2.d, which sets an independent 2/3 threshold, no deemed confirmation, and its own time ceilings.</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§4.1.e  </w:t>
      </w:r>
      <w:r>
        <w:rPr>
          <w:rFonts w:ascii="Garamond" w:cs="Garamond" w:eastAsia="Garamond" w:hAnsi="Garamond"/>
          <w:b/>
          <w:bCs/>
          <w:i w:val="false"/>
          <w:iCs w:val="false"/>
          <w:color w:val="1B2A4A"/>
          <w:sz w:val="22"/>
          <w:szCs w:val="22"/>
        </w:rPr>
        <w:t xml:space="preserve">Supreme Court Composition and Size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initially consists of nine justices. The Legislature may increase the number of justices by ordinary statute; any seat added is assigned to the class with the fewest current members — ties broken by public lot drawn by the JI — and must be filled through §4.2.d within 18 months of enactment or the seat expires by operation of law. The Legislature may decrease the number of justices only by statute passed by 2/3 of both chambers; a reduction takes effect through natural attrition only — by leaving the next scheduled vacancy in the designated class unfilled — and never by removing a sitting justice. The number of justices may not fall below three. Where the Court is equally divided on any question — whether by reason of court size, recusal, or vacancy — the challenged ruling of the lower court or government body stands without further order.</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nominated by the PM from the SC Candidate Registry and confirmed by the Senate by 2/3 supermajority of full seated membership. The Court is composed of the number of justices established under §4.1.e, organised into three staggered classes; each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registered candidates. The Board may publish an advisory assessment of any registered candidate's judicial record, legal reasoning, and professional independence — on request from the PM or any Senator, or on the Board's own motion. All assessments are published to the NRS and transmitted to the Senate before any confirmation vote. Advisory only — the Board holds no nomination authority and no ability to restrict any PM nomination.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PM Nomination and Senate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a JI-certified candidate from the SC Candidate Registry. For scheduled vacancies, the PM must nominate within 60 days of the outgoing justice's term ending. For mid-term vacancies, the PM must nominate within 45 days of the vacancy arising. Within 30 days of nomination, the JI confirms the candidate's registry status and publishes its assessment to the NRS — covering the nominee's judicial record, legal career, and any relevant conflicts of interest. Any Judicial Selection Board assessment of the nominee is transmitted to the Senate simultaneously. The Senate must vote within 90 days of the JI assessment being published. Failure to vote within 90 days is a constitutional compliance breach certified by the LI. No deemed confirmation applies — the Senate must hold an affirmative vote. If the Senate declines to confirm, the PM submits a new nomination within 30 days and the full process restarts from that nomination. The confirmed justice takes the Official Oath; the confirmation and JI assessment are published to the NRS as permanent records.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the initial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Any person may be placed into a State's Pool through the State's own constitutional or statutory process, provided they meet: at least five continuous years of Republic citizenship; at least five continuous years of residency in the State whose Pool they are entering; and no current elected office. The LI certifies eligibility before entry and maintains each State's Pool as a public NRS record. The Legislature defines pool administration, annual addition processes, and pool health requirements by statute.</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from each State's eligible Pool in a single public session witnessed by representatives of all three Inspectorates and three citizens selected by jury protocols, certified jointly by all three Inspectorates and recorded to the NRS in real time. A State whose Pool is empty at the time of the draw has no commission seat for that cycle. The commission operates by simple majority vote and must submit a proposed regional map to the LI within 180 days of constitution. The commission remains constituted until a final map is certified through §7.2.c.viii and §7.2.c.ix, then dissolves. The Legislature defines compensation, substitution procedures for death or disqualification, and session parameters by statute.</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map to the LI within 180 days of constitution. A 30-day public comment period opens when the draft map is published to the NRS; any citizen or State government may submit commentary, and the commission must publish a written response to each formal submission before submitting the final map. All working maps, deliberations, and proposals must be published to the NRS throughout the process. The Legislature defines operational parameters by statute, including authorization of remote participation and quorum requirements.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Digital Infrastructure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Digital Infrastructure Advisory Council.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minimum pool thresholds, and compensation by statute.</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the JI constitutes the Panel by public lottery within five days, drawing five members from the combined national pool plus two alternates, in a single session certified jointly by all three Inspectorates and published to the NRS in real time. Members must accept or decline within 48 hours; alternates fill declined seats in draw order. If both alternates are exhausted before five members have accepted, the JI conducts a supplemental draw. The Legislature defines draw challenge procedures, ongoing eligibility conditions during service, and session parameters by statute.</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any number of qualified persons to the Digital Infrastructure Advisory Pool at any time. Nominations are submitted to the JI, which reviews each nominee and publishes a qualification report to the NRS within 30 days — assessing whether the nominee holds relevant expertise in cryptography, distributed systems, information security, election administration, or public records management, as appropriate to the scope of the decennial review. Pool membership is established by JI qualification certification; no Senate confirmation is required for pool entry. Pool nominations remain valid for ten years or until withdrawn by the nominating State. The pool is a public NRS record, enabling citizens to review the qualifications of potential Advisory Council members and hold their State governments accountable for their nominations. No more than three certified pool members may be nominees of the same State at the time of any given decennial draw.</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Council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an Advisory Council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Council's working sessions to verify that the Council has the access to records, systems, and personnel required by its statutory mandate, and review the Council's findings before publication to confirm the findings reflect the Council's genuine conclusions and have not been suppressed or modified.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one and three years, as the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immediately: Senate seats are vacated;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SC on the sole ground that the LI's published audit findings are factually insufficient to establish three consecutive failures under §13.3. The Court reviews only the factual basis of the audit findings — not the Senate's judgment, the policy merits of devolution, or the State's economic circumstances. The Court must rule within 14 days. Devolution is not stayed unless the Court orders it pending ruling.</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"Electoral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Either executive may nominate any number of qualified persons to their pool at any time. The JI reviews each nominee and publishes a qualification report to the NRS within 30 days of nomination, assessing whether the nominee meets the qualification requirements established by statute for the relevant panel track — NRS track or Elections track. Pool membership is established by JI qualification certification; no Senate confirmation is required for pool entry.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the Director's selection within 60 days; failure to vote within 60 days is a constitutional compliance breach certified by the LI. If the Director finds neither nominee acceptable, the Director publishes the reasons to the NRS and requests new nominations from both executives; each executive must respond with a new nominee within 30 days. If the Director finds one nominee acceptable but has published reasons to the NRS that the other nominee raises an independence or qualification concern, the Director may request a replacement from that specific executive only; that executive must respond with a new nominee within 30 days. The Director may not request replacements indefinitely — after two replacement requests from the same executive for the same vacancy, the Director must select from the nominees then available. DIC panel vacancies must be filled within 90 days of opening; if either executive fails to transmit a nominee within 60 days of the vacancy, the LI publishes a notice of constitutional non-compliance to the NRS. No deemed confirmation applies to DIC panel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nominated by the PM and confirmed by the Senate under §4.2.d and §4.2.h.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2026-05-22T11:05:20.706Z</dcterms:created>
  <dcterms:modified xsi:type="dcterms:W3CDTF">2026-05-22T11:05:20.720Z</dcterms:modified>
</cp:coreProperties>
</file>

<file path=docProps/custom.xml><?xml version="1.0" encoding="utf-8"?>
<Properties xmlns="http://schemas.openxmlformats.org/officeDocument/2006/custom-properties" xmlns:vt="http://schemas.openxmlformats.org/officeDocument/2006/docPropsVTypes"/>
</file>