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§8.13.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and certified by the JI under §8.13.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certifies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follows §8.13 and eligibility is certified jointly by the EI and LI;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§15.1,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