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PM designates a Caretaker PM from the confirmed Cabinet; the designation is published to the NRS and confirmed by the LI. The Senate may, by 2/3 supermajority, designate a serving House member as PM if the House has failed to elect one within the statutory period; House election of a PM by absolute majority terminates any Senate designation. Where the PM is temporarily unable to exercise authority, the PM’s designated Caretaker PM serves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withholds assent from a bill passed by both chambers, the PM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PM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assessment published to the NRS,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foundied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on grounds of constitutional breach, demonstrated permanent incapacity, or conviction for a disqualifying offense. Either chamber may request a JIC assessment as part of the proceedings; any such assessment is published to the NRS.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EI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§1.23;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Inspectorate,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JI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PM nominates inferior court judges from the pool maintained by the Elections Panel under §9.12.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EI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§9.4.b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assessment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assessed and reported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§9.4.b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confirms the designation and both executives are notified immediately; notice does not condition the designation’s effectiveness. Pool membership satisfies the eligibility requirement of §1.22.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§1.22; confirmed by national popular vote at the next federal electoral period following nomination, by simple majority of votes cast. The confirmed successor assumes full IG authority at the precise moment the incumbent’s term concludes under §1.22.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§1.22; confirmed by national popular vote at the next federal electoral period following nomination, by simple majority of votes cast, with JI vetting of the nominee’s disclosure record published before the vote. The same timing and failed-vote provisions apply. Where the House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JI IG is selected by public lottery under §9.12 from the JI Candidate Pool under §9.4.a maintained by the Elections Panel, conducted at the statutory timeline under §1.22,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§1.22. If the confirmation vote fails, the §9.1.d acting mechanism activates and the JIC conducts a new lottery from the pool within 60 days; the same confirmation process applies to the new selection.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§9.14 Standard Track. The Judicial Track under §9.14 is additionally available where two of the three Inspectorates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reported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assess and report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reported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EI and LI; the JIC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reports a constitutional compliance breach; the PM may provisionally authorize continued operations for up to 60 days total in two 30-day extensions, each requiring PM notification to the Senate and publication to the NRS confirming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§17.3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Inspectorate assesses and reports on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JI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