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outline w:val="0"/>
          <w:color w:val="1b2a4a"/>
          <w:spacing w:val="40"/>
          <w:sz w:val="38"/>
          <w:szCs w:val="38"/>
          <w:u w:color="1b2a4a"/>
          <w:rtl w:val="0"/>
          <w:lang w:val="en-US"/>
          <w14:textFill>
            <w14:solidFill>
              <w14:srgbClr w14:val="1B2A4A"/>
            </w14:solidFill>
          </w14:textFill>
        </w:rPr>
        <w:t>THE CONSTITUTION OF THE FEDERATED REPUBLIC</w:t>
      </w:r>
    </w:p>
    <w:p>
      <w:pPr>
        <w:pStyle w:val="Body"/>
        <w:bidi w:val="0"/>
      </w:pPr>
      <w:r>
        <w:rPr>
          <w:rFonts w:ascii="Times New Roman" w:hAnsi="Times New Roman"/>
          <w:i w:val="1"/>
          <w:iCs w:val="1"/>
          <w:outline w:val="0"/>
          <w:color w:val="7a7060"/>
          <w:u w:color="7a7060"/>
          <w:rtl w:val="0"/>
          <w:lang w:val="en-US"/>
          <w14:textFill>
            <w14:solidFill>
              <w14:srgbClr w14:val="7A7060"/>
            </w14:solidFill>
          </w14:textFill>
        </w:rPr>
        <w:t xml:space="preserve">A Constitutional Framework for Sovereign Governance </w:t>
      </w:r>
      <w:r>
        <w:rPr>
          <w:rFonts w:ascii="Times New Roman" w:hAnsi="Times New Roman" w:hint="default"/>
          <w:i w:val="1"/>
          <w:iCs w:val="1"/>
          <w:outline w:val="0"/>
          <w:color w:val="7a7060"/>
          <w:u w:color="7a7060"/>
          <w:rtl w:val="0"/>
          <w:lang w:val="en-US"/>
          <w14:textFill>
            <w14:solidFill>
              <w14:srgbClr w14:val="7A7060"/>
            </w14:solidFill>
          </w14:textFill>
        </w:rPr>
        <w:t xml:space="preserve">— </w:t>
      </w:r>
      <w:r>
        <w:rPr>
          <w:rFonts w:ascii="Times New Roman" w:hAnsi="Times New Roman"/>
          <w:i w:val="1"/>
          <w:iCs w:val="1"/>
          <w:outline w:val="0"/>
          <w:color w:val="7a7060"/>
          <w:u w:color="7a7060"/>
          <w:rtl w:val="0"/>
          <w:lang w:val="en-US"/>
          <w14:textFill>
            <w14:solidFill>
              <w14:srgbClr w14:val="7A7060"/>
            </w14:solidFill>
          </w14:textFill>
        </w:rPr>
        <w:t>Rights, Powers, and Limits</w:t>
      </w:r>
    </w:p>
    <w:p>
      <w:pPr>
        <w:pStyle w:val="Body"/>
        <w:bidi w:val="0"/>
      </w:pPr>
      <w:r>
        <w:rPr>
          <w:rFonts w:ascii="Times New Roman" w:hAnsi="Times New Roman"/>
          <w:b w:val="1"/>
          <w:bCs w:val="1"/>
          <w:outline w:val="0"/>
          <w:color w:val="1b2a4a"/>
          <w:spacing w:val="60"/>
          <w:sz w:val="24"/>
          <w:szCs w:val="24"/>
          <w:u w:color="1b2a4a"/>
          <w:rtl w:val="0"/>
          <w:lang w:val="da-DK"/>
          <w14:textFill>
            <w14:solidFill>
              <w14:srgbClr w14:val="1B2A4A"/>
            </w14:solidFill>
          </w14:textFill>
        </w:rPr>
        <w:t>PREAMBLE</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We, the inhabitants of the Federated Republic, knowing that power unchecked becomes tyranny and that rights unprotected become hollow, do ordain and establish this Constitution.</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 xml:space="preserve">We establish this government to protect the sovereignty of each person within our borders, to secure the rights that no government may rightfully take away, to hold power accountable to those who grant it, and to ensure that what this government does </w:t>
      </w:r>
      <w:r>
        <w:rPr>
          <w:rFonts w:ascii="Times New Roman" w:hAnsi="Times New Roman" w:hint="default"/>
          <w:i w:val="1"/>
          <w:iCs w:val="1"/>
          <w:outline w:val="0"/>
          <w:color w:val="000000"/>
          <w:u w:color="000000"/>
          <w:rtl w:val="0"/>
          <w:lang w:val="en-US"/>
          <w14:textFill>
            <w14:solidFill>
              <w14:srgbClr w14:val="000000"/>
            </w14:solidFill>
          </w14:textFill>
        </w:rPr>
        <w:t xml:space="preserve">— </w:t>
      </w:r>
      <w:r>
        <w:rPr>
          <w:rFonts w:ascii="Times New Roman" w:hAnsi="Times New Roman"/>
          <w:i w:val="1"/>
          <w:iCs w:val="1"/>
          <w:outline w:val="0"/>
          <w:color w:val="000000"/>
          <w:u w:color="000000"/>
          <w:rtl w:val="0"/>
          <w:lang w:val="en-US"/>
          <w14:textFill>
            <w14:solidFill>
              <w14:srgbClr w14:val="000000"/>
            </w14:solidFill>
          </w14:textFill>
        </w:rPr>
        <w:t xml:space="preserve">in our name and with our money </w:t>
      </w:r>
      <w:r>
        <w:rPr>
          <w:rFonts w:ascii="Times New Roman" w:hAnsi="Times New Roman" w:hint="default"/>
          <w:i w:val="1"/>
          <w:iCs w:val="1"/>
          <w:outline w:val="0"/>
          <w:color w:val="000000"/>
          <w:u w:color="000000"/>
          <w:rtl w:val="0"/>
          <w:lang w:val="en-US"/>
          <w14:textFill>
            <w14:solidFill>
              <w14:srgbClr w14:val="000000"/>
            </w14:solidFill>
          </w14:textFill>
        </w:rPr>
        <w:t xml:space="preserve">— </w:t>
      </w:r>
      <w:r>
        <w:rPr>
          <w:rFonts w:ascii="Times New Roman" w:hAnsi="Times New Roman"/>
          <w:i w:val="1"/>
          <w:iCs w:val="1"/>
          <w:outline w:val="0"/>
          <w:color w:val="000000"/>
          <w:u w:color="000000"/>
          <w:rtl w:val="0"/>
          <w:lang w:val="en-US"/>
          <w14:textFill>
            <w14:solidFill>
              <w14:srgbClr w14:val="000000"/>
            </w14:solidFill>
          </w14:textFill>
        </w:rPr>
        <w:t>is done in the open, on the permanent record, for all to see.</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 xml:space="preserve">We recognize that a government capable of great good is also capable of great harm. Therefore we limit it. We do not limit it because we distrust the people who serve within it </w:t>
      </w:r>
      <w:r>
        <w:rPr>
          <w:rFonts w:ascii="Times New Roman" w:hAnsi="Times New Roman" w:hint="default"/>
          <w:i w:val="1"/>
          <w:iCs w:val="1"/>
          <w:outline w:val="0"/>
          <w:color w:val="000000"/>
          <w:u w:color="000000"/>
          <w:rtl w:val="0"/>
          <w:lang w:val="en-US"/>
          <w14:textFill>
            <w14:solidFill>
              <w14:srgbClr w14:val="000000"/>
            </w14:solidFill>
          </w14:textFill>
        </w:rPr>
        <w:t xml:space="preserve">— </w:t>
      </w:r>
      <w:r>
        <w:rPr>
          <w:rFonts w:ascii="Times New Roman" w:hAnsi="Times New Roman"/>
          <w:i w:val="1"/>
          <w:iCs w:val="1"/>
          <w:outline w:val="0"/>
          <w:color w:val="000000"/>
          <w:u w:color="000000"/>
          <w:rtl w:val="0"/>
          <w:lang w:val="en-US"/>
          <w14:textFill>
            <w14:solidFill>
              <w14:srgbClr w14:val="000000"/>
            </w14:solidFill>
          </w14:textFill>
        </w:rPr>
        <w:t>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Every right enumerated here is a floor, not a ceiling. Every power granted to government is a ceiling, not a floor. What this Constitution does not give to government, government does not have.</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 xml:space="preserve">This is our compact </w:t>
      </w:r>
      <w:r>
        <w:rPr>
          <w:rFonts w:ascii="Times New Roman" w:hAnsi="Times New Roman" w:hint="default"/>
          <w:i w:val="1"/>
          <w:iCs w:val="1"/>
          <w:outline w:val="0"/>
          <w:color w:val="000000"/>
          <w:u w:color="000000"/>
          <w:rtl w:val="0"/>
          <w:lang w:val="en-US"/>
          <w14:textFill>
            <w14:solidFill>
              <w14:srgbClr w14:val="000000"/>
            </w14:solidFill>
          </w14:textFill>
        </w:rPr>
        <w:t xml:space="preserve">— </w:t>
      </w:r>
      <w:r>
        <w:rPr>
          <w:rFonts w:ascii="Times New Roman" w:hAnsi="Times New Roman"/>
          <w:i w:val="1"/>
          <w:iCs w:val="1"/>
          <w:outline w:val="0"/>
          <w:color w:val="000000"/>
          <w:u w:color="000000"/>
          <w:rtl w:val="0"/>
          <w:lang w:val="en-US"/>
          <w14:textFill>
            <w14:solidFill>
              <w14:srgbClr w14:val="000000"/>
            </w14:solidFill>
          </w14:textFill>
        </w:rPr>
        <w:t>with each other, and with those who will inherit what we build.</w:t>
      </w:r>
    </w:p>
    <w:p>
      <w:pPr>
        <w:pStyle w:val="Body"/>
        <w:bidi w:val="0"/>
      </w:pPr>
      <w:r>
        <w:rPr>
          <w:rFonts w:ascii="Times New Roman" w:hAnsi="Times New Roman"/>
          <w:i w:val="1"/>
          <w:iCs w:val="1"/>
          <w:outline w:val="0"/>
          <w:color w:val="7a7060"/>
          <w:sz w:val="20"/>
          <w:szCs w:val="20"/>
          <w:u w:color="7a7060"/>
          <w:rtl w:val="0"/>
          <w:lang w:val="en-US"/>
          <w14:textFill>
            <w14:solidFill>
              <w14:srgbClr w14:val="7A7060"/>
            </w14:solidFill>
          </w14:textFill>
        </w:rPr>
        <w:t>Navigation Guide and Citizen Glossary are published as companion documents. They have no legal force. The operative text begins with Article I.</w:t>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INDIVIDUAL SOVEREIGNTY FLOOR</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rights enumerated in this Article are absolute minimums binding on all branches and levels of government. All Inhabitants of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regardless of citizenship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This Constitution, and all laws enacted under it, must be interpreted to give maximum effect to every right in this Article. Where two rights conflict, courts must seek the interpretation that best honors both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right in this Article automatically trumps another, and no branch may use one right to hollow out another.</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pt-PT"/>
          <w14:textFill>
            <w14:solidFill>
              <w14:srgbClr w14:val="7A7060"/>
            </w14:solidFill>
          </w14:textFill>
        </w:rPr>
        <w:t xml:space="preserve">Part A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Personal Integrity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1.0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1.3)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of Access to Courts</w:t>
      </w:r>
    </w:p>
    <w:p>
      <w:pPr>
        <w:pStyle w:val="Body"/>
        <w:bidi w:val="0"/>
      </w:pPr>
      <w:r>
        <w:rPr>
          <w:rFonts w:ascii="Times New Roman" w:hAnsi="Times New Roman"/>
          <w:outline w:val="0"/>
          <w:color w:val="000000"/>
          <w:u w:color="000000"/>
          <w:rtl w:val="0"/>
          <w:lang w:val="en-US"/>
          <w14:textFill>
            <w14:solidFill>
              <w14:srgbClr w14:val="000000"/>
            </w14:solidFill>
          </w14:textFill>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Life</w:t>
      </w:r>
    </w:p>
    <w:p>
      <w:pPr>
        <w:pStyle w:val="Body"/>
        <w:bidi w:val="0"/>
      </w:pPr>
      <w:r>
        <w:rPr>
          <w:rFonts w:ascii="Times New Roman" w:hAnsi="Times New Roman"/>
          <w:outline w:val="0"/>
          <w:color w:val="000000"/>
          <w:u w:color="000000"/>
          <w:rtl w:val="0"/>
          <w:lang w:val="en-US"/>
          <w14:textFill>
            <w14:solidFill>
              <w14:srgbClr w14:val="000000"/>
            </w14:solidFill>
          </w14:textFill>
        </w:rPr>
        <w:t>Every person has the inherent right to life. The State may not deliberately deprive any person of life except as the lawful consequence of a sentence imposed by a court of competent jurisdiction following conviction. No executive may order the deliberate killing of any Inhabitant outside of active armed conflict governed by Article XII. This right admits no emergency derogation. For purposes of this provision, the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obligations attach from the moment of live birth.</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Prohibition of Torture and Cruel Treatment</w:t>
      </w:r>
    </w:p>
    <w:p>
      <w:pPr>
        <w:pStyle w:val="Body"/>
        <w:bidi w:val="0"/>
      </w:pPr>
      <w:r>
        <w:rPr>
          <w:rFonts w:ascii="Times New Roman" w:hAnsi="Times New Roman"/>
          <w:outline w:val="0"/>
          <w:color w:val="1b2a4a"/>
          <w:u w:color="1b2a4a"/>
          <w:rtl w:val="0"/>
          <w:lang w:val="en-US"/>
          <w14:textFill>
            <w14:solidFill>
              <w14:srgbClr w14:val="1B2A4A"/>
            </w14:solidFill>
          </w14:textFill>
        </w:rPr>
        <w:t xml:space="preserve">1.2 Prohibition of Torture and Cruel Treatment: </w:t>
      </w:r>
      <w:r>
        <w:rPr>
          <w:rFonts w:ascii="Times New Roman" w:hAnsi="Times New Roman"/>
          <w:outline w:val="0"/>
          <w:color w:val="000000"/>
          <w:u w:color="000000"/>
          <w:rtl w:val="0"/>
          <w:lang w:val="en-US"/>
          <w14:textFill>
            <w14:solidFill>
              <w14:srgbClr w14:val="000000"/>
            </w14:solidFill>
          </w14:textFill>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15.3.</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Prohibition of Slavery and Forced Labor</w:t>
      </w:r>
    </w:p>
    <w:p>
      <w:pPr>
        <w:pStyle w:val="Body"/>
        <w:bidi w:val="0"/>
      </w:pPr>
      <w:r>
        <w:rPr>
          <w:rFonts w:ascii="Times New Roman" w:hAnsi="Times New Roman"/>
          <w:outline w:val="0"/>
          <w:color w:val="000000"/>
          <w:u w:color="000000"/>
          <w:rtl w:val="0"/>
          <w:lang w:val="en-US"/>
          <w14:textFill>
            <w14:solidFill>
              <w14:srgbClr w14:val="000000"/>
            </w14:solidFill>
          </w14:textFill>
        </w:rPr>
        <w:t>No person within the jurisdiction of the Republic may be held in slavery or servitude or required to perform forced or compulsory labor. This prohibition admits no derogation. The following do not constitute forced labor: jury service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10.6.a) and lawful sentences of community service imposed by a court. This prohibition is permanently unamendable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15.3.</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de-DE"/>
          <w14:textFill>
            <w14:solidFill>
              <w14:srgbClr w14:val="7A7060"/>
            </w14:solidFill>
          </w14:textFill>
        </w:rPr>
        <w:t xml:space="preserve">Part B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Civil and Political Liberties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1.4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1.7)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Freedom of Expression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No branch, agency, official, or instrumentality of the Republic or any State may abridge the freedom of speech, press, or assembly in any medium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physical or digital.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1.4.a Censorship by Proxy: </w:t>
      </w:r>
      <w:r>
        <w:rPr>
          <w:rFonts w:ascii="Times New Roman" w:hAnsi="Times New Roman"/>
          <w:outline w:val="0"/>
          <w:color w:val="000000"/>
          <w:u w:color="000000"/>
          <w:rtl w:val="0"/>
          <w:lang w:val="en-US"/>
          <w14:textFill>
            <w14:solidFill>
              <w14:srgbClr w14:val="000000"/>
            </w14:solidFill>
          </w14:textFill>
        </w:rPr>
        <w:t>No government agent may coerce, incentivize, or direct private entities to suppress protected speech.</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1.4.b Separation of Church and State: </w:t>
      </w:r>
      <w:r>
        <w:rPr>
          <w:rFonts w:ascii="Times New Roman" w:hAnsi="Times New Roman"/>
          <w:outline w:val="0"/>
          <w:color w:val="000000"/>
          <w:u w:color="000000"/>
          <w:rtl w:val="0"/>
          <w:lang w:val="en-US"/>
          <w14:textFill>
            <w14:solidFill>
              <w14:srgbClr w14:val="000000"/>
            </w14:solidFill>
          </w14:textFill>
        </w:rPr>
        <w:t>No religion may be established by law. Public funds directed to religious organizations for secular services must adhere to non-discrimination statutes.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Freedom of Thought, Conscience, and Religion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Every person has the right to freedom of thought, conscience, and religion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Freedom of Association</w:t>
      </w:r>
    </w:p>
    <w:p>
      <w:pPr>
        <w:pStyle w:val="Body"/>
        <w:bidi w:val="0"/>
      </w:pPr>
      <w:r>
        <w:rPr>
          <w:rFonts w:ascii="Times New Roman" w:hAnsi="Times New Roman"/>
          <w:outline w:val="0"/>
          <w:color w:val="000000"/>
          <w:u w:color="000000"/>
          <w:rtl w:val="0"/>
          <w:lang w:val="en-US"/>
          <w14:textFill>
            <w14:solidFill>
              <w14:srgbClr w14:val="000000"/>
            </w14:solidFill>
          </w14:textFill>
        </w:rPr>
        <w:t>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Petition</w:t>
      </w:r>
    </w:p>
    <w:p>
      <w:pPr>
        <w:pStyle w:val="Body"/>
        <w:bidi w:val="0"/>
      </w:pPr>
      <w:r>
        <w:rPr>
          <w:rFonts w:ascii="Times New Roman" w:hAnsi="Times New Roman"/>
          <w:outline w:val="0"/>
          <w:color w:val="000000"/>
          <w:u w:color="000000"/>
          <w:rtl w:val="0"/>
          <w:lang w:val="en-US"/>
          <w14:textFill>
            <w14:solidFill>
              <w14:srgbClr w14:val="000000"/>
            </w14:solidFill>
          </w14:textFill>
        </w:rPr>
        <w:t>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de-DE"/>
          <w14:textFill>
            <w14:solidFill>
              <w14:srgbClr w14:val="7A7060"/>
            </w14:solidFill>
          </w14:textFill>
        </w:rPr>
        <w:t xml:space="preserve">Part C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Equality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1.8)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Equality Before the Law</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 xml:space="preserve">Part D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Privacy, Property and Economic Rights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1.9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1.12)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Bodily Autonomy and Digital Privacy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1.9.a Physical Sovereignty: </w:t>
      </w:r>
      <w:r>
        <w:rPr>
          <w:rFonts w:ascii="Times New Roman" w:hAnsi="Times New Roman"/>
          <w:outline w:val="0"/>
          <w:color w:val="000000"/>
          <w:u w:color="000000"/>
          <w:rtl w:val="0"/>
          <w:lang w:val="en-US"/>
          <w14:textFill>
            <w14:solidFill>
              <w14:srgbClr w14:val="000000"/>
            </w14:solidFill>
          </w14:textFill>
        </w:rPr>
        <w:t xml:space="preserve">Every person has the absolute right to refuse any medical procedure or biological sampling. No mandate is permissible under any declared emergency unless the individual provides uncoerced, revocable written consent. This provision is distinct from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1.29's privacy framework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protects the right to refuse procedures; the privacy of medical information is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1.29.b.</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1.9.b Data Ownership: </w:t>
      </w:r>
      <w:r>
        <w:rPr>
          <w:rFonts w:ascii="Times New Roman" w:hAnsi="Times New Roman"/>
          <w:outline w:val="0"/>
          <w:color w:val="000000"/>
          <w:u w:color="000000"/>
          <w:rtl w:val="0"/>
          <w:lang w:val="en-US"/>
          <w14:textFill>
            <w14:solidFill>
              <w14:srgbClr w14:val="000000"/>
            </w14:solidFill>
          </w14:textFill>
        </w:rPr>
        <w:t xml:space="preserve">Individuals own their personal data, likeness, and biometric information. Data collected by any government actor is subject to strict necessity limits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may not be retained beyond the purpose for which it was collected, shared with third parties without consent, or used to build behavioral profiles of individuals. This provision supplements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1.29.c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more specific protection governs in any case of overlap.</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1.9.c Encryption Protection: </w:t>
      </w:r>
      <w:r>
        <w:rPr>
          <w:rFonts w:ascii="Times New Roman" w:hAnsi="Times New Roman"/>
          <w:outline w:val="0"/>
          <w:color w:val="000000"/>
          <w:u w:color="000000"/>
          <w:rtl w:val="0"/>
          <w:lang w:val="en-US"/>
          <w14:textFill>
            <w14:solidFill>
              <w14:srgbClr w14:val="000000"/>
            </w14:solidFill>
          </w14:textFill>
        </w:rPr>
        <w:t xml:space="preserve">Cryptographic keys are private property. No court or agency may compel their disclosure. This provision supplements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1.29.a, which treats digital spaces secured by private cryptographic keys as equivalent to a physical home.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Inviolability of the Home and Property Rights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1.10.a Home and Digital Privacy: </w:t>
      </w:r>
      <w:r>
        <w:rPr>
          <w:rFonts w:ascii="Times New Roman" w:hAnsi="Times New Roman"/>
          <w:outline w:val="0"/>
          <w:color w:val="000000"/>
          <w:u w:color="000000"/>
          <w:rtl w:val="0"/>
          <w:lang w:val="en-US"/>
          <w14:textFill>
            <w14:solidFill>
              <w14:srgbClr w14:val="000000"/>
            </w14:solidFill>
          </w14:textFill>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broad or unspecified authorizations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absolutely prohibited.</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1.10.b Eminent Domain: </w:t>
      </w:r>
      <w:r>
        <w:rPr>
          <w:rFonts w:ascii="Times New Roman" w:hAnsi="Times New Roman"/>
          <w:outline w:val="0"/>
          <w:color w:val="000000"/>
          <w:u w:color="000000"/>
          <w:rtl w:val="0"/>
          <w:lang w:val="en-US"/>
          <w14:textFill>
            <w14:solidFill>
              <w14:srgbClr w14:val="000000"/>
            </w14:solidFill>
          </w14:textFill>
        </w:rPr>
        <w:t>Seizure of private property requires proof of absolute public necessity, payment of 150% of fair market value, and recording on the National Record System. Private-to-private transfer via eminent domain is prohibited.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Self-Defense and the Right to Bear Arms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1.11.a Right to Bear Arms: </w:t>
      </w:r>
      <w:r>
        <w:rPr>
          <w:rFonts w:ascii="Times New Roman" w:hAnsi="Times New Roman"/>
          <w:outline w:val="0"/>
          <w:color w:val="000000"/>
          <w:u w:color="000000"/>
          <w:rtl w:val="0"/>
          <w:lang w:val="en-US"/>
          <w14:textFill>
            <w14:solidFill>
              <w14:srgbClr w14:val="000000"/>
            </w14:solidFill>
          </w14:textFill>
        </w:rPr>
        <w:t>The right to keep and bear arms for personal defense and hunting must not be infringed.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1.11.b State Licensing Latitude: </w:t>
      </w:r>
      <w:r>
        <w:rPr>
          <w:rFonts w:ascii="Times New Roman" w:hAnsi="Times New Roman"/>
          <w:outline w:val="0"/>
          <w:color w:val="000000"/>
          <w:u w:color="000000"/>
          <w:rtl w:val="0"/>
          <w:lang w:val="en-US"/>
          <w14:textFill>
            <w14:solidFill>
              <w14:srgbClr w14:val="000000"/>
            </w14:solidFill>
          </w14:textFill>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lighter for firearms used primarily for self-defense and hunting. States and local governments determine what constitutes basic safety training and appropriate licensing processes.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1.11.c Non-Prohibition Principle: </w:t>
      </w:r>
      <w:r>
        <w:rPr>
          <w:rFonts w:ascii="Times New Roman" w:hAnsi="Times New Roman"/>
          <w:outline w:val="0"/>
          <w:color w:val="000000"/>
          <w:u w:color="000000"/>
          <w:rtl w:val="0"/>
          <w:lang w:val="en-US"/>
          <w14:textFill>
            <w14:solidFill>
              <w14:srgbClr w14:val="000000"/>
            </w14:solidFill>
          </w14:textFill>
        </w:rPr>
        <w:t>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Freedom of Movement and Labor</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4.4.c. The Citizen Voting Credential serves as the universal civic credential for electoral participation across all States and Territories.</w:t>
      </w:r>
    </w:p>
    <w:p>
      <w:pPr>
        <w:pStyle w:val="Body"/>
        <w:bidi w:val="0"/>
      </w:pPr>
      <w:r>
        <w:rPr>
          <w:rFonts w:ascii="Times New Roman" w:hAnsi="Times New Roman"/>
          <w:outline w:val="0"/>
          <w:color w:val="000000"/>
          <w:u w:color="000000"/>
          <w:rtl w:val="0"/>
          <w:lang w:val="en-US"/>
          <w14:textFill>
            <w14:solidFill>
              <w14:srgbClr w14:val="000000"/>
            </w14:solidFill>
          </w14:textFill>
        </w:rPr>
        <w:t>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it-IT"/>
          <w14:textFill>
            <w14:solidFill>
              <w14:srgbClr w14:val="7A7060"/>
            </w14:solidFill>
          </w14:textFill>
        </w:rPr>
        <w:t xml:space="preserve">Part E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Criminal Justice Rights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1.13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1.18)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Against Arbitrary Detention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Any person detained or arrested by the State has two constitutionally guaranteed judicial rights that no executive, military authority, or emergency declaration may suspend or delay. Both are permanently unamendable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15.3.</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1.13.a First Appearance: </w:t>
      </w:r>
      <w:r>
        <w:rPr>
          <w:rFonts w:ascii="Times New Roman" w:hAnsi="Times New Roman"/>
          <w:outline w:val="0"/>
          <w:color w:val="000000"/>
          <w:u w:color="000000"/>
          <w:rtl w:val="0"/>
          <w:lang w:val="en-US"/>
          <w14:textFill>
            <w14:solidFill>
              <w14:srgbClr w14:val="000000"/>
            </w14:solidFill>
          </w14:textFill>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1.15.b. The First Appearance is not a trial and does not determine guilt. It is a mandatory judicial gate on the State's power to hold a person. No investigative convenience, resource constraint, or emergency justifies delay beyond 24 hours.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1.13.b Habeas Corpus Response Deadline: </w:t>
      </w:r>
      <w:r>
        <w:rPr>
          <w:rFonts w:ascii="Times New Roman" w:hAnsi="Times New Roman"/>
          <w:outline w:val="0"/>
          <w:color w:val="000000"/>
          <w:u w:color="000000"/>
          <w:rtl w:val="0"/>
          <w:lang w:val="en-US"/>
          <w14:textFill>
            <w14:solidFill>
              <w14:srgbClr w14:val="000000"/>
            </w14:solidFill>
          </w14:textFill>
        </w:rPr>
        <w:t>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1.13.c Habeas Corpus: </w:t>
      </w:r>
      <w:r>
        <w:rPr>
          <w:rFonts w:ascii="Times New Roman" w:hAnsi="Times New Roman"/>
          <w:outline w:val="0"/>
          <w:color w:val="000000"/>
          <w:u w:color="000000"/>
          <w:rtl w:val="0"/>
          <w:lang w:val="en-US"/>
          <w14:textFill>
            <w14:solidFill>
              <w14:srgbClr w14:val="000000"/>
            </w14:solidFill>
          </w14:textFill>
        </w:rPr>
        <w:t>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Counsel and to Be Informed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1.14.a Right to Counsel: </w:t>
      </w:r>
      <w:r>
        <w:rPr>
          <w:rFonts w:ascii="Times New Roman" w:hAnsi="Times New Roman"/>
          <w:outline w:val="0"/>
          <w:color w:val="000000"/>
          <w:u w:color="000000"/>
          <w:rtl w:val="0"/>
          <w:lang w:val="en-US"/>
          <w14:textFill>
            <w14:solidFill>
              <w14:srgbClr w14:val="000000"/>
            </w14:solidFill>
          </w14:textFill>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merely the formal assignment of a lawyer.</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1.14.b Caseload Guarantee: </w:t>
      </w:r>
      <w:r>
        <w:rPr>
          <w:rFonts w:ascii="Times New Roman" w:hAnsi="Times New Roman"/>
          <w:outline w:val="0"/>
          <w:color w:val="000000"/>
          <w:u w:color="000000"/>
          <w:rtl w:val="0"/>
          <w:lang w:val="en-US"/>
          <w14:textFill>
            <w14:solidFill>
              <w14:srgbClr w14:val="000000"/>
            </w14:solidFill>
          </w14:textFill>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defense to any defendant who demonstrates that the volume of cases assigned to their counsel prevented genuine preparation of their defense. A court finding inadequate representation under this default must either appoint substitute counsel or grant such relief as is necessary to cure the constitutional deficiency.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1.14.c Right to Be Informed of Charges: </w:t>
      </w:r>
      <w:r>
        <w:rPr>
          <w:rFonts w:ascii="Times New Roman" w:hAnsi="Times New Roman"/>
          <w:outline w:val="0"/>
          <w:color w:val="000000"/>
          <w:u w:color="000000"/>
          <w:rtl w:val="0"/>
          <w:lang w:val="en-US"/>
          <w14:textFill>
            <w14:solidFill>
              <w14:srgbClr w14:val="000000"/>
            </w14:solidFill>
          </w14:textFill>
        </w:rPr>
        <w:t>Any person detained or accused must be informed promptly, in plain language, of the precise nature and legal grounds of their detention or charges before any questioning begins. This must be recorded on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1.14.d Right to Full Disclosure: </w:t>
      </w:r>
      <w:r>
        <w:rPr>
          <w:rFonts w:ascii="Times New Roman" w:hAnsi="Times New Roman"/>
          <w:outline w:val="0"/>
          <w:color w:val="000000"/>
          <w:u w:color="000000"/>
          <w:rtl w:val="0"/>
          <w:lang w:val="en-US"/>
          <w14:textFill>
            <w14:solidFill>
              <w14:srgbClr w14:val="000000"/>
            </w14:solidFill>
          </w14:textFill>
        </w:rPr>
        <w:t>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Due Process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1.15.a Speedy Trial Principle: </w:t>
      </w:r>
      <w:r>
        <w:rPr>
          <w:rFonts w:ascii="Times New Roman" w:hAnsi="Times New Roman"/>
          <w:outline w:val="0"/>
          <w:color w:val="000000"/>
          <w:u w:color="000000"/>
          <w:rtl w:val="0"/>
          <w:lang w:val="en-US"/>
          <w14:textFill>
            <w14:solidFill>
              <w14:srgbClr w14:val="000000"/>
            </w14:solidFill>
          </w14:textFill>
        </w:rPr>
        <w:t>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1.15.b Bail Proportionality: </w:t>
      </w:r>
      <w:r>
        <w:rPr>
          <w:rFonts w:ascii="Times New Roman" w:hAnsi="Times New Roman"/>
          <w:outline w:val="0"/>
          <w:color w:val="000000"/>
          <w:u w:color="000000"/>
          <w:rtl w:val="0"/>
          <w:lang w:val="en-US"/>
          <w14:textFill>
            <w14:solidFill>
              <w14:srgbClr w14:val="000000"/>
            </w14:solidFill>
          </w14:textFill>
        </w:rPr>
        <w:t>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1.15.c Protection from Trial Penalties: </w:t>
      </w:r>
      <w:r>
        <w:rPr>
          <w:rFonts w:ascii="Times New Roman" w:hAnsi="Times New Roman"/>
          <w:outline w:val="0"/>
          <w:color w:val="000000"/>
          <w:u w:color="000000"/>
          <w:rtl w:val="0"/>
          <w:lang w:val="en-US"/>
          <w14:textFill>
            <w14:solidFill>
              <w14:srgbClr w14:val="000000"/>
            </w14:solidFill>
          </w14:textFill>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1.15.d Source Code Right: </w:t>
      </w:r>
      <w:r>
        <w:rPr>
          <w:rFonts w:ascii="Times New Roman" w:hAnsi="Times New Roman"/>
          <w:outline w:val="0"/>
          <w:color w:val="000000"/>
          <w:u w:color="000000"/>
          <w:rtl w:val="0"/>
          <w:lang w:val="en-US"/>
          <w14:textFill>
            <w14:solidFill>
              <w14:srgbClr w14:val="000000"/>
            </w14:solidFill>
          </w14:textFill>
        </w:rPr>
        <w:t>Any accused person has the right to inspect, challenge, and rebut any algorithm, source code, or raw dataset used as evidence or to generate a score influencing their case.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Silence and Protection from Self-Incrimination</w:t>
      </w:r>
    </w:p>
    <w:p>
      <w:pPr>
        <w:pStyle w:val="Body"/>
        <w:bidi w:val="0"/>
      </w:pPr>
      <w:r>
        <w:rPr>
          <w:rFonts w:ascii="Times New Roman" w:hAnsi="Times New Roman"/>
          <w:outline w:val="0"/>
          <w:color w:val="000000"/>
          <w:u w:color="000000"/>
          <w:rtl w:val="0"/>
          <w:lang w:val="en-US"/>
          <w14:textFill>
            <w14:solidFill>
              <w14:srgbClr w14:val="000000"/>
            </w14:solidFill>
          </w14:textFill>
        </w:rPr>
        <w:t>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a Public Trial</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Every accused person has the right to a trial open to the public and the press. No criminal proceeding may be conducted in secret. A judge may order limited closure only to protect an identifiable victim, a minor, or an ongoing investigation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for the minimum scope and duration necessary. The existence of the proceeding, the charges, and the ultimate outcome must always be made public and recorded on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Retroactivity and Double Jeopardy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1.18.a No Retroactive Criminal Laws: </w:t>
      </w:r>
      <w:r>
        <w:rPr>
          <w:rFonts w:ascii="Times New Roman" w:hAnsi="Times New Roman"/>
          <w:outline w:val="0"/>
          <w:color w:val="000000"/>
          <w:u w:color="000000"/>
          <w:rtl w:val="0"/>
          <w:lang w:val="en-US"/>
          <w14:textFill>
            <w14:solidFill>
              <w14:srgbClr w14:val="000000"/>
            </w14:solidFill>
          </w14:textFill>
        </w:rPr>
        <w:t>No person may be convicted of an act not defined as a criminal offense at the time it was committed. No penalty may exceed that applicable when the offense. Laws that reduce a penalty apply retroactively to the benefit of the accused.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1.18.b Double Jeopardy: </w:t>
      </w:r>
      <w:r>
        <w:rPr>
          <w:rFonts w:ascii="Times New Roman" w:hAnsi="Times New Roman"/>
          <w:outline w:val="0"/>
          <w:color w:val="000000"/>
          <w:u w:color="000000"/>
          <w:rtl w:val="0"/>
          <w:lang w:val="en-US"/>
          <w14:textFill>
            <w14:solidFill>
              <w14:srgbClr w14:val="000000"/>
            </w14:solidFill>
          </w14:textFill>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4.4.</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de-DE"/>
          <w14:textFill>
            <w14:solidFill>
              <w14:srgbClr w14:val="7A7060"/>
            </w14:solidFill>
          </w14:textFill>
        </w:rPr>
        <w:t xml:space="preserve">Part F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Social and Community Rights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1.20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1.24)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it-IT"/>
          <w14:textFill>
            <w14:solidFill>
              <w14:srgbClr w14:val="000000"/>
            </w14:solidFill>
          </w14:textFill>
        </w:rPr>
        <w:t xml:space="preserve">Part F (preface)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Democratic and Participation Rights (</w:t>
      </w:r>
      <w:r>
        <w:rPr>
          <w:rFonts w:ascii="Times New Roman" w:hAnsi="Times New Roman" w:hint="default"/>
          <w:outline w:val="0"/>
          <w:color w:val="000000"/>
          <w:u w:color="000000"/>
          <w:rtl w:val="0"/>
          <w14:textFill>
            <w14:solidFill>
              <w14:srgbClr w14:val="000000"/>
            </w14:solidFill>
          </w14:textFill>
        </w:rPr>
        <w:t xml:space="preserve">§ </w:t>
      </w:r>
      <w:r>
        <w:rPr>
          <w:rFonts w:ascii="Times New Roman" w:hAnsi="Times New Roman"/>
          <w:outline w:val="0"/>
          <w:color w:val="000000"/>
          <w:u w:color="000000"/>
          <w:rtl w:val="0"/>
          <w14:textFill>
            <w14:solidFill>
              <w14:srgbClr w14:val="000000"/>
            </w14:solidFill>
          </w14:textFill>
        </w:rPr>
        <w:t xml:space="preserve">1.19)  </w:t>
      </w:r>
      <w:r>
        <w:rPr>
          <w:rFonts w:ascii="Times New Roman" w:hAnsi="Times New Roman" w:hint="default"/>
          <w:outline w:val="0"/>
          <w:color w:val="000000"/>
          <w:u w:color="000000"/>
          <w:rtl w:val="0"/>
          <w:lang w:val="en-US"/>
          <w14:textFill>
            <w14:solidFill>
              <w14:srgbClr w14:val="00000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Democratic Participation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1.19 Suffrage and Candidacy: </w:t>
      </w:r>
      <w:r>
        <w:rPr>
          <w:rFonts w:ascii="Times New Roman" w:hAnsi="Times New Roman"/>
          <w:outline w:val="0"/>
          <w:color w:val="000000"/>
          <w:u w:color="000000"/>
          <w:rtl w:val="0"/>
          <w:lang w:val="en-US"/>
          <w14:textFill>
            <w14:solidFill>
              <w14:srgbClr w14:val="000000"/>
            </w14:solidFill>
          </w14:textFill>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legislative, executive, or administrative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may make voting materially more difficult, costly, or time-consuming for any class of eligible citizens. Voting must be free at the point of participation. The right to stand for election is coextensive with the right to vote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any citizen eligible to vote in an election is eligible to stand as a candidate in that election unless this Constitution specifies otherwise.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Marry and Found a Family</w:t>
      </w:r>
    </w:p>
    <w:p>
      <w:pPr>
        <w:pStyle w:val="Body"/>
        <w:bidi w:val="0"/>
      </w:pPr>
      <w:r>
        <w:rPr>
          <w:rFonts w:ascii="Times New Roman" w:hAnsi="Times New Roman"/>
          <w:outline w:val="0"/>
          <w:color w:val="000000"/>
          <w:u w:color="000000"/>
          <w:rtl w:val="0"/>
          <w:lang w:val="en-US"/>
          <w14:textFill>
            <w14:solidFill>
              <w14:srgbClr w14:val="000000"/>
            </w14:solidFill>
          </w14:textFill>
        </w:rPr>
        <w:t>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Rights of Children</w:t>
      </w:r>
    </w:p>
    <w:p>
      <w:pPr>
        <w:pStyle w:val="Body"/>
        <w:bidi w:val="0"/>
      </w:pPr>
      <w:r>
        <w:rPr>
          <w:rFonts w:ascii="Times New Roman" w:hAnsi="Times New Roman"/>
          <w:outline w:val="0"/>
          <w:color w:val="000000"/>
          <w:u w:color="000000"/>
          <w:rtl w:val="0"/>
          <w:lang w:val="en-US"/>
          <w14:textFill>
            <w14:solidFill>
              <w14:srgbClr w14:val="000000"/>
            </w14:solidFill>
          </w14:textFill>
        </w:rPr>
        <w:t>Every child has the right to protection from exploitation, abuse, and neglect. In all State actions affecting minors, the welfare and best interests of the child are the primary consideration. The prohibitions on forced labor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and torture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 apply without exception to all persons under the age of 18.</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Environmental Accountability and Stewardship</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1.22.a Government Non-Harm: </w:t>
      </w:r>
      <w:r>
        <w:rPr>
          <w:rFonts w:ascii="Times New Roman" w:hAnsi="Times New Roman"/>
          <w:outline w:val="0"/>
          <w:color w:val="000000"/>
          <w:u w:color="000000"/>
          <w:rtl w:val="0"/>
          <w:lang w:val="en-US"/>
          <w14:textFill>
            <w14:solidFill>
              <w14:srgbClr w14:val="000000"/>
            </w14:solidFill>
          </w14:textFill>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1.22.b Environmental Stewardship: </w:t>
      </w:r>
      <w:r>
        <w:rPr>
          <w:rFonts w:ascii="Times New Roman" w:hAnsi="Times New Roman"/>
          <w:outline w:val="0"/>
          <w:color w:val="000000"/>
          <w:u w:color="000000"/>
          <w:rtl w:val="0"/>
          <w:lang w:val="en-US"/>
          <w14:textFill>
            <w14:solidFill>
              <w14:srgbClr w14:val="000000"/>
            </w14:solidFill>
          </w14:textFill>
        </w:rPr>
        <w:t xml:space="preserve">The long-term stewardship of the Republic's natural environment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its lands, waters, air, and living systems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is a constitutional obligation addressed through the National Trust established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17.4 of this Constitution. This section governs the government's immediate accountability to citizens for environmental harm; it does not create a general regulatory mandate over private conduct.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Federal Education Assistance and Constitutional Literacy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1.23.a Federal Education Assistance: </w:t>
      </w:r>
      <w:r>
        <w:rPr>
          <w:rFonts w:ascii="Times New Roman" w:hAnsi="Times New Roman"/>
          <w:outline w:val="0"/>
          <w:color w:val="000000"/>
          <w:u w:color="000000"/>
          <w:rtl w:val="0"/>
          <w:lang w:val="en-US"/>
          <w14:textFill>
            <w14:solidFill>
              <w14:srgbClr w14:val="000000"/>
            </w14:solidFill>
          </w14:textFill>
        </w:rPr>
        <w:t>The Republic must provide adequate education assistance to States and Territories through 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to support the provision of free basic education through the secondary level. No child within the jurisdiction of the Republic may be denied access to publicly funded education on grounds of citizenship status, national origin, disability, or any characteristic enumerated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Education is recognized as fundamental to democratic self-governance and to the Republic's long-term security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 uneducated citizenry cannot sustain constitutional government.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1.23.b Constitutional Literacy: </w:t>
      </w:r>
      <w:r>
        <w:rPr>
          <w:rFonts w:ascii="Times New Roman" w:hAnsi="Times New Roman"/>
          <w:outline w:val="0"/>
          <w:color w:val="000000"/>
          <w:u w:color="000000"/>
          <w:rtl w:val="0"/>
          <w:lang w:val="en-US"/>
          <w14:textFill>
            <w14:solidFill>
              <w14:srgbClr w14:val="000000"/>
            </w14:solidFill>
          </w14:textFill>
        </w:rPr>
        <w:t xml:space="preserve">The Republic's constitutional literacy standard for citizenship purposes is the Constitutional Logic Test established and maintained by the Senate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5.4. States are responsible for determining how their publicly funded educational programs develop civic knowledge within their own curricula. The federal government's role is limited to: maintaining the CLT standard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5.4, funding State and Territory education through the Basic Needs Floor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and prohibiting exclusionary denial of access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1.23.a.</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1.23.c Parental Right: </w:t>
      </w:r>
      <w:r>
        <w:rPr>
          <w:rFonts w:ascii="Times New Roman" w:hAnsi="Times New Roman"/>
          <w:outline w:val="0"/>
          <w:color w:val="000000"/>
          <w:u w:color="000000"/>
          <w:rtl w:val="0"/>
          <w:lang w:val="en-US"/>
          <w14:textFill>
            <w14:solidFill>
              <w14:srgbClr w14:val="000000"/>
            </w14:solidFill>
          </w14:textFill>
        </w:rPr>
        <w:t xml:space="preserve">Parents retain the right to educate children through alternative means provided the same constitutional literacy and basic literacy standards established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1.23.b are demonstrably met.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Housing Access and Non-Exclusion</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1.24.a Non-Exclusion Principle: </w:t>
      </w:r>
      <w:r>
        <w:rPr>
          <w:rFonts w:ascii="Times New Roman" w:hAnsi="Times New Roman"/>
          <w:outline w:val="0"/>
          <w:color w:val="000000"/>
          <w:u w:color="000000"/>
          <w:rtl w:val="0"/>
          <w:lang w:val="en-US"/>
          <w14:textFill>
            <w14:solidFill>
              <w14:srgbClr w14:val="000000"/>
            </w14:solidFill>
          </w14:textFill>
        </w:rPr>
        <w:t xml:space="preserve">No government authority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federal, State, or local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1.24.b BNF Housing Obligation: </w:t>
      </w:r>
      <w:r>
        <w:rPr>
          <w:rFonts w:ascii="Times New Roman" w:hAnsi="Times New Roman"/>
          <w:outline w:val="0"/>
          <w:color w:val="000000"/>
          <w:u w:color="000000"/>
          <w:rtl w:val="0"/>
          <w:lang w:val="en-US"/>
          <w14:textFill>
            <w14:solidFill>
              <w14:srgbClr w14:val="000000"/>
            </w14:solidFill>
          </w14:textFill>
        </w:rPr>
        <w:t>The Republic's obligation to ensure housing access for persons who cannot independently afford adequate shelter is fulfilled through 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Emergency Derogation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1.25.a Declaration Requirements: </w:t>
      </w:r>
      <w:r>
        <w:rPr>
          <w:rFonts w:ascii="Times New Roman" w:hAnsi="Times New Roman"/>
          <w:outline w:val="0"/>
          <w:color w:val="000000"/>
          <w:u w:color="000000"/>
          <w:rtl w:val="0"/>
          <w:lang w:val="en-US"/>
          <w14:textFill>
            <w14:solidFill>
              <w14:srgbClr w14:val="000000"/>
            </w14:solidFill>
          </w14:textFill>
        </w:rPr>
        <w:t>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1.25.b Non-Derogable Rights: </w:t>
      </w:r>
      <w:r>
        <w:rPr>
          <w:rFonts w:ascii="Times New Roman" w:hAnsi="Times New Roman"/>
          <w:outline w:val="0"/>
          <w:color w:val="000000"/>
          <w:u w:color="000000"/>
          <w:rtl w:val="0"/>
          <w:lang w:val="en-US"/>
          <w14:textFill>
            <w14:solidFill>
              <w14:srgbClr w14:val="000000"/>
            </w14:solidFill>
          </w14:textFill>
        </w:rPr>
        <w:t>No Declaration of National Emergency may limit, suspend, or qualify: the right to life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 the prohibition on torture and cruel treatment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 the prohibition on slavery and forced labor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the right against arbitrary detention and the right to habeas corpus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1.13); the right to a public trial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1.17); the prohibition of retroactive laws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1.18); or the prohibition on refoulement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These rights are absolute and apply without exception regardless of any declared emergency. This list is exhaustive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all other Article I rights are subject to the proportionality standard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1.25.a during a valid Declaration of National Emergency.</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1.25.c Inspectorate Continuity: </w:t>
      </w:r>
      <w:r>
        <w:rPr>
          <w:rFonts w:ascii="Times New Roman" w:hAnsi="Times New Roman"/>
          <w:outline w:val="0"/>
          <w:color w:val="000000"/>
          <w:u w:color="000000"/>
          <w:rtl w:val="0"/>
          <w:lang w:val="en-US"/>
          <w14:textFill>
            <w14:solidFill>
              <w14:srgbClr w14:val="000000"/>
            </w14:solidFill>
          </w14:textFill>
        </w:rPr>
        <w:t>The three Inspectorates continue to operate with full constitutional authority throughout any declared emergency. No Declaration may restrict the Inspectorates' publication mandate, their audit authority, or their access to government records.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1.25.d Automatic Expiry and Judicial Review: </w:t>
      </w:r>
      <w:r>
        <w:rPr>
          <w:rFonts w:ascii="Times New Roman" w:hAnsi="Times New Roman"/>
          <w:outline w:val="0"/>
          <w:color w:val="000000"/>
          <w:u w:color="000000"/>
          <w:rtl w:val="0"/>
          <w:lang w:val="en-US"/>
          <w14:textFill>
            <w14:solidFill>
              <w14:srgbClr w14:val="000000"/>
            </w14:solidFill>
          </w14:textFill>
        </w:rPr>
        <w:t>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1.25.e No Permanent Emergency: </w:t>
      </w:r>
      <w:r>
        <w:rPr>
          <w:rFonts w:ascii="Times New Roman" w:hAnsi="Times New Roman"/>
          <w:outline w:val="0"/>
          <w:color w:val="000000"/>
          <w:u w:color="000000"/>
          <w:rtl w:val="0"/>
          <w:lang w:val="en-US"/>
          <w14:textFill>
            <w14:solidFill>
              <w14:srgbClr w14:val="000000"/>
            </w14:solidFill>
          </w14:textFill>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Associated Community Residents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1.26 Associated Community Residents: </w:t>
      </w:r>
      <w:r>
        <w:rPr>
          <w:rFonts w:ascii="Times New Roman" w:hAnsi="Times New Roman"/>
          <w:outline w:val="0"/>
          <w:color w:val="000000"/>
          <w:u w:color="000000"/>
          <w:rtl w:val="0"/>
          <w:lang w:val="en-US"/>
          <w14:textFill>
            <w14:solidFill>
              <w14:srgbClr w14:val="000000"/>
            </w14:solidFill>
          </w14:textFill>
        </w:rPr>
        <w:t>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fr-FR"/>
          <w14:textFill>
            <w14:solidFill>
              <w14:srgbClr w14:val="1B2A4A"/>
            </w14:solidFill>
          </w14:textFill>
        </w:rPr>
        <w:t>Non-Refoulement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1.27 Non-Refoulement: </w:t>
      </w:r>
      <w:r>
        <w:rPr>
          <w:rFonts w:ascii="Times New Roman" w:hAnsi="Times New Roman"/>
          <w:outline w:val="0"/>
          <w:color w:val="000000"/>
          <w:u w:color="000000"/>
          <w:rtl w:val="0"/>
          <w:lang w:val="en-US"/>
          <w14:textFill>
            <w14:solidFill>
              <w14:srgbClr w14:val="000000"/>
            </w14:solidFill>
          </w14:textFill>
        </w:rPr>
        <w:t>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1.28 Medical Autonomy: </w:t>
      </w:r>
      <w:r>
        <w:rPr>
          <w:rFonts w:ascii="Times New Roman" w:hAnsi="Times New Roman"/>
          <w:outline w:val="0"/>
          <w:color w:val="000000"/>
          <w:u w:color="000000"/>
          <w:rtl w:val="0"/>
          <w:lang w:val="en-US"/>
          <w14:textFill>
            <w14:solidFill>
              <w14:srgbClr w14:val="000000"/>
            </w14:solidFill>
          </w14:textFill>
        </w:rPr>
        <w:t>Every person has the right to make medical decisions in consultation with a licensed medical professional free from State compulsion or prohibition of specific treatments, diagnoses, or courses of care. No government authority may require or forbid a particular medical procedure or course of treatment as between a willing patient and a licensed professional. The State may establish professional licensing standards, safety requirements, and scope of practice regulations. State governments may, pursuant to their domestic authority, regulate which medical services licensed professionals may offer within their jurisdiction. No State may impose criminal liability, civil liability, or any other adverse legal consequence on a citizen for receiving medical care in another State or Territory in which that care was lawfully provided; on any person who assists a citizen in obtaining or traveling to receive such care; on any medical professional who refers or provides information to a patient regarding care lawfully available elsewhere in the Republic; or on any medical professional licensed in another State or Territory for providing care that was lawful in the jurisdiction in which it was provided.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Privacy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 Right to Privacy: </w:t>
      </w:r>
      <w:r>
        <w:rPr>
          <w:rFonts w:ascii="Times New Roman" w:hAnsi="Times New Roman"/>
          <w:outline w:val="0"/>
          <w:color w:val="000000"/>
          <w:u w:color="000000"/>
          <w:rtl w:val="0"/>
          <w:lang w:val="en-US"/>
          <w14:textFill>
            <w14:solidFill>
              <w14:srgbClr w14:val="000000"/>
            </w14:solidFill>
          </w14:textFill>
        </w:rPr>
        <w:t>Every person within the Republic has the right to privacy in their person, home, communications, associations, health, and personal data. This right is inherent and may not be abridged except where the government demonstrates a specific, articulable necessity and acts only to the minimum extent that necessity requires. The enumeration of specific privacy protections in this Constitution does not limit the general right established here. Where no specific provision addresses a privacy question, this right governs.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1.29.a Searches and Seizures: </w:t>
      </w:r>
      <w:r>
        <w:rPr>
          <w:rFonts w:ascii="Times New Roman" w:hAnsi="Times New Roman"/>
          <w:outline w:val="0"/>
          <w:color w:val="000000"/>
          <w:u w:color="000000"/>
          <w:rtl w:val="0"/>
          <w:lang w:val="en-US"/>
          <w14:textFill>
            <w14:solidFill>
              <w14:srgbClr w14:val="000000"/>
            </w14:solidFill>
          </w14:textFill>
        </w:rPr>
        <w:t xml:space="preserve">No person shall be subject to unreasonable search or seizure of their person, home, property, communications, or data. Any authorized search or seizure must be narrowly scoped, judicially approved before execution, and recorded on the National Record System. General warrants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broad or unspecified authorizations covering multiple persons, locations, or data sets without particular identification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absolutely prohibited. Digital spaces secured by private cryptographic keys are treated as equivalent to a physical home for the purposes of this provision. This provision supplements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1.10.a; the more protective standard applies in any case of conflict.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1.29.b Medical Privacy: </w:t>
      </w:r>
      <w:r>
        <w:rPr>
          <w:rFonts w:ascii="Times New Roman" w:hAnsi="Times New Roman"/>
          <w:outline w:val="0"/>
          <w:color w:val="000000"/>
          <w:u w:color="000000"/>
          <w:rtl w:val="0"/>
          <w:lang w:val="en-US"/>
          <w14:textFill>
            <w14:solidFill>
              <w14:srgbClr w14:val="000000"/>
            </w14:solidFill>
          </w14:textFill>
        </w:rPr>
        <w:t xml:space="preserve">A person's medical information, health records, genetic data, and bodily condition are private. No government body may compel disclosure of medical information except by specific judicial order in active legal proceedings, and only to the extent directly necessary to those proceedings. Disclosure required by public health law must be proportionate, time-limited, and recorded on the National Record System. This provision is distinct from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1.28's protection of medical decision-making autonomy; both apply independently.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1.29.c Communications and Data: </w:t>
      </w:r>
      <w:r>
        <w:rPr>
          <w:rFonts w:ascii="Times New Roman" w:hAnsi="Times New Roman"/>
          <w:outline w:val="0"/>
          <w:color w:val="000000"/>
          <w:u w:color="000000"/>
          <w:rtl w:val="0"/>
          <w:lang w:val="pt-PT"/>
          <w14:textFill>
            <w14:solidFill>
              <w14:srgbClr w14:val="000000"/>
            </w14:solidFill>
          </w14:textFill>
        </w:rPr>
        <w:t>No person</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private communications or personal data may be collected, retained, or used by any government body without specific judicial authorization identifying the person, the data sought, and the period of collection. Bulk collection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collection of communications or data without individual identification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prohibited. Private-sector entities may not be compelled to collect, retain, or disclose personal data on behalf of government beyond what judicial authorization would independently permit. The Legislature may establish data minimization and retention limits for government-held personal data consistent with this provision.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1.29.d Intelligence Firewall: </w:t>
      </w:r>
      <w:r>
        <w:rPr>
          <w:rFonts w:ascii="Times New Roman" w:hAnsi="Times New Roman"/>
          <w:outline w:val="0"/>
          <w:color w:val="000000"/>
          <w:u w:color="000000"/>
          <w:rtl w:val="0"/>
          <w:lang w:val="en-US"/>
          <w14:textFill>
            <w14:solidFill>
              <w14:srgbClr w14:val="000000"/>
            </w14:solidFill>
          </w14:textFill>
        </w:rPr>
        <w:t xml:space="preserve">All domestic intelligence operations against Republic citizens are permanently prohibited and constitutionally void. Any such order is reported to the National Record System by the Executive Inspectorate. This prohibition is non-derogable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may not be suspended under any emergency declaration, treaty obligation, or legislative authorization. This provision is migrated from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12.3 with language unchanged. The non-derogable character is preserved and this provision cannot be balanced against the general privacy right</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necessity standard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necessity, however compelling, justifies domestic intelligence operations.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1.29.e Associational Privacy: </w:t>
      </w:r>
      <w:r>
        <w:rPr>
          <w:rFonts w:ascii="Times New Roman" w:hAnsi="Times New Roman"/>
          <w:outline w:val="0"/>
          <w:color w:val="000000"/>
          <w:u w:color="000000"/>
          <w:rtl w:val="0"/>
          <w:lang w:val="en-US"/>
          <w14:textFill>
            <w14:solidFill>
              <w14:srgbClr w14:val="000000"/>
            </w14:solidFill>
          </w14:textFill>
        </w:rPr>
        <w:t xml:space="preserve">The right to privacy in associations includes the right to keep private the identity of persons with whom one associates and the fact of association itself. Government mapping of associations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collection, retention, or analysis of information about who a person knows, meets, communicates with, or joins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requires the same specific judicial authorization as communications collection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1.29.c. The freedom to associate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1.6 is not adequately protected if association itself can be systematically observed and recorded without judicial authorization; this provision closes that gap. Bulk mapping of associations is prohibited on the same terms as bulk collection of communications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1.29.c.</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DUAL EXECUTIVE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President</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2.1 Presidential Term: </w:t>
      </w:r>
      <w:r>
        <w:rPr>
          <w:rFonts w:ascii="Times New Roman" w:hAnsi="Times New Roman"/>
          <w:outline w:val="0"/>
          <w:color w:val="000000"/>
          <w:u w:color="000000"/>
          <w:rtl w:val="0"/>
          <w:lang w:val="en-US"/>
          <w14:textFill>
            <w14:solidFill>
              <w14:srgbClr w14:val="000000"/>
            </w14:solidFill>
          </w14:textFill>
        </w:rPr>
        <w:t>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2.1.a Tier 1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Immediate Defensive Response: </w:t>
      </w:r>
      <w:r>
        <w:rPr>
          <w:rFonts w:ascii="Times New Roman" w:hAnsi="Times New Roman"/>
          <w:outline w:val="0"/>
          <w:color w:val="000000"/>
          <w:u w:color="000000"/>
          <w:rtl w:val="0"/>
          <w:lang w:val="en-US"/>
          <w14:textFill>
            <w14:solidFill>
              <w14:srgbClr w14:val="000000"/>
            </w14:solidFill>
          </w14:textFill>
        </w:rPr>
        <w:t xml:space="preserve">The President may respond immediately to an active, imminent, or ongoing attack on Republic territory, Republic citizens abroad, or treaty allies without prior legislative authorization. Tier 1 authority is limited to defensive operations only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does not authorize offensive operations into foreign territory beyond the immediate threat or the initiation of a new conflict. Tier 1 authority expires automatically when the immediate threat is neutralized. The President must notify both chambers and the Prime Minister within 12 hours of invoking Tier 1 authority. the Legislature defines by statute the conditions under which sustained Tier 1 operations require transition to Tier 2 authorization.</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2.1.b Tier 2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Senate Armed Services Authorization: </w:t>
      </w:r>
      <w:r>
        <w:rPr>
          <w:rFonts w:ascii="Times New Roman" w:hAnsi="Times New Roman"/>
          <w:outline w:val="0"/>
          <w:color w:val="000000"/>
          <w:u w:color="000000"/>
          <w:rtl w:val="0"/>
          <w:lang w:val="en-US"/>
          <w14:textFill>
            <w14:solidFill>
              <w14:srgbClr w14:val="000000"/>
            </w14:solidFill>
          </w14:textFill>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2.1.c Tier 3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Legislative Declaration of Defense: </w:t>
      </w:r>
      <w:r>
        <w:rPr>
          <w:rFonts w:ascii="Times New Roman" w:hAnsi="Times New Roman"/>
          <w:outline w:val="0"/>
          <w:color w:val="000000"/>
          <w:u w:color="000000"/>
          <w:rtl w:val="0"/>
          <w:lang w:val="en-US"/>
          <w14:textFill>
            <w14:solidFill>
              <w14:srgbClr w14:val="000000"/>
            </w14:solidFill>
          </w14:textFill>
        </w:rPr>
        <w:t xml:space="preserve">All military operations beyond 30 days from initial deployment require a Legislative Declaration of Defense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passed by a 2/3 concurrent majority of both chambers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which simultaneously authorizes extended operations and triggers the Emergency Defense Allocation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12.2). If the Legislature fails to pass a Declaration within 30 days of Senate Armed Services authorization, all operations except immediate defensive protection of Republic territory must cease. The five-year maximum and successive Declaration standard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12.2 apply from the date of the first Legislative Declaration.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2.1.d Funding Lock: </w:t>
      </w:r>
      <w:r>
        <w:rPr>
          <w:rFonts w:ascii="Times New Roman" w:hAnsi="Times New Roman"/>
          <w:outline w:val="0"/>
          <w:color w:val="000000"/>
          <w:u w:color="000000"/>
          <w:rtl w:val="0"/>
          <w:lang w:val="en-US"/>
          <w14:textFill>
            <w14:solidFill>
              <w14:srgbClr w14:val="000000"/>
            </w14:solidFill>
          </w14:textFill>
        </w:rPr>
        <w:t>The President has no authority to spend domestic funds. All military expenditures require PM Certification of Funds. Tier 1 defensive operations trigger an automatic 96-hour Emergency Defense Allocation; this allocation is constitutionally self-executing and is not subject to PM Fiscal Objection or certification requirement for its duration.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 on all military personnel and federal civilian employees directly supporting military operations until the PM certifies or a Fiscal Objection is formally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2.1.e Privacy Firewall: </w:t>
      </w:r>
      <w:r>
        <w:rPr>
          <w:rFonts w:ascii="Times New Roman" w:hAnsi="Times New Roman"/>
          <w:outline w:val="0"/>
          <w:color w:val="000000"/>
          <w:u w:color="000000"/>
          <w:rtl w:val="0"/>
          <w:lang w:val="en-US"/>
          <w14:textFill>
            <w14:solidFill>
              <w14:srgbClr w14:val="000000"/>
            </w14:solidFill>
          </w14:textFill>
        </w:rPr>
        <w:t xml:space="preserve">The prohibition on domestic intelligence operations against Republic citizens is absolute and non-derogable. This prohibition is established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1.29.d of Article I, to which all references under this provision are directed. Any order in violation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1.29.d is constitutionally void; the Executive Inspectorate reports any such order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2.1.f Presidential Veto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it-IT"/>
          <w14:textFill>
            <w14:solidFill>
              <w14:srgbClr w14:val="1B2A4A"/>
            </w14:solidFill>
          </w14:textFill>
        </w:rPr>
        <w:t xml:space="preserve">Scope: </w:t>
      </w:r>
      <w:r>
        <w:rPr>
          <w:rFonts w:ascii="Times New Roman" w:hAnsi="Times New Roman"/>
          <w:outline w:val="0"/>
          <w:color w:val="000000"/>
          <w:u w:color="000000"/>
          <w:rtl w:val="0"/>
          <w:lang w:val="en-US"/>
          <w14:textFill>
            <w14:solidFill>
              <w14:srgbClr w14:val="000000"/>
            </w14:solidFill>
          </w14:textFill>
        </w:rPr>
        <w:t xml:space="preserve">The President may veto any bill that raises a genuine constitutional concern within the President's constitutional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covering military operations, intelligence activities, treaty obligations, or border security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Legislature's authority over appropriations is absolute.</w:t>
      </w:r>
    </w:p>
    <w:p>
      <w:pPr>
        <w:pStyle w:val="Body"/>
        <w:bidi w:val="0"/>
      </w:pPr>
      <w:r>
        <w:rPr>
          <w:rFonts w:ascii="Times New Roman" w:hAnsi="Times New Roman"/>
          <w:outline w:val="0"/>
          <w:color w:val="000000"/>
          <w:u w:color="000000"/>
          <w:rtl w:val="0"/>
          <w:lang w:val="en-US"/>
          <w14:textFill>
            <w14:solidFill>
              <w14:srgbClr w14:val="000000"/>
            </w14:solidFill>
          </w14:textFill>
        </w:rPr>
        <w:t>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all other presidential authority, including Tier 1 through Tier 3 military authorization, remains fully operative.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2.1.g Presidential Clemency: </w:t>
      </w:r>
      <w:r>
        <w:rPr>
          <w:rFonts w:ascii="Times New Roman" w:hAnsi="Times New Roman"/>
          <w:outline w:val="0"/>
          <w:color w:val="000000"/>
          <w:u w:color="000000"/>
          <w:rtl w:val="0"/>
          <w:lang w:val="en-US"/>
          <w14:textFill>
            <w14:solidFill>
              <w14:srgbClr w14:val="000000"/>
            </w14:solidFill>
          </w14:textFill>
        </w:rPr>
        <w:t xml:space="preserve">The President may grant clemency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pardon, commutation, or reprieve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2.1.h Dual Executive Conflict Resolution During Active Operations: </w:t>
      </w:r>
      <w:r>
        <w:rPr>
          <w:rFonts w:ascii="Times New Roman" w:hAnsi="Times New Roman"/>
          <w:outline w:val="0"/>
          <w:color w:val="000000"/>
          <w:u w:color="000000"/>
          <w:rtl w:val="0"/>
          <w:lang w:val="en-US"/>
          <w14:textFill>
            <w14:solidFill>
              <w14:srgbClr w14:val="000000"/>
            </w14:solidFill>
          </w14:textFill>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provides a structured process for resolving the narrow category of genuine operational conflicts.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2.1.j Presidential Officer Appointments and Removal:</w:t>
      </w:r>
      <w:r>
        <w:rPr>
          <w:rFonts w:ascii="Times New Roman" w:hAnsi="Times New Roman"/>
          <w:outline w:val="0"/>
          <w:color w:val="000000"/>
          <w:u w:color="000000"/>
          <w:rtl w:val="0"/>
          <w:lang w:val="en-US"/>
          <w14:textFill>
            <w14:solidFill>
              <w14:srgbClr w14:val="000000"/>
            </w14:solidFill>
          </w14:textFill>
        </w:rPr>
        <w:t xml:space="preserve"> The President nominates persons to lead the executive functions within the President's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publishing a written Notice of Removal to the National Record System. Removal takes effect upon publication. The President's removal authority within this domain is unilateral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Senate's role in appointments does not extend to tenure protection. An officer subject to an active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3.5 proceeding may not be removed by the President under this provision until those proceedings conclude, preventing the removal power from being used to obstruct a legislative accountability process.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2.1.i International Trade Authority: </w:t>
      </w:r>
      <w:r>
        <w:rPr>
          <w:rFonts w:ascii="Times New Roman" w:hAnsi="Times New Roman"/>
          <w:outline w:val="0"/>
          <w:color w:val="000000"/>
          <w:u w:color="000000"/>
          <w:rtl w:val="0"/>
          <w:lang w:val="en-US"/>
          <w14:textFill>
            <w14:solidFill>
              <w14:srgbClr w14:val="000000"/>
            </w14:solidFill>
          </w14:textFill>
        </w:rPr>
        <w:t xml:space="preserve">The President holds authority to negotiate and conclude international trade agreements on behalf of the Republic. Trade agreements are subject to the same ratification process as treaties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3.2.e, including the 2/3 Senate vote requirement. Where a proposed trade agreement materially affects the domestic economic sphere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domestic industry, labor conditions, or public services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President must obtain the written concurrence of the Prime Minister before the agreement is concluded. A trade agreement concluded without required PM concurrence is void. Disputes about whether PM concurrence is required are resolved by the Supreme Court on expedited review. Where a trade agreement fails to receive Senate ratification or is void under this provision, the President may transmit the domestic provisions of the agreement to the Speaker of the House for consideration as legislation. The Speaker determines the appropriate referral. The provisions proceed through the ordinary legislative process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3.3 if the House takes them up.</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Prime Minister</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Prime Minister is the head of domestic administration, chosen by and accountable to the House. To be eligible, a person must have held citizenship for at least 10 years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all actions within that domain are the PM's alone; no action outside that domain is authorized regardless of how it is framed.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2.2.a The Record System Mandate: </w:t>
      </w:r>
      <w:r>
        <w:rPr>
          <w:rFonts w:ascii="Times New Roman" w:hAnsi="Times New Roman"/>
          <w:outline w:val="0"/>
          <w:color w:val="000000"/>
          <w:u w:color="000000"/>
          <w:rtl w:val="0"/>
          <w:lang w:val="en-US"/>
          <w14:textFill>
            <w14:solidFill>
              <w14:srgbClr w14:val="000000"/>
            </w14:solidFill>
          </w14:textFill>
        </w:rPr>
        <w:t>The Prime Minister must record all executive orders, contracts, and expenditures on the National Record System within 24 hours of issuance. Unrecorded orders are void.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2.2.b Duty of Refusal: </w:t>
      </w:r>
      <w:r>
        <w:rPr>
          <w:rFonts w:ascii="Times New Roman" w:hAnsi="Times New Roman"/>
          <w:outline w:val="0"/>
          <w:color w:val="000000"/>
          <w:u w:color="000000"/>
          <w:rtl w:val="0"/>
          <w:lang w:val="en-US"/>
          <w14:textFill>
            <w14:solidFill>
              <w14:srgbClr w14:val="000000"/>
            </w14:solidFill>
          </w14:textFill>
        </w:rPr>
        <w:t>Civil servants must refuse and report any order that lacks PM fund certification, violates Article I rights, or has not been recorded on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2.2.c Maximum Consecutive Service: </w:t>
      </w:r>
      <w:r>
        <w:rPr>
          <w:rFonts w:ascii="Times New Roman" w:hAnsi="Times New Roman"/>
          <w:outline w:val="0"/>
          <w:color w:val="000000"/>
          <w:u w:color="000000"/>
          <w:rtl w:val="0"/>
          <w:lang w:val="en-US"/>
          <w14:textFill>
            <w14:solidFill>
              <w14:srgbClr w14:val="000000"/>
            </w14:solidFill>
          </w14:textFill>
        </w:rPr>
        <w:t xml:space="preserve">No person may serve as Prime Minister for more than 8 consecutive years. On the date a PM takes office, the Executive Inspectorate records the expiry date on the National Record System. A PM vacancy at term expiry is treated identically to a resignation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statutory PM selection period begins on the date of expiry. After a mandatory cooling-off period of one full House term, a former PM is again eligible for appointment. The House may remove a PM at any time before 8 years through a Constructive Vote of No Confidence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2.3.b; the 8-year maximum and the constructive vote operate independently. the Legislature defines by statute the administrative procedures for managing the PM transition at term expiry.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2.2.d Civil Service Integrity: </w:t>
      </w:r>
      <w:r>
        <w:rPr>
          <w:rFonts w:ascii="Times New Roman" w:hAnsi="Times New Roman"/>
          <w:outline w:val="0"/>
          <w:color w:val="000000"/>
          <w:u w:color="000000"/>
          <w:rtl w:val="0"/>
          <w:lang w:val="en-US"/>
          <w14:textFill>
            <w14:solidFill>
              <w14:srgbClr w14:val="000000"/>
            </w14:solidFill>
          </w14:textFill>
        </w:rPr>
        <w:t xml:space="preserve">The Prime Minister has constitutional responsibility for the integrity of the civil service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2.2.b; and the civil service is not weaponized as an instrument of political advantage for any party or faction.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by the PM or any other official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prohibited.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2.2.e Domestic Emergency Authority: </w:t>
      </w:r>
      <w:r>
        <w:rPr>
          <w:rFonts w:ascii="Times New Roman" w:hAnsi="Times New Roman"/>
          <w:outline w:val="0"/>
          <w:color w:val="000000"/>
          <w:u w:color="000000"/>
          <w:rtl w:val="0"/>
          <w:lang w:val="en-US"/>
          <w14:textFill>
            <w14:solidFill>
              <w14:srgbClr w14:val="000000"/>
            </w14:solidFill>
          </w14:textFill>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2.2.f PM Clemency: </w:t>
      </w:r>
      <w:r>
        <w:rPr>
          <w:rFonts w:ascii="Times New Roman" w:hAnsi="Times New Roman"/>
          <w:outline w:val="0"/>
          <w:color w:val="000000"/>
          <w:u w:color="000000"/>
          <w:rtl w:val="0"/>
          <w:lang w:val="en-US"/>
          <w14:textFill>
            <w14:solidFill>
              <w14:srgbClr w14:val="000000"/>
            </w14:solidFill>
          </w14:textFill>
        </w:rPr>
        <w:t xml:space="preserve">The Prime Minister may grant clemency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pardon, commutation, or reprieve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for individual offenses arising under domestic criminal law. Before granting clemency, the PM must request a factual background report from the Executive Inspectorate; the EI publishes its report to the National Record System. The same exclusions apply as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2.2.g Ministerial Appointments: </w:t>
      </w:r>
      <w:r>
        <w:rPr>
          <w:rFonts w:ascii="Times New Roman" w:hAnsi="Times New Roman"/>
          <w:outline w:val="0"/>
          <w:color w:val="000000"/>
          <w:u w:color="000000"/>
          <w:rtl w:val="0"/>
          <w:lang w:val="en-US"/>
          <w14:textFill>
            <w14:solidFill>
              <w14:srgbClr w14:val="000000"/>
            </w14:solidFill>
          </w14:textFill>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minister may act outside that domain regardless of how the delegation is framed. All ministerial orders, contracts, and expenditures are subject to the same NRS recording requirement as PM orders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2.2.a; unrecorded ministerial orders are void. Civil servants are bound by the same duty of refusal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2.2.b with respect to ministerial orders as they are with respect to PM orders. Ministers serve at the PM's pleasure and may be removed without cause; removal does not affect any ministerial accountability for prior conduct during their term of service.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2.2.h Administrative Acting Officer Framework: </w:t>
      </w:r>
      <w:r>
        <w:rPr>
          <w:rFonts w:ascii="Times New Roman" w:hAnsi="Times New Roman"/>
          <w:outline w:val="0"/>
          <w:color w:val="000000"/>
          <w:u w:color="000000"/>
          <w:rtl w:val="0"/>
          <w:lang w:val="en-US"/>
          <w14:textFill>
            <w14:solidFill>
              <w14:srgbClr w14:val="000000"/>
            </w14:solidFill>
          </w14:textFill>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first 90 days: the PM may remove an acting officer without further process within 90 days of assumption. (3) Senate involvement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90 to 180 days: after 90 days of acting status, removal requires a simple Senate majority. (4) Full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RSA Director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9.3) and Monetary Authority board members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10.4.a). The CLT Administrator and National Trust Administrator are statutory independent officers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3.7; their acting officer arrangements are governed by their enabling statutes. The PM may not use the acting officer framework to indefinitely circumvent the Senate's confirmation authority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duty to nominate and the obligation to pursue confirmation in good faith are continuous constitutional obligations.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PM Selection and Removal by the House</w:t>
      </w:r>
    </w:p>
    <w:p>
      <w:pPr>
        <w:pStyle w:val="Body"/>
        <w:bidi w:val="0"/>
      </w:pPr>
      <w:r>
        <w:rPr>
          <w:rFonts w:ascii="Times New Roman" w:hAnsi="Times New Roman"/>
          <w:outline w:val="0"/>
          <w:color w:val="000000"/>
          <w:u w:color="000000"/>
          <w:rtl w:val="0"/>
          <w:lang w:val="en-US"/>
          <w14:textFill>
            <w14:solidFill>
              <w14:srgbClr w14:val="000000"/>
            </w14:solidFill>
          </w14:textFill>
        </w:rPr>
        <w:t>The Prime Minister serves at the confidence of the House.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2.3.a Selection: </w:t>
      </w:r>
      <w:r>
        <w:rPr>
          <w:rFonts w:ascii="Times New Roman" w:hAnsi="Times New Roman"/>
          <w:outline w:val="0"/>
          <w:color w:val="000000"/>
          <w:u w:color="000000"/>
          <w:rtl w:val="0"/>
          <w:lang w:val="en-US"/>
          <w14:textFill>
            <w14:solidFill>
              <w14:srgbClr w14:val="000000"/>
            </w14:solidFill>
          </w14:textFill>
        </w:rPr>
        <w:t xml:space="preserve">The House selects the Prime Minister by absolute majority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2.3.c activates automatically. The House continues in full session and retains the ability to seat a PM at any time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2.3.b Constructive Vote of No Confidence: </w:t>
      </w:r>
      <w:r>
        <w:rPr>
          <w:rFonts w:ascii="Times New Roman" w:hAnsi="Times New Roman"/>
          <w:outline w:val="0"/>
          <w:color w:val="000000"/>
          <w:u w:color="000000"/>
          <w:rtl w:val="0"/>
          <w:lang w:val="en-US"/>
          <w14:textFill>
            <w14:solidFill>
              <w14:srgbClr w14:val="000000"/>
            </w14:solidFill>
          </w14:textFill>
        </w:rPr>
        <w:t xml:space="preserve">The House may remove the Prime Minister only by simultaneously electing a successor by absolute majority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2.3.c Caretaker Protocol: </w:t>
      </w:r>
      <w:r>
        <w:rPr>
          <w:rFonts w:ascii="Times New Roman" w:hAnsi="Times New Roman"/>
          <w:outline w:val="0"/>
          <w:color w:val="000000"/>
          <w:u w:color="000000"/>
          <w:rtl w:val="0"/>
          <w:lang w:val="en-US"/>
          <w14:textFill>
            <w14:solidFill>
              <w14:srgbClr w14:val="000000"/>
            </w14:solidFill>
          </w14:textFill>
        </w:rPr>
        <w:t xml:space="preserve">Two distinct scenarios govern the Caretaker Protocol. Vacancy during an active term: Where the PM office becomes vacant mid-term through death, resignation, incapacitation, or a successful constructive vote of no confidence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person who has never held partisan elected office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2.2.e during any vacancy period. The Caretaker or Interim PM retains fund certification authority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PM Objection Powers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Prime Minister holds two objection powers over enacted legislation. Both are suspensive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retains the final word in all cases.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2.4.a Suspensive Veto: </w:t>
      </w:r>
      <w:r>
        <w:rPr>
          <w:rFonts w:ascii="Times New Roman" w:hAnsi="Times New Roman"/>
          <w:outline w:val="0"/>
          <w:color w:val="000000"/>
          <w:u w:color="000000"/>
          <w:rtl w:val="0"/>
          <w:lang w:val="en-US"/>
          <w14:textFill>
            <w14:solidFill>
              <w14:srgbClr w14:val="000000"/>
            </w14:solidFill>
          </w14:textFill>
        </w:rPr>
        <w:t xml:space="preserve">The Prime Minister may return any bill to the House with a written Statement of Objection specifying the grounds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2.8 Emergency Governance Protocol. The PM may apply the suspensive veto to any single bill only once.</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2.4.b Fiscal Objection: </w:t>
      </w:r>
      <w:r>
        <w:rPr>
          <w:rFonts w:ascii="Times New Roman" w:hAnsi="Times New Roman"/>
          <w:outline w:val="0"/>
          <w:color w:val="000000"/>
          <w:u w:color="000000"/>
          <w:rtl w:val="0"/>
          <w:lang w:val="en-US"/>
          <w14:textFill>
            <w14:solidFill>
              <w14:srgbClr w14:val="000000"/>
            </w14:solidFill>
          </w14:textFill>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PM chooses one instrument per bill.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2.4.c Limits: </w:t>
      </w:r>
      <w:r>
        <w:rPr>
          <w:rFonts w:ascii="Times New Roman" w:hAnsi="Times New Roman"/>
          <w:outline w:val="0"/>
          <w:color w:val="000000"/>
          <w:u w:color="000000"/>
          <w:rtl w:val="0"/>
          <w:lang w:val="en-US"/>
          <w14:textFill>
            <w14:solidFill>
              <w14:srgbClr w14:val="000000"/>
            </w14:solidFill>
          </w14:textFill>
        </w:rPr>
        <w:t>The suspensive veto provides a deliberation interval and forces the Legislature to recommit to the legislation; it does not convert PM policy preferences into law. Any objection lacking the required written statement is void.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Legislative Review Period</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Every bill passed by the Legislature enters a Legislative Review Period during which both executives may respond within their constitutional domains: the President may issue a Presidential Veto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2.1.f and the PM may issue a Suspensive Veto or Fiscal Objection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2.4. the Legislature defines the specific duration of each review period by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2.5.a Emergency Legislative Continuity: </w:t>
      </w:r>
      <w:r>
        <w:rPr>
          <w:rFonts w:ascii="Times New Roman" w:hAnsi="Times New Roman"/>
          <w:outline w:val="0"/>
          <w:color w:val="000000"/>
          <w:u w:color="000000"/>
          <w:rtl w:val="0"/>
          <w:lang w:val="en-US"/>
          <w14:textFill>
            <w14:solidFill>
              <w14:srgbClr w14:val="000000"/>
            </w14:solidFill>
          </w14:textFill>
        </w:rPr>
        <w:t xml:space="preserve">If the House is physically unable to convene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 person or by any remote means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during the presidential legislative review period defined by statute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Succession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2.6.a Presidential Succession Line: </w:t>
      </w:r>
      <w:r>
        <w:rPr>
          <w:rFonts w:ascii="Times New Roman" w:hAnsi="Times New Roman"/>
          <w:outline w:val="0"/>
          <w:color w:val="000000"/>
          <w:u w:color="000000"/>
          <w:rtl w:val="0"/>
          <w:lang w:val="en-US"/>
          <w14:textFill>
            <w14:solidFill>
              <w14:srgbClr w14:val="000000"/>
            </w14:solidFill>
          </w14:textFill>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permanent succession event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their Senate seat is immediately vacated and the Deputy Speaker automatically assumes the Speaker role and the Speaker's position in the succession line from that moment. This seat vacation applies only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permanent succession; it does not apply to Acting Presidential Authority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2.6.b. A successor who assumes the presidency by succession serves only until a special presidential election can be held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defines the special election timeline by statute, not to exceed 180 days from the succession event. The Senate Speaker assumes Tier 1 defensive authority immediately upon a presidential succession event pending the successor's swearing-in.</w:t>
      </w:r>
    </w:p>
    <w:p>
      <w:pPr>
        <w:pStyle w:val="Body"/>
        <w:bidi w:val="0"/>
      </w:pPr>
      <w:r>
        <w:rPr>
          <w:rFonts w:ascii="Times New Roman" w:hAnsi="Times New Roman"/>
          <w:b w:val="1"/>
          <w:bCs w:val="1"/>
          <w:u w:color="000000"/>
          <w:rtl w:val="0"/>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2.6.b Temporary Acting Presidential Authority: </w:t>
      </w:r>
      <w:r>
        <w:rPr>
          <w:rFonts w:ascii="Times New Roman" w:hAnsi="Times New Roman"/>
          <w:outline w:val="0"/>
          <w:color w:val="000000"/>
          <w:u w:color="000000"/>
          <w:rtl w:val="0"/>
          <w:lang w:val="en-US"/>
          <w14:textFill>
            <w14:solidFill>
              <w14:srgbClr w14:val="000000"/>
            </w14:solidFill>
          </w14:textFill>
        </w:rPr>
        <w:t xml:space="preserve">Where the President is temporarily unable to perform presidential functions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due to a planned medical procedure, scheduled absence, or sudden but recoverable incapacity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Tier 1 through Tier 3 military authority, treaty functions, intelligence oversight, and all other presidential responsibilities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succession activates immediately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2.6.c Succession-Based Presidential Term: </w:t>
      </w:r>
      <w:r>
        <w:rPr>
          <w:rFonts w:ascii="Times New Roman" w:hAnsi="Times New Roman"/>
          <w:outline w:val="0"/>
          <w:color w:val="000000"/>
          <w:u w:color="000000"/>
          <w:rtl w:val="0"/>
          <w:lang w:val="en-US"/>
          <w14:textFill>
            <w14:solidFill>
              <w14:srgbClr w14:val="000000"/>
            </w14:solidFill>
          </w14:textFill>
        </w:rPr>
        <w:t xml:space="preserve">A person who assumes the presidency by succession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rather than by direct election, does not thereby expend their single non-renewable presidential term within the meaning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Executive Transparency and NRS Obligations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2.7 Executive Transparency and NRS Obligations: </w:t>
      </w:r>
      <w:r>
        <w:rPr>
          <w:rFonts w:ascii="Times New Roman" w:hAnsi="Times New Roman"/>
          <w:outline w:val="0"/>
          <w:color w:val="000000"/>
          <w:u w:color="000000"/>
          <w:rtl w:val="0"/>
          <w:lang w:val="en-US"/>
          <w14:textFill>
            <w14:solidFill>
              <w14:srgbClr w14:val="000000"/>
            </w14:solidFill>
          </w14:textFill>
        </w:rPr>
        <w:t xml:space="preserve">Both the President and the Prime Minister must publish all official orders, certifications, vetoes, objections, and executive determinations to the National Record System within 48 hours of issuance. This obligation applies to all acts taken under Articles II and XII. An act that is not published within 48 hours is not void, but the failure is a constitutional compliance breach reportable by the Executive Inspectorate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8.1.b and subject to the annual EI audit. No executive may classify, delay, or suppress publication of an act that this Constitution requires to be published to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Emergency Governance Protocol</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If the Caretaker PM period extends beyond 90 days without a seated House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accounting for the 60-day election period and a 30-day seating grace period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2.8.a Expedited Activation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Catastrophic Attack: </w:t>
      </w:r>
      <w:r>
        <w:rPr>
          <w:rFonts w:ascii="Times New Roman" w:hAnsi="Times New Roman"/>
          <w:outline w:val="0"/>
          <w:color w:val="000000"/>
          <w:u w:color="000000"/>
          <w:rtl w:val="0"/>
          <w:lang w:val="en-US"/>
          <w14:textFill>
            <w14:solidFill>
              <w14:srgbClr w14:val="000000"/>
            </w14:solidFill>
          </w14:textFill>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2.8 Emergency Governance Protocol and electing a Speaker.</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Clemency Limits and Legislative Amnesty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2.9.a Legislative Amnesty: </w:t>
      </w:r>
      <w:r>
        <w:rPr>
          <w:rFonts w:ascii="Times New Roman" w:hAnsi="Times New Roman"/>
          <w:outline w:val="0"/>
          <w:color w:val="000000"/>
          <w:u w:color="000000"/>
          <w:rtl w:val="0"/>
          <w:lang w:val="en-US"/>
          <w14:textFill>
            <w14:solidFill>
              <w14:srgbClr w14:val="000000"/>
            </w14:solidFill>
          </w14:textFill>
        </w:rPr>
        <w:t xml:space="preserve">Broad amnesty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remission of criminal liability for a defined group of persons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is a political act requiring democratic authorization. Only the Legislature may grant amnesty, by statute passed by simple majority of both chambers. No executive may grant group amnesty. Legislative amnesty may not extend to constitutional violations, to offenses committed by officials using or abusing their official position, or to persons convicted of crimes against the fundamental rights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Legislative amnesty statutes are subject to judicial review for constitutional compliance within 60 days of enactment.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2.9.b Self-Clemency Absolute Prohibition: </w:t>
      </w:r>
      <w:r>
        <w:rPr>
          <w:rFonts w:ascii="Times New Roman" w:hAnsi="Times New Roman"/>
          <w:outline w:val="0"/>
          <w:color w:val="000000"/>
          <w:u w:color="000000"/>
          <w:rtl w:val="0"/>
          <w:lang w:val="en-US"/>
          <w14:textFill>
            <w14:solidFill>
              <w14:srgbClr w14:val="000000"/>
            </w14:solidFill>
          </w14:textFill>
        </w:rPr>
        <w:t>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2.9.c Cross-Chamber Clemency Review: </w:t>
      </w:r>
      <w:r>
        <w:rPr>
          <w:rFonts w:ascii="Times New Roman" w:hAnsi="Times New Roman"/>
          <w:outline w:val="0"/>
          <w:color w:val="000000"/>
          <w:u w:color="000000"/>
          <w:rtl w:val="0"/>
          <w:lang w:val="en-US"/>
          <w14:textFill>
            <w14:solidFill>
              <w14:srgbClr w14:val="000000"/>
            </w14:solidFill>
          </w14:textFill>
        </w:rPr>
        <w:t xml:space="preserve">Every clemency grant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by the President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2.1.g or by the Prime Minister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2.2.f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2.1.g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2.2.f is distinct from the executive's post-grant explanatory report required by this provision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both are published to the National Record System and together form the complete clemency record for any grant. The reviewing chamber's 45-day period begins from the date of EI publication.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2.10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Presidential Removal by the Legislature and Popular Vote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President is removed exclusively through the two tracks of this section.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cannot be used as routine political weapons by a simple majority.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2.10.a Path 1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14:textFill>
            <w14:solidFill>
              <w14:srgbClr w14:val="1B2A4A"/>
            </w14:solidFill>
          </w14:textFill>
        </w:rPr>
        <w:t xml:space="preserve">Legislative Removal: </w:t>
      </w:r>
      <w:r>
        <w:rPr>
          <w:rFonts w:ascii="Times New Roman" w:hAnsi="Times New Roman"/>
          <w:outline w:val="0"/>
          <w:color w:val="000000"/>
          <w:u w:color="000000"/>
          <w:rtl w:val="0"/>
          <w:lang w:val="en-US"/>
          <w14:textFill>
            <w14:solidFill>
              <w14:srgbClr w14:val="000000"/>
            </w14:solidFill>
          </w14:textFill>
        </w:rPr>
        <w:t xml:space="preserve">The House may initiate presidential removal by a vote of 2/3 of its full membership. If the House initiates, the Senate conducts a trial under the mechanics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 impeachment track. Unlike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 impeachment, which requires only a simple House majority to initiate, this track requires a 2/3 House majority at initiation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higher threshold reflecting the President's direct electoral mandate. The House vote under this section must be accompanied by a Statement of Grounds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written document specifying the basis for removal in plain language, published to the National Record System simultaneously with the vote. The Statement of Grounds serves the function of Articles of Impeachment for purposes of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3.5.c Senate trial mechanics. The Statement must identify specific conduct, decisions, or failures constituting the basis for removal; a general vote of no confidence without specific stated grounds is not sufficient. The Senate trial is limited to the grounds stated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Senate may not convict on grounds not included in the Statement.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2.10.b Path 2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Senate Referral to Popular Recall: </w:t>
      </w:r>
      <w:r>
        <w:rPr>
          <w:rFonts w:ascii="Times New Roman" w:hAnsi="Times New Roman"/>
          <w:outline w:val="0"/>
          <w:color w:val="000000"/>
          <w:u w:color="000000"/>
          <w:rtl w:val="0"/>
          <w:lang w:val="en-US"/>
          <w14:textFill>
            <w14:solidFill>
              <w14:srgbClr w14:val="000000"/>
            </w14:solidFill>
          </w14:textFill>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favor of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merely a majority of those who participate in the referendum. The Senate Speaker assumes Acting Presidential Authority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2.6.b from the date the Senate votes to refer until the referendum result is certified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permanent succession activates at the moment of result certification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Speaker's Senate seat is vacated at that point and the full succession framework applies.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2.10.c One Referral Per Term: </w:t>
      </w:r>
      <w:r>
        <w:rPr>
          <w:rFonts w:ascii="Times New Roman" w:hAnsi="Times New Roman"/>
          <w:outline w:val="0"/>
          <w:color w:val="000000"/>
          <w:u w:color="000000"/>
          <w:rtl w:val="0"/>
          <w:lang w:val="en-US"/>
          <w14:textFill>
            <w14:solidFill>
              <w14:srgbClr w14:val="000000"/>
            </w14:solidFill>
          </w14:textFill>
        </w:rPr>
        <w:t xml:space="preserve">No second Senate referral to popular recall vote may be initiated against a President within the remainder of their current term following a referral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2.10.b, regardless of the outcome of the first referendum. This restriction does not apply to the legislative removal track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2.10.a, which operates independently and without term-based limitations on initiation.</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III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LEGISLATURE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House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3.1.a House Membership Floor: </w:t>
      </w:r>
      <w:r>
        <w:rPr>
          <w:rFonts w:ascii="Times New Roman" w:hAnsi="Times New Roman"/>
          <w:outline w:val="0"/>
          <w:color w:val="000000"/>
          <w:u w:color="000000"/>
          <w:rtl w:val="0"/>
          <w:lang w:val="en-US"/>
          <w14:textFill>
            <w14:solidFill>
              <w14:srgbClr w14:val="000000"/>
            </w14:solidFill>
          </w14:textFill>
        </w:rPr>
        <w:t>The Republic</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legislature is bicameral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3.1.b Census Authority: </w:t>
      </w:r>
      <w:r>
        <w:rPr>
          <w:rFonts w:ascii="Times New Roman" w:hAnsi="Times New Roman"/>
          <w:outline w:val="0"/>
          <w:color w:val="000000"/>
          <w:u w:color="000000"/>
          <w:rtl w:val="0"/>
          <w:lang w:val="en-US"/>
          <w14:textFill>
            <w14:solidFill>
              <w14:srgbClr w14:val="000000"/>
            </w14:solidFill>
          </w14:textFill>
        </w:rPr>
        <w:t>The population census is conducted by the Legislative Inspectorate.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3.1.c Single-Subject Rule: </w:t>
      </w:r>
      <w:r>
        <w:rPr>
          <w:rFonts w:ascii="Times New Roman" w:hAnsi="Times New Roman"/>
          <w:outline w:val="0"/>
          <w:color w:val="000000"/>
          <w:u w:color="000000"/>
          <w:rtl w:val="0"/>
          <w:lang w:val="en-US"/>
          <w14:textFill>
            <w14:solidFill>
              <w14:srgbClr w14:val="000000"/>
            </w14:solidFill>
          </w14:textFill>
        </w:rPr>
        <w:t>Every bill must address a single, clearly defined subject. Unrelated riders or omnibus additions nullify the entire act.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3.1.d Bill Exposure: </w:t>
      </w:r>
      <w:r>
        <w:rPr>
          <w:rFonts w:ascii="Times New Roman" w:hAnsi="Times New Roman"/>
          <w:outline w:val="0"/>
          <w:color w:val="000000"/>
          <w:u w:color="000000"/>
          <w:rtl w:val="0"/>
          <w:lang w:val="en-US"/>
          <w14:textFill>
            <w14:solidFill>
              <w14:srgbClr w14:val="000000"/>
            </w14:solidFill>
          </w14:textFill>
        </w:rPr>
        <w:t>The House must publish every bill in full on the National Record System for a minimum period the Legislature defines by statute before a final vote.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3.1.e Caretaker Activation and PM Formation: </w:t>
      </w:r>
      <w:r>
        <w:rPr>
          <w:rFonts w:ascii="Times New Roman" w:hAnsi="Times New Roman"/>
          <w:outline w:val="0"/>
          <w:color w:val="000000"/>
          <w:u w:color="000000"/>
          <w:rtl w:val="0"/>
          <w:lang w:val="en-US"/>
          <w14:textFill>
            <w14:solidFill>
              <w14:srgbClr w14:val="000000"/>
            </w14:solidFill>
          </w14:textFill>
        </w:rPr>
        <w:t xml:space="preserve">Failure to seat a PM within the statutory period defined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2.3.a activates the Caretaker Protocol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2.3.c. The House continues in session and retains the ability to seat a PM at any time. The LI publishes weekly accountability reports naming each member's participation record, as provided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2.3.a.</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3.1.f House Term Limits: </w:t>
      </w:r>
      <w:r>
        <w:rPr>
          <w:rFonts w:ascii="Times New Roman" w:hAnsi="Times New Roman"/>
          <w:u w:color="1b2a4a"/>
          <w:rtl w:val="0"/>
          <w:lang w:val="en-US"/>
        </w:rPr>
        <w:t xml:space="preserve">No person may serve more than six consecutive 2-year terms in the House of the Legislature </w:t>
      </w:r>
      <w:r>
        <w:rPr>
          <w:rFonts w:ascii="Times New Roman" w:hAnsi="Times New Roman" w:hint="default"/>
          <w:u w:color="1b2a4a"/>
          <w:rtl w:val="0"/>
          <w:lang w:val="en-US"/>
        </w:rPr>
        <w:t xml:space="preserve">— </w:t>
      </w:r>
      <w:r>
        <w:rPr>
          <w:rFonts w:ascii="Times New Roman" w:hAnsi="Times New Roman"/>
          <w:u w:color="1b2a4a"/>
          <w:rtl w:val="0"/>
          <w:lang w:val="en-US"/>
        </w:rPr>
        <w:t xml:space="preserve">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provisions of </w:t>
      </w:r>
      <w:r>
        <w:rPr>
          <w:rFonts w:ascii="Times New Roman" w:hAnsi="Times New Roman" w:hint="default"/>
          <w:u w:color="1b2a4a"/>
          <w:rtl w:val="0"/>
        </w:rPr>
        <w:t>§</w:t>
      </w:r>
      <w:r>
        <w:rPr>
          <w:rFonts w:ascii="Times New Roman" w:hAnsi="Times New Roman"/>
          <w:u w:color="1b2a4a"/>
          <w:rtl w:val="0"/>
          <w:lang w:val="en-US"/>
        </w:rPr>
        <w:t>2.3 operate independently of this term limit. A member who reaches the 6-term limit and whose cooling-off period coincides with a caretaker period serves the term-limit cooling-off from the later start date.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Senate</w:t>
      </w:r>
    </w:p>
    <w:p>
      <w:pPr>
        <w:pStyle w:val="Body"/>
        <w:bidi w:val="0"/>
      </w:pPr>
      <w:r>
        <w:rPr>
          <w:rFonts w:ascii="Times New Roman" w:hAnsi="Times New Roman"/>
          <w:outline w:val="0"/>
          <w:color w:val="000000"/>
          <w:u w:color="000000"/>
          <w:rtl w:val="0"/>
          <w:lang w:val="en-US"/>
          <w14:textFill>
            <w14:solidFill>
              <w14:srgbClr w14:val="000000"/>
            </w14:solidFill>
          </w14:textFill>
        </w:rPr>
        <w:t>The Senate represents the States. Each State sends two Senators elected statewide for staggered 6-year terms. The Speaker of the Senate is the presiding officer and first in the presidential line of succession.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3.2.a Senator Terms and Limits: </w:t>
      </w:r>
      <w:r>
        <w:rPr>
          <w:rFonts w:ascii="Times New Roman" w:hAnsi="Times New Roman"/>
          <w:outline w:val="0"/>
          <w:color w:val="000000"/>
          <w:u w:color="000000"/>
          <w:rtl w:val="0"/>
          <w:lang w:val="en-US"/>
          <w14:textFill>
            <w14:solidFill>
              <w14:srgbClr w14:val="000000"/>
            </w14:solidFill>
          </w14:textFill>
        </w:rPr>
        <w:t>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3.2.b Senate Speaker Role Limit: </w:t>
      </w:r>
      <w:r>
        <w:rPr>
          <w:rFonts w:ascii="Times New Roman" w:hAnsi="Times New Roman"/>
          <w:outline w:val="0"/>
          <w:color w:val="000000"/>
          <w:u w:color="000000"/>
          <w:rtl w:val="0"/>
          <w:lang w:val="en-US"/>
          <w14:textFill>
            <w14:solidFill>
              <w14:srgbClr w14:val="000000"/>
            </w14:solidFill>
          </w14:textFill>
        </w:rPr>
        <w:t>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3.2.c Senate Must Act on Every House Bill: </w:t>
      </w:r>
      <w:r>
        <w:rPr>
          <w:rFonts w:ascii="Times New Roman" w:hAnsi="Times New Roman"/>
          <w:outline w:val="0"/>
          <w:color w:val="000000"/>
          <w:u w:color="000000"/>
          <w:rtl w:val="0"/>
          <w:lang w:val="en-US"/>
          <w14:textFill>
            <w14:solidFill>
              <w14:srgbClr w14:val="000000"/>
            </w14:solidFill>
          </w14:textFill>
        </w:rPr>
        <w:t>The Senate must take up every House-passed bill within a period the Legislature defines by statute. If the Senate fails to act within this period, the bill is Deemed Approved and automatically passed to the executive review process.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3.2.d Judicial Confirmation: </w:t>
      </w:r>
      <w:r>
        <w:rPr>
          <w:rFonts w:ascii="Times New Roman" w:hAnsi="Times New Roman"/>
          <w:outline w:val="0"/>
          <w:color w:val="000000"/>
          <w:u w:color="000000"/>
          <w:rtl w:val="0"/>
          <w:lang w:val="en-US"/>
          <w14:textFill>
            <w14:solidFill>
              <w14:srgbClr w14:val="000000"/>
            </w14:solidFill>
          </w14:textFill>
        </w:rPr>
        <w:t xml:space="preserve">The Senate confirms judicial appointments by a supermajority the Legislature defines by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less than 55% and not more than 67% of full Senate membership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within a period the Legislature defines. Failure to vote within that period results in the nominee being Deemed Confirmed.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3.2.e Treaty Ratification: </w:t>
      </w:r>
      <w:r>
        <w:rPr>
          <w:rFonts w:ascii="Times New Roman" w:hAnsi="Times New Roman"/>
          <w:outline w:val="0"/>
          <w:color w:val="000000"/>
          <w:u w:color="000000"/>
          <w:rtl w:val="0"/>
          <w:lang w:val="en-US"/>
          <w14:textFill>
            <w14:solidFill>
              <w14:srgbClr w14:val="000000"/>
            </w14:solidFill>
          </w14:textFill>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12.5. This transparency requirement ensures treaty obligations are entered honestly and enforced consistently.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 legislative act governing the domestic legal order, not a policy objection within the President's domain.</w:t>
      </w:r>
    </w:p>
    <w:p>
      <w:pPr>
        <w:pStyle w:val="Body"/>
        <w:bidi w:val="0"/>
      </w:pPr>
      <w:r>
        <w:rPr>
          <w:rFonts w:ascii="Times New Roman" w:hAnsi="Times New Roman"/>
          <w:outline w:val="0"/>
          <w:color w:val="000000"/>
          <w:u w:color="000000"/>
          <w:rtl w:val="0"/>
          <w:lang w:val="en-US"/>
          <w14:textFill>
            <w14:solidFill>
              <w14:srgbClr w14:val="000000"/>
            </w14:solidFill>
          </w14:textFill>
        </w:rPr>
        <w:t>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pStyle w:val="Body"/>
        <w:bidi w:val="0"/>
      </w:pPr>
      <w:r>
        <w:rPr>
          <w:rFonts w:ascii="Times New Roman" w:hAnsi="Times New Roman"/>
          <w:outline w:val="0"/>
          <w:color w:val="000000"/>
          <w:u w:color="000000"/>
          <w:rtl w:val="0"/>
          <w:lang w:val="nl-NL"/>
          <w14:textFill>
            <w14:solidFill>
              <w14:srgbClr w14:val="000000"/>
            </w14:solidFill>
          </w14:textFill>
        </w:rPr>
        <w:t xml:space="preserve">(a) General treaties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During the six-month notice period, the Senate may block withdrawal by a simple majority vote of full seated membership. A Senate block is published to the NRS and is final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withdrawal does not take effect and a new withdrawal notice may not be filed on the same treaty within one year of the block. Where the Senate does not vote to block within the six-month period, withdrawal takes effect automatically on the effective date.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(b) Mutual defense treaties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pStyle w:val="Body"/>
        <w:bidi w:val="0"/>
      </w:pPr>
      <w:r>
        <w:rPr>
          <w:rFonts w:ascii="Times New Roman" w:hAnsi="Times New Roman"/>
          <w:outline w:val="0"/>
          <w:color w:val="000000"/>
          <w:u w:color="000000"/>
          <w:rtl w:val="0"/>
          <w:lang w:val="fr-FR"/>
          <w14:textFill>
            <w14:solidFill>
              <w14:srgbClr w14:val="000000"/>
            </w14:solidFill>
          </w14:textFill>
        </w:rPr>
        <w:t xml:space="preserve">(c) Indigenous treaties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treaty with an indigenous nation recognized under Article XIV may be withdrawn, abrogated, or unilaterally modified by the President or any other Republic authority. Article XIV governs all indigenous treaty obligations and this provision does not alter them.</w:t>
      </w:r>
    </w:p>
    <w:p>
      <w:pPr>
        <w:pStyle w:val="Body"/>
        <w:bidi w:val="0"/>
      </w:pPr>
      <w:r>
        <w:rPr>
          <w:rFonts w:ascii="Times New Roman" w:hAnsi="Times New Roman"/>
          <w:outline w:val="0"/>
          <w:color w:val="000000"/>
          <w:u w:color="000000"/>
          <w:rtl w:val="0"/>
          <w:lang w:val="en-US"/>
          <w14:textFill>
            <w14:solidFill>
              <w14:srgbClr w14:val="000000"/>
            </w14:solidFill>
          </w14:textFill>
        </w:rPr>
        <w:t>(d) All withdrawal notices, Senate blocking votes, Senate confirmation votes, and withdrawal completion dates are published to the National Record System and constitute permanent entries in the Republic's constitutional record.</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3.2.f Impeachment Trials: </w:t>
      </w:r>
      <w:r>
        <w:rPr>
          <w:rFonts w:ascii="Times New Roman" w:hAnsi="Times New Roman"/>
          <w:outline w:val="0"/>
          <w:color w:val="000000"/>
          <w:u w:color="000000"/>
          <w:rtl w:val="0"/>
          <w:lang w:val="en-US"/>
          <w14:textFill>
            <w14:solidFill>
              <w14:srgbClr w14:val="000000"/>
            </w14:solidFill>
          </w14:textFill>
        </w:rPr>
        <w:t>The Senate conducts all impeachment trials. Conviction and removal requires a 2/3 Senate vote.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3.2.g Survivor Quorum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Catastrophic Casualty Events: </w:t>
      </w:r>
      <w:r>
        <w:rPr>
          <w:rFonts w:ascii="Times New Roman" w:hAnsi="Times New Roman"/>
          <w:outline w:val="0"/>
          <w:color w:val="000000"/>
          <w:u w:color="000000"/>
          <w:rtl w:val="0"/>
          <w:lang w:val="en-US"/>
          <w14:textFill>
            <w14:solidFill>
              <w14:srgbClr w14:val="000000"/>
            </w14:solidFill>
          </w14:textFill>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2.6.</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3.2.h Senate Speaker Vacancy: </w:t>
      </w:r>
      <w:r>
        <w:rPr>
          <w:rFonts w:ascii="Times New Roman" w:hAnsi="Times New Roman"/>
          <w:outline w:val="0"/>
          <w:color w:val="000000"/>
          <w:u w:color="000000"/>
          <w:rtl w:val="0"/>
          <w:lang w:val="en-US"/>
          <w14:textFill>
            <w14:solidFill>
              <w14:srgbClr w14:val="000000"/>
            </w14:solidFill>
          </w14:textFill>
        </w:rPr>
        <w:t xml:space="preserve">Upon any vacancy in the Senate Speaker role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through death, resignation, expulsion, recall, or term expiration outside a normal session start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Deputy Speaker assumes the Senate Speaker's role in the presidential succession line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immediately and without further vote. The Senate must elect a new Speaker within 72 hours of the vacancy arising. If the Senate cannot convene within 72 hours due to a catastrophic external event qualifying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3.2.i Senate Amendment Authority: </w:t>
      </w:r>
      <w:r>
        <w:rPr>
          <w:rFonts w:ascii="Times New Roman" w:hAnsi="Times New Roman"/>
          <w:outline w:val="0"/>
          <w:color w:val="000000"/>
          <w:u w:color="000000"/>
          <w:rtl w:val="0"/>
          <w:lang w:val="en-US"/>
          <w14:textFill>
            <w14:solidFill>
              <w14:srgbClr w14:val="000000"/>
            </w14:solidFill>
          </w14:textFill>
        </w:rPr>
        <w:t xml:space="preserve">The Senate's review of a House-passed bill extends to proposing amendments. Senate amendments must be germane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limited to the subject matter, purposes, and appropriations present in the bill as passed by the House. The Senate may not introduce new subject matter, new appropriations, or purposes not present in the original bill. Where the Senate approves a bill with amendments, the amended bill is returned to the House. The House must act within a period the Legislature defines by statute: it may accept the Senate amendments by simple majority, whereupon the bill as amended proceeds to the Legislative Review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2.5; or it may reject the Senate amendments, whereupon the Senate must within a further statutory period either approve the original bill or allow it to fail. No further rounds of amendment are permitted in that session once the House has rejected Senate amendments. The Deemed Approval period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3.2.c is suspended from the date the Senate returns an amended bill to the House until the date the House acts. The Legislative Inspectorate shall publish a germaneness analysis to the National Record System for any bill returned to the House with Senate amendments, assessing whether those amendments conform to the subject matter of the original bill. The Prime Minister must give the Legislative Inspectorate's germaneness analysis due consideration before acting on the bill during the Legislative Review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2.5. All versions of a bill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passed by the House, as amended by the Senate, and as finally agreed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recorded on the National Record System with the signature of the presiding officer of the relevant chamber.</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Life Cycle of a Law</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3.3.a Standard Passage: </w:t>
      </w:r>
      <w:r>
        <w:rPr>
          <w:rFonts w:ascii="Times New Roman" w:hAnsi="Times New Roman"/>
          <w:outline w:val="0"/>
          <w:color w:val="000000"/>
          <w:u w:color="000000"/>
          <w:rtl w:val="0"/>
          <w:lang w:val="en-US"/>
          <w14:textFill>
            <w14:solidFill>
              <w14:srgbClr w14:val="000000"/>
            </w14:solidFill>
          </w14:textFill>
        </w:rPr>
        <w:t>Bills pass by simple majority in both chambers, subject to the Legislative Review Period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2.5).</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3.3.b Presidential Veto Override: </w:t>
      </w:r>
      <w:r>
        <w:rPr>
          <w:rFonts w:ascii="Times New Roman" w:hAnsi="Times New Roman"/>
          <w:outline w:val="0"/>
          <w:color w:val="000000"/>
          <w:u w:color="000000"/>
          <w:rtl w:val="0"/>
          <w:lang w:val="en-US"/>
          <w14:textFill>
            <w14:solidFill>
              <w14:srgbClr w14:val="000000"/>
            </w14:solidFill>
          </w14:textFill>
        </w:rPr>
        <w:t>A Presidential Veto requires a 2/3 vote in both chambers simultaneously to override.</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3.3.c Record System Entry: </w:t>
      </w:r>
      <w:r>
        <w:rPr>
          <w:rFonts w:ascii="Times New Roman" w:hAnsi="Times New Roman"/>
          <w:outline w:val="0"/>
          <w:color w:val="000000"/>
          <w:u w:color="000000"/>
          <w:rtl w:val="0"/>
          <w:lang w:val="en-US"/>
          <w14:textFill>
            <w14:solidFill>
              <w14:srgbClr w14:val="000000"/>
            </w14:solidFill>
          </w14:textFill>
        </w:rPr>
        <w:t>The presiding officer of each chamber digitally signs each enacted law and records it on the National Record System with a timestamp.</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3.3.d Legislative Mandate Enforcement: </w:t>
      </w:r>
      <w:r>
        <w:rPr>
          <w:rFonts w:ascii="Times New Roman" w:hAnsi="Times New Roman"/>
          <w:outline w:val="0"/>
          <w:color w:val="000000"/>
          <w:u w:color="000000"/>
          <w:rtl w:val="0"/>
          <w:lang w:val="en-US"/>
          <w14:textFill>
            <w14:solidFill>
              <w14:srgbClr w14:val="000000"/>
            </w14:solidFill>
          </w14:textFill>
        </w:rPr>
        <w:t xml:space="preserve">If the Legislature fails to enact a constitutionally mandated statute within the specified timeframe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or within two budget cycles where no timeframe is specified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matter automatically becomes eligible for an Optional Referendum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Electoral Districts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Districts are redrawn on the census cycle the Legislature defines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3.4.g, concurrent with the Legislative Inspectorate's population census</w:t>
      </w:r>
    </w:p>
    <w:p>
      <w:pPr>
        <w:pStyle w:val="Body"/>
        <w:bidi w:val="0"/>
      </w:pPr>
      <w:r>
        <w:rPr>
          <w:rFonts w:ascii="Times New Roman" w:hAnsi="Times New Roman"/>
          <w:b w:val="1"/>
          <w:bCs w:val="1"/>
          <w:outline w:val="0"/>
          <w:color w:val="1b2a4a"/>
          <w:u w:color="1b2a4a"/>
          <w:rtl w:val="0"/>
          <w:lang w:val="es-ES_tradnl"/>
          <w14:textFill>
            <w14:solidFill>
              <w14:srgbClr w14:val="1B2A4A"/>
            </w14:solidFill>
          </w14:textFill>
        </w:rPr>
        <w:t xml:space="preserve">3.4.a Criteria Hierarchy: </w:t>
      </w:r>
      <w:r>
        <w:rPr>
          <w:rFonts w:ascii="Times New Roman" w:hAnsi="Times New Roman"/>
          <w:outline w:val="0"/>
          <w:color w:val="000000"/>
          <w:u w:color="000000"/>
          <w:rtl w:val="0"/>
          <w:lang w:val="en-US"/>
          <w14:textFill>
            <w14:solidFill>
              <w14:srgbClr w14:val="000000"/>
            </w14:solidFill>
          </w14:textFill>
        </w:rPr>
        <w:t xml:space="preserve">Districts are drawn applying these criteria in order of priority: (1) Equal Population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each district must contain approximately equal numbers of citizens, with deviation from equality permitted only as necessary to satisfy lower-priority criteria, within a tolerance defined by House statute; (2) Geographic Contiguity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every part of a district must be physically connected; (3) Geographic Compactness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districts must minimize their perimeter relative to their area; districts whose shape requires mathematical rather than geographic explanation fail this criterion; (4) Natural and Administrative Boundaries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preference is given to following natural features such as rivers and mountain ranges, and existing administrative boundaries such as county and municipal borders; (5) Community of Interest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where populations share a common economic, geographic, or cultural identity, they should be kept together provided this does not conflict with higher-priority criteria.</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3.4.b Prohibited Inputs: </w:t>
      </w:r>
      <w:r>
        <w:rPr>
          <w:rFonts w:ascii="Times New Roman" w:hAnsi="Times New Roman"/>
          <w:outline w:val="0"/>
          <w:color w:val="000000"/>
          <w:u w:color="000000"/>
          <w:rtl w:val="0"/>
          <w:lang w:val="en-US"/>
          <w14:textFill>
            <w14:solidFill>
              <w14:srgbClr w14:val="000000"/>
            </w14:solidFill>
          </w14:textFill>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3.4.c Drawing Authority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States: </w:t>
      </w:r>
      <w:r>
        <w:rPr>
          <w:rFonts w:ascii="Times New Roman" w:hAnsi="Times New Roman"/>
          <w:outline w:val="0"/>
          <w:color w:val="000000"/>
          <w:u w:color="000000"/>
          <w:rtl w:val="0"/>
          <w:lang w:val="en-US"/>
          <w14:textFill>
            <w14:solidFill>
              <w14:srgbClr w14:val="000000"/>
            </w14:solidFill>
          </w14:textFill>
        </w:rPr>
        <w:t xml:space="preserve">Each State draws its own federal House district maps through an independent redistricting commission established by State statute. The commission must be structurally independent of the State legislature and State executive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current or recent elected official, party official, or legislative staff member may serve on it. The commission applies the criteria hierarchy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3.4.a, may not use the prohibited inputs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3.4.b, and must publish its full methodology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every data source and every discretionary choice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alongside proposed maps. Maps are submitted to the Legislative Inspectorate for compliance review within the statutory timeline the Legislature defines.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3.4.d Drawing Authority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it-IT"/>
          <w14:textFill>
            <w14:solidFill>
              <w14:srgbClr w14:val="1B2A4A"/>
            </w14:solidFill>
          </w14:textFill>
        </w:rPr>
        <w:t xml:space="preserve">Federal Territories: </w:t>
      </w:r>
      <w:r>
        <w:rPr>
          <w:rFonts w:ascii="Times New Roman" w:hAnsi="Times New Roman"/>
          <w:outline w:val="0"/>
          <w:color w:val="000000"/>
          <w:u w:color="000000"/>
          <w:rtl w:val="0"/>
          <w:lang w:val="en-US"/>
          <w14:textFill>
            <w14:solidFill>
              <w14:srgbClr w14:val="000000"/>
            </w14:solidFill>
          </w14:textFill>
        </w:rPr>
        <w:t>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3.4.e National Compliance Review: </w:t>
      </w:r>
      <w:r>
        <w:rPr>
          <w:rFonts w:ascii="Times New Roman" w:hAnsi="Times New Roman"/>
          <w:outline w:val="0"/>
          <w:color w:val="000000"/>
          <w:u w:color="000000"/>
          <w:rtl w:val="0"/>
          <w:lang w:val="en-US"/>
          <w14:textFill>
            <w14:solidFill>
              <w14:srgbClr w14:val="000000"/>
            </w14:solidFill>
          </w14:textFill>
        </w:rPr>
        <w:t xml:space="preserve">The Legislative Inspectorate reviews every State-drawn map for compliance with the criteria hierarchy and prohibited input requirements. The LI may not redraw maps for policy preferences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3.4.f Court Adjudication: </w:t>
      </w:r>
      <w:r>
        <w:rPr>
          <w:rFonts w:ascii="Times New Roman" w:hAnsi="Times New Roman"/>
          <w:outline w:val="0"/>
          <w:color w:val="000000"/>
          <w:u w:color="000000"/>
          <w:rtl w:val="0"/>
          <w:lang w:val="en-US"/>
          <w14:textFill>
            <w14:solidFill>
              <w14:srgbClr w14:val="000000"/>
            </w14:solidFill>
          </w14:textFill>
        </w:rPr>
        <w:t>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3.4.g Continuity: </w:t>
      </w:r>
      <w:r>
        <w:rPr>
          <w:rFonts w:ascii="Times New Roman" w:hAnsi="Times New Roman"/>
          <w:outline w:val="0"/>
          <w:color w:val="000000"/>
          <w:u w:color="000000"/>
          <w:rtl w:val="0"/>
          <w:lang w:val="en-US"/>
          <w14:textFill>
            <w14:solidFill>
              <w14:srgbClr w14:val="000000"/>
            </w14:solidFill>
          </w14:textFill>
        </w:rPr>
        <w:t>A valid district map remains in effect until the next census cycle. the Legislature defines the census cycle period by statute, not to exceed 10 years.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Impeachment Initiation (House-Originated)</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This section governs the political impeachment track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initiated by the House and distinct from the Inspectorate reporting and political accountability mechanisms. This section applies to: officers appointed by and serving in the President's executive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intelligence directors, senior diplomatic officers, and military commanders serving in civilian advisory capacities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and to inferior court judges. The President is not subject to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presidential removal is governed exclusively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2.10. The Prime Minister is not subject to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PM removal is governed exclusively by the constructive no-confidence mechanism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2.3.b. Supreme Court justices are not subject to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SC removal is governed exclusively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4.1.c. Legislative members of the House and Senate are not subject to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their removal is governed exclusively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3.6.</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3.5.a Impeachment Inquiry: </w:t>
      </w:r>
      <w:r>
        <w:rPr>
          <w:rFonts w:ascii="Times New Roman" w:hAnsi="Times New Roman"/>
          <w:outline w:val="0"/>
          <w:color w:val="000000"/>
          <w:u w:color="000000"/>
          <w:rtl w:val="0"/>
          <w:lang w:val="en-US"/>
          <w14:textFill>
            <w14:solidFill>
              <w14:srgbClr w14:val="000000"/>
            </w14:solidFill>
          </w14:textFill>
        </w:rPr>
        <w:t>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3.5.b Articles of Impeachment: </w:t>
      </w:r>
      <w:r>
        <w:rPr>
          <w:rFonts w:ascii="Times New Roman" w:hAnsi="Times New Roman"/>
          <w:outline w:val="0"/>
          <w:color w:val="000000"/>
          <w:u w:color="000000"/>
          <w:rtl w:val="0"/>
          <w:lang w:val="en-US"/>
          <w14:textFill>
            <w14:solidFill>
              <w14:srgbClr w14:val="000000"/>
            </w14:solidFill>
          </w14:textFill>
        </w:rPr>
        <w:t xml:space="preserve">The full House votes on Articles of Impeachment by simple majority of the full membership of the House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3.5.c Senate Trial: </w:t>
      </w:r>
      <w:r>
        <w:rPr>
          <w:rFonts w:ascii="Times New Roman" w:hAnsi="Times New Roman"/>
          <w:outline w:val="0"/>
          <w:color w:val="000000"/>
          <w:u w:color="000000"/>
          <w:rtl w:val="0"/>
          <w:lang w:val="en-US"/>
          <w14:textFill>
            <w14:solidFill>
              <w14:srgbClr w14:val="000000"/>
            </w14:solidFill>
          </w14:textFill>
        </w:rPr>
        <w:t xml:space="preserve">The President presides over all Senate removal and impeachment trials. The presiding officer does not vote on the final removal question. Where the President is the subject of the proceedings, the most senior available Supreme Court justice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defined as the justice who has served longest on the current Court, with the eldest by age as the tiebreaker, and who is not themselves the subject of any concurrent proceedings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presides under the same conditions. The trial is conducted in public and recorded on the National Record System. Conviction and removal requires a 2/3 vote of the full Senate membership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further impeachment proceedings on the same Articles and the same conduct may be initiated. An acquitted or convicted official retains all Article I rights.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3.5.d Executive Continuity During Impeachment: </w:t>
      </w:r>
      <w:r>
        <w:rPr>
          <w:rFonts w:ascii="Times New Roman" w:hAnsi="Times New Roman"/>
          <w:outline w:val="0"/>
          <w:color w:val="000000"/>
          <w:u w:color="000000"/>
          <w:rtl w:val="0"/>
          <w:lang w:val="en-US"/>
          <w14:textFill>
            <w14:solidFill>
              <w14:srgbClr w14:val="000000"/>
            </w14:solidFill>
          </w14:textFill>
        </w:rPr>
        <w:t xml:space="preserve">Impeachment of the President does not suspend presidential operations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2.3.c) immediately upon the House passing Articles. In both cases, the impeached official retains personal Article I rights but is relieved of executive authority pending the Senate trial.</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Legislative Expulsion by Peers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Each chamber may expel its own members for conduct that fundamentally violates the public trust. Expulsion is a legislative self-governance mechanism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a criminal punishment, which proceeds separately through the courts. Expulsion may not substitute for, or preclude, criminal prosecution.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3.6.a House Expulsion: </w:t>
      </w:r>
      <w:r>
        <w:rPr>
          <w:rFonts w:ascii="Times New Roman" w:hAnsi="Times New Roman"/>
          <w:outline w:val="0"/>
          <w:color w:val="000000"/>
          <w:u w:color="000000"/>
          <w:rtl w:val="0"/>
          <w:lang w:val="en-US"/>
          <w14:textFill>
            <w14:solidFill>
              <w14:srgbClr w14:val="000000"/>
            </w14:solidFill>
          </w14:textFill>
        </w:rPr>
        <w:t>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3.6.b Senate Expulsion: </w:t>
      </w:r>
      <w:r>
        <w:rPr>
          <w:rFonts w:ascii="Times New Roman" w:hAnsi="Times New Roman"/>
          <w:outline w:val="0"/>
          <w:color w:val="000000"/>
          <w:u w:color="000000"/>
          <w:rtl w:val="0"/>
          <w:lang w:val="en-US"/>
          <w14:textFill>
            <w14:solidFill>
              <w14:srgbClr w14:val="000000"/>
            </w14:solidFill>
          </w14:textFill>
        </w:rPr>
        <w:t>The Senate may expel any of its members by a 2/3 vote of the full Senate membership, subject to the same published investigation and National Record System publication requirements.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3.6.c Anti-Weaponization Threshold: </w:t>
      </w:r>
      <w:r>
        <w:rPr>
          <w:rFonts w:ascii="Times New Roman" w:hAnsi="Times New Roman"/>
          <w:outline w:val="0"/>
          <w:color w:val="000000"/>
          <w:u w:color="000000"/>
          <w:rtl w:val="0"/>
          <w:lang w:val="en-US"/>
          <w14:textFill>
            <w14:solidFill>
              <w14:srgbClr w14:val="000000"/>
            </w14:solidFill>
          </w14:textFill>
        </w:rPr>
        <w:t>Any expulsion vote that takes effect within 30 days of a vote on a bill or resolution that was published to the National Record System as calendared business at least five days before expulsion proceedings were initiated, and which the member being expelled was publicly opposing, requires a 3/4 supermajority of the full membership of the relevant chamber rather than 2/3. This higher threshold prevents expulsion from being used as a mechanism to alter the outcome of pending legislative votes.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3.6.d Consequences and Restoration: </w:t>
      </w:r>
      <w:r>
        <w:rPr>
          <w:rFonts w:ascii="Times New Roman" w:hAnsi="Times New Roman"/>
          <w:outline w:val="0"/>
          <w:color w:val="000000"/>
          <w:u w:color="000000"/>
          <w:rtl w:val="0"/>
          <w:lang w:val="en-US"/>
          <w14:textFill>
            <w14:solidFill>
              <w14:srgbClr w14:val="000000"/>
            </w14:solidFill>
          </w14:textFill>
        </w:rPr>
        <w:t xml:space="preserve">An expelled member may not stand for election to any federal legislative office for one full House electoral cycle (2 years) following expulsion. After that period, the People retain the right to re-elect the expelled member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expulsion is a legislative judgment, not a permanent bar on democratic participation. The expulsion record remains permanently on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3.6.e Recall Mechanisms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States and Territories: </w:t>
      </w:r>
      <w:r>
        <w:rPr>
          <w:rFonts w:ascii="Times New Roman" w:hAnsi="Times New Roman"/>
          <w:outline w:val="0"/>
          <w:color w:val="000000"/>
          <w:u w:color="000000"/>
          <w:rtl w:val="0"/>
          <w:lang w:val="en-US"/>
          <w14:textFill>
            <w14:solidFill>
              <w14:srgbClr w14:val="000000"/>
            </w14:solidFill>
          </w14:textFill>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3.6.d applies if chamber expulsion takes effect first, regardless of any concurrent recall proceeding. The federal government may not restrict or penalise States or Territories for establishing or exercising recall mechanisms consistent with this section.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3.6.f Vacancy Filling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States and Territories: </w:t>
      </w:r>
      <w:r>
        <w:rPr>
          <w:rFonts w:ascii="Times New Roman" w:hAnsi="Times New Roman"/>
          <w:outline w:val="0"/>
          <w:color w:val="000000"/>
          <w:u w:color="000000"/>
          <w:rtl w:val="0"/>
          <w:lang w:val="en-US"/>
          <w14:textFill>
            <w14:solidFill>
              <w14:srgbClr w14:val="000000"/>
            </w14:solidFill>
          </w14:textFill>
        </w:rPr>
        <w:t xml:space="preserve">When a House or Senate seat becomes vacant mid-term through death, resignation, expulsion, or recall, the relevant State or Territory determines the replacement process by its own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Statutory Independent Agencies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3.7.a Authorization: </w:t>
      </w:r>
      <w:r>
        <w:rPr>
          <w:rFonts w:ascii="Times New Roman" w:hAnsi="Times New Roman"/>
          <w:outline w:val="0"/>
          <w:color w:val="000000"/>
          <w:u w:color="000000"/>
          <w:rtl w:val="0"/>
          <w:lang w:val="en-US"/>
          <w14:textFill>
            <w14:solidFill>
              <w14:srgbClr w14:val="000000"/>
            </w14:solidFill>
          </w14:textFill>
        </w:rPr>
        <w:t>The Legislature may by statute establish independent agencies exercising regulatory, prosecutorial, or other executive functions and designate their directors as statutory independent officers. A director</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term may not exceed eight years per appointment. The enabling statute governs all other terms of service.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3.7.b Appointment: </w:t>
      </w:r>
      <w:r>
        <w:rPr>
          <w:rFonts w:ascii="Times New Roman" w:hAnsi="Times New Roman"/>
          <w:outline w:val="0"/>
          <w:color w:val="000000"/>
          <w:u w:color="000000"/>
          <w:rtl w:val="0"/>
          <w:lang w:val="en-US"/>
          <w14:textFill>
            <w14:solidFill>
              <w14:srgbClr w14:val="000000"/>
            </w14:solidFill>
          </w14:textFill>
        </w:rPr>
        <w:t>The enabling statute must establish a candidate registry for the agency, maintained by the Judicial Inspectorate, defining the professional qualifications and eligibility criteria for the director role. The PM may only nominate a person whose name appears on the agency's candidate registry at the time of nomination. A nominee not on the registry at the time of nomination is constitutionally ineligible and the Senate may not confirm them. The Executive Inspectorate reviews the nominee's disclosure record for factual accuracy and publishes its findings to the National Record System before the Senate confirmation vote. A statutory independent officer is nominated by the PM and confirmed by the Senate by simple majority. A nominee not acted upon within 90 days is deemed confirmed. A director who has served more than 18 months without Senate confirmation reverts to standard ministerial appointment.</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3.7.c Removal: </w:t>
      </w:r>
      <w:r>
        <w:rPr>
          <w:rFonts w:ascii="Times New Roman" w:hAnsi="Times New Roman"/>
          <w:outline w:val="0"/>
          <w:color w:val="000000"/>
          <w:u w:color="000000"/>
          <w:rtl w:val="0"/>
          <w:lang w:val="en-US"/>
          <w14:textFill>
            <w14:solidFill>
              <w14:srgbClr w14:val="000000"/>
            </w14:solidFill>
          </w14:textFill>
        </w:rPr>
        <w:t>The PM may remove a statutory independent officer only on grounds specified in the enabling statute. Removal is initiated by publishing a written notice to the NRS identifying the statutory ground relied upon. The director remains in office throughout the 21-day review period following publication. If within that period the Senate votes by simple majority to block the removal, the notice is void and the director continues in office for the full remainder of their term. If the Senate does not act within 21 days, the removal takes effect upon expiration of the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3.7.d Oversight: </w:t>
      </w:r>
      <w:r>
        <w:rPr>
          <w:rFonts w:ascii="Times New Roman" w:hAnsi="Times New Roman"/>
          <w:outline w:val="0"/>
          <w:color w:val="000000"/>
          <w:u w:color="000000"/>
          <w:rtl w:val="0"/>
          <w:lang w:val="en-US"/>
          <w14:textFill>
            <w14:solidFill>
              <w14:srgbClr w14:val="000000"/>
            </w14:solidFill>
          </w14:textFill>
        </w:rPr>
        <w:t>Each agency established under this section is subject to audit by the Executive Inspectorate with respect to the constitutional conduct of its officers, and by the Legislative Inspectorate with respect to compliance with its enabling statute. Both Inspectorates publish their findings to the NRS. The director shall submit an annual report to the Legislature.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3.7.e Limits: </w:t>
      </w:r>
      <w:r>
        <w:rPr>
          <w:rFonts w:ascii="Times New Roman" w:hAnsi="Times New Roman"/>
          <w:outline w:val="0"/>
          <w:color w:val="000000"/>
          <w:u w:color="000000"/>
          <w:rtl w:val="0"/>
          <w:lang w:val="en-US"/>
          <w14:textFill>
            <w14:solidFill>
              <w14:srgbClr w14:val="000000"/>
            </w14:solidFill>
          </w14:textFill>
        </w:rPr>
        <w:t>An agency</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operational independence does not preclude legislative appropriation control, impeachment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3.5, or Inspectorate referral. No enabling statute may insulate an agency</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officers from criminal liability or constitutional accountability.</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IV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JUDICIAL ARCHITECTURE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4.1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Court Structure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Republic's judiciary operates at three levels: (1) District Courts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fact-finding and evidence; (2) Appellate Courts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rules compliance; and (3) the Supreme Court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14.3.c's Emergency Rights Writ provides the relevant constitutional challenge pathway.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4.1.a Establishment: </w:t>
      </w:r>
      <w:r>
        <w:rPr>
          <w:rFonts w:ascii="Times New Roman" w:hAnsi="Times New Roman"/>
          <w:outline w:val="0"/>
          <w:color w:val="000000"/>
          <w:u w:color="000000"/>
          <w:rtl w:val="0"/>
          <w:lang w:val="en-US"/>
          <w14:textFill>
            <w14:solidFill>
              <w14:srgbClr w14:val="000000"/>
            </w14:solidFill>
          </w14:textFill>
        </w:rPr>
        <w:t>Only the House may create or abolish inferior courts by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4.1.b Appointment of Inferior Court Judges: </w:t>
      </w:r>
      <w:r>
        <w:rPr>
          <w:rFonts w:ascii="Times New Roman" w:hAnsi="Times New Roman"/>
          <w:outline w:val="0"/>
          <w:color w:val="000000"/>
          <w:u w:color="000000"/>
          <w:rtl w:val="0"/>
          <w:lang w:val="en-US"/>
          <w14:textFill>
            <w14:solidFill>
              <w14:srgbClr w14:val="000000"/>
            </w14:solidFill>
          </w14:textFill>
        </w:rPr>
        <w:t xml:space="preserve">The PM nominates lower court judges within 90 days of any vacancy; the Senate confirms by a supermajority of not less than 55% and not more than 67% of the full seated membership of the Senate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may by statute define the specific threshold within this constitutional range within a Legislature-defined period; the Supreme Court administers the Official Oath to all confirmed judges. If the Senate fails to vote on any nomination within the Legislature-defined confirmation period, the nominee is Deemed Confirmed and the Supreme Court administers the Official Oath to them immediately.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4.1.b.i Candidate Disclosure and EI Review: </w:t>
      </w:r>
      <w:r>
        <w:rPr>
          <w:rFonts w:ascii="Times New Roman" w:hAnsi="Times New Roman"/>
          <w:outline w:val="0"/>
          <w:color w:val="000000"/>
          <w:u w:color="000000"/>
          <w:rtl w:val="0"/>
          <w:lang w:val="en-US"/>
          <w14:textFill>
            <w14:solidFill>
              <w14:srgbClr w14:val="000000"/>
            </w14:solidFill>
          </w14:textFill>
        </w:rPr>
        <w:t>Before the Senate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4.1.b.ii PM Failure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Senate Nomination: </w:t>
      </w:r>
      <w:r>
        <w:rPr>
          <w:rFonts w:ascii="Times New Roman" w:hAnsi="Times New Roman"/>
          <w:outline w:val="0"/>
          <w:color w:val="000000"/>
          <w:u w:color="000000"/>
          <w:rtl w:val="0"/>
          <w:lang w:val="en-US"/>
          <w14:textFill>
            <w14:solidFill>
              <w14:srgbClr w14:val="000000"/>
            </w14:solidFill>
          </w14:textFill>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4.1.b before the Senate confirmation vote. That nomination proceeds to Senate confirmation on the same supermajority standard and Deemed Confirmed timeline.</w:t>
      </w:r>
    </w:p>
    <w:p>
      <w:pPr>
        <w:pStyle w:val="Body"/>
        <w:bidi w:val="0"/>
      </w:pPr>
      <w:r>
        <w:rPr>
          <w:rFonts w:ascii="Times New Roman" w:hAnsi="Times New Roman"/>
          <w:outline w:val="0"/>
          <w:color w:val="000000"/>
          <w:u w:color="000000"/>
          <w:rtl w:val="0"/>
          <w:lang w:val="en-US"/>
          <w14:textFill>
            <w14:solidFill>
              <w14:srgbClr w14:val="000000"/>
            </w14:solidFill>
          </w14:textFill>
        </w:rPr>
        <w:t>4.1.b.iv 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4.1.b.iii Prorated Confirmation Period: </w:t>
      </w:r>
      <w:r>
        <w:rPr>
          <w:rFonts w:ascii="Times New Roman" w:hAnsi="Times New Roman"/>
          <w:outline w:val="0"/>
          <w:color w:val="000000"/>
          <w:u w:color="000000"/>
          <w:rtl w:val="0"/>
          <w:lang w:val="en-US"/>
          <w14:textFill>
            <w14:solidFill>
              <w14:srgbClr w14:val="000000"/>
            </w14:solidFill>
          </w14:textFill>
        </w:rPr>
        <w:t xml:space="preserve">Where a nomination is submitted late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by the PM after the 90-day trigger or by the Senate after PM failure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confirmation period is automatically shortened to the remaining time within the 180-day ceiling, with Deemed Confirmation occurring at the ceiling date if no vote is held.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4.1.c Judicial Tenure Protection: </w:t>
      </w:r>
      <w:r>
        <w:rPr>
          <w:rFonts w:ascii="Times New Roman" w:hAnsi="Times New Roman"/>
          <w:outline w:val="0"/>
          <w:color w:val="000000"/>
          <w:u w:color="000000"/>
          <w:rtl w:val="0"/>
          <w:lang w:val="en-US"/>
          <w14:textFill>
            <w14:solidFill>
              <w14:srgbClr w14:val="000000"/>
            </w14:solidFill>
          </w14:textFill>
        </w:rPr>
        <w:t xml:space="preserve">Inferior court judges, once commissioned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4.1.b, serve during good behavior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judge may not be commissioned for a term of less than 15 years. This protection ensures that the removal mechanism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4.1.d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4.1.d Judicial Removal: </w:t>
      </w:r>
      <w:r>
        <w:rPr>
          <w:rFonts w:ascii="Times New Roman" w:hAnsi="Times New Roman"/>
          <w:outline w:val="0"/>
          <w:color w:val="000000"/>
          <w:u w:color="000000"/>
          <w:rtl w:val="0"/>
          <w:lang w:val="en-US"/>
          <w14:textFill>
            <w14:solidFill>
              <w14:srgbClr w14:val="000000"/>
            </w14:solidFill>
          </w14:textFill>
        </w:rPr>
        <w:t xml:space="preserve">Supreme Court Justice Removal: A Supreme Court justice may be removed by a concurrent vote of 2/3 of the full seated membership of both chambers. The House must first pass a Statement of Grounds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written document specifying the specific conduct, decisions, or failures constituting the basis for removal, published to the National Record System simultaneously with the House vote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by a 2/3 majority of its full seated membership. The Senate then conducts a trial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judicial independence requires insulation from democratic pressure on specific rulings. Inferior court judges are removed through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3.5 impeachment process, which applies to all inferior court judges in full.</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4.2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Supreme Court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4.2 Open-Candidacy Judicial Selection: </w:t>
      </w:r>
      <w:r>
        <w:rPr>
          <w:rFonts w:ascii="Times New Roman" w:hAnsi="Times New Roman"/>
          <w:outline w:val="0"/>
          <w:color w:val="000000"/>
          <w:u w:color="000000"/>
          <w:rtl w:val="0"/>
          <w:lang w:val="en-US"/>
          <w14:textFill>
            <w14:solidFill>
              <w14:srgbClr w14:val="000000"/>
            </w14:solidFill>
          </w14:textFill>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Registry is the eligibility filter, the Board is the expert voice, and the electorate makes the final determination.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Supreme Court consists of nine justices elected to a single non-renewable 12-year term by national direct vote. The nine seats are divided into three classes of three seats each. Three seats are elected on the same National Election Day every four years, with each class cycling on a staggered basis to ensure ongoing renewal. At Phase 3 of the transition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19.3.d, all nine seats are filled simultaneously; immediately following that election, the nine seats are assigned to their three classes by lot drawn by the Judicial Inspectorate. Class A seats serve initial terms of four years before their first renewal election; Class B seats serve initial terms of eight years; Class C seats serve the full 12-year initial term. All subsequent terms for all classes are 12 years. The lot assignment and class designations are published to the National Record System before any justice takes the oath of office. Mid-term vacancies trigger a special election within 180 days; the replacement serves only the remainder of the original term.</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4.2.a Candidate Registration: </w:t>
      </w:r>
      <w:r>
        <w:rPr>
          <w:rFonts w:ascii="Times New Roman" w:hAnsi="Times New Roman"/>
          <w:outline w:val="0"/>
          <w:color w:val="000000"/>
          <w:u w:color="000000"/>
          <w:rtl w:val="0"/>
          <w:lang w:val="en-US"/>
          <w14:textFill>
            <w14:solidFill>
              <w14:srgbClr w14:val="000000"/>
            </w14:solidFill>
          </w14:textFill>
        </w:rPr>
        <w:t xml:space="preserve">Any citizen whose name appears on the Judicial Inspectorate's Supreme Court Candidate Registry maintained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4.2.b Judicial Selection Board: </w:t>
      </w:r>
      <w:r>
        <w:rPr>
          <w:rFonts w:ascii="Times New Roman" w:hAnsi="Times New Roman"/>
          <w:outline w:val="0"/>
          <w:color w:val="000000"/>
          <w:u w:color="000000"/>
          <w:rtl w:val="0"/>
          <w:lang w:val="en-US"/>
          <w14:textFill>
            <w14:solidFill>
              <w14:srgbClr w14:val="000000"/>
            </w14:solidFill>
          </w14:textFill>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Board has no authority to remove candidates from the ballot and makes no endorsement. The full assessment is published to the National Record System no later than 60 days before the election and is publicly accessible at no cost.</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4.2.c Judicial Inspectorate Certification: </w:t>
      </w:r>
      <w:r>
        <w:rPr>
          <w:rFonts w:ascii="Times New Roman" w:hAnsi="Times New Roman"/>
          <w:outline w:val="0"/>
          <w:color w:val="000000"/>
          <w:u w:color="000000"/>
          <w:rtl w:val="0"/>
          <w:lang w:val="en-US"/>
          <w14:textFill>
            <w14:solidFill>
              <w14:srgbClr w14:val="000000"/>
            </w14:solidFill>
          </w14:textFill>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8.4.e continue to be met. The JI does not conduct a new independent assessment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4.2.d Public Election: </w:t>
      </w:r>
      <w:r>
        <w:rPr>
          <w:rFonts w:ascii="Times New Roman" w:hAnsi="Times New Roman"/>
          <w:outline w:val="0"/>
          <w:color w:val="000000"/>
          <w:u w:color="000000"/>
          <w:rtl w:val="0"/>
          <w:lang w:val="en-US"/>
          <w14:textFill>
            <w14:solidFill>
              <w14:srgbClr w14:val="000000"/>
            </w14:solidFill>
          </w14:textFill>
        </w:rPr>
        <w:t xml:space="preserve">Following JI certification, all certified candidates are placed on the ballot for a national direct election by Ranked Choice Voting on the next National Election Day, or by special election within 90 days for mid-term vacancies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4.2.e Mid-Term Vacancies:</w:t>
      </w:r>
      <w:r>
        <w:rPr>
          <w:rFonts w:ascii="Times New Roman" w:hAnsi="Times New Roman"/>
          <w:outline w:val="0"/>
          <w:color w:val="000000"/>
          <w:u w:color="000000"/>
          <w:rtl w:val="0"/>
          <w:lang w:val="en-US"/>
          <w14:textFill>
            <w14:solidFill>
              <w14:srgbClr w14:val="000000"/>
            </w14:solidFill>
          </w14:textFill>
        </w:rPr>
        <w:t xml:space="preserve"> Where a Supreme Court seat becomes vacant mid-term through death, resignation, removal, or expulsion, a special election is held within 180 days. The full open-candidacy process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4.2.a through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4.2.d applies, with timelines adjusted to fit the 180-day window: candidate registration closes at day 30; EI review completes by day 60; Judicial Selection Board assessment is published by day 90; JI certification completes by day 120; election is held no later than day 180. The replacement justice serves only the remainder of the original 12-year term, not a new term. Where the adjusted timeline cannot be met due to extraordinary circumstances, the Judicial Inspectorate may extend the window by no more than 30 days and publishes the extension and grounds to the National Record System. The Temporary Associate Justice designated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4.2.g continues to serve throughout the election period and until the replacement justice is seated.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4.2.f Emergency Panel for Tier 1 Scope Challenges: </w:t>
      </w:r>
      <w:r>
        <w:rPr>
          <w:rFonts w:ascii="Times New Roman" w:hAnsi="Times New Roman"/>
          <w:outline w:val="0"/>
          <w:color w:val="000000"/>
          <w:u w:color="000000"/>
          <w:rtl w:val="0"/>
          <w:lang w:val="en-US"/>
          <w14:textFill>
            <w14:solidFill>
              <w14:srgbClr w14:val="000000"/>
            </w14:solidFill>
          </w14:textFill>
        </w:rPr>
        <w:t>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4.2.g Vacancy Operating Rules:</w:t>
      </w:r>
      <w:r>
        <w:rPr>
          <w:rFonts w:ascii="Times New Roman" w:hAnsi="Times New Roman"/>
          <w:outline w:val="0"/>
          <w:color w:val="000000"/>
          <w:u w:color="000000"/>
          <w:rtl w:val="0"/>
          <w:lang w:val="en-US"/>
          <w14:textFill>
            <w14:solidFill>
              <w14:srgbClr w14:val="000000"/>
            </w14:solidFill>
          </w14:textFill>
        </w:rPr>
        <w:t xml:space="preserve"> Where a Supreme Court seat becomes vacant, the most senior Appellate Court judge by continuous time served on the Appellate bench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with the eldest by age as the tiebreaker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is automatically designated as Temporary Associate Justice within five days of the vacancy being published to the National Record System. No nomination, confirmation, or legislative action is required; the designation is automatic by operation of this provision. The Temporary Associate Justice: (a) holds a full vote in all cases heard by the Court during the vacancy period; (b) may not participate in any case arising from a ruling they authored or in which they joined on the Appellate Court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 such cases the remaining justices constitute the full panel; (c) may not stand as a candidate in any election to fill the permanent seat to which they are designated as Temporary Associate Justice; (d) returns to their Appellate Court position, without loss of seniority or tenure, upon the seating of the permanently elected replacement justice. Where the designated judge is unavailable, the next most senior Appellate Court judge by the same criteria is designated. Where a case triggers clause (b) recusal and the remaining justices produce an equal division, the lower court's ruling is affirmed without creating binding precedent. The Legislature may not reduce, eliminate, or delay the temporary designation by statute.</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4.2.h Judicial Recusal: </w:t>
      </w:r>
      <w:r>
        <w:rPr>
          <w:rFonts w:ascii="Times New Roman" w:hAnsi="Times New Roman"/>
          <w:outline w:val="0"/>
          <w:color w:val="000000"/>
          <w:u w:color="000000"/>
          <w:rtl w:val="0"/>
          <w:lang w:val="en-US"/>
          <w14:textFill>
            <w14:solidFill>
              <w14:srgbClr w14:val="000000"/>
            </w14:solidFill>
          </w14:textFill>
        </w:rPr>
        <w:t xml:space="preserve">the Legislature must by statute establish a recusal framework for Supreme Court justices. The framework must require recusal where a justice received material campaign support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financial or organizational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4.3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Judicial Independence and Scope of Authority</w:t>
      </w:r>
    </w:p>
    <w:p>
      <w:pPr>
        <w:pStyle w:val="Body"/>
        <w:bidi w:val="0"/>
      </w:pPr>
      <w:r>
        <w:rPr>
          <w:rFonts w:ascii="Times New Roman" w:hAnsi="Times New Roman"/>
          <w:outline w:val="0"/>
          <w:color w:val="000000"/>
          <w:u w:color="000000"/>
          <w:rtl w:val="0"/>
          <w:lang w:val="en-US"/>
          <w14:textFill>
            <w14:solidFill>
              <w14:srgbClr w14:val="000000"/>
            </w14:solidFill>
          </w14:textFill>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4.3.a Declaration of Unconstitutionality: </w:t>
      </w:r>
      <w:r>
        <w:rPr>
          <w:rFonts w:ascii="Times New Roman" w:hAnsi="Times New Roman"/>
          <w:outline w:val="0"/>
          <w:color w:val="000000"/>
          <w:u w:color="000000"/>
          <w:rtl w:val="0"/>
          <w:lang w:val="en-US"/>
          <w14:textFill>
            <w14:solidFill>
              <w14:srgbClr w14:val="000000"/>
            </w14:solidFill>
          </w14:textFill>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may only declare provisions invalid, leaving the Legislature to legislate a replacement. Lower courts may apply this doctrine but constitutional questions must be certified to the Supreme Court on appeal.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4.3.b Organizational Standing: </w:t>
      </w:r>
      <w:r>
        <w:rPr>
          <w:rFonts w:ascii="Times New Roman" w:hAnsi="Times New Roman"/>
          <w:outline w:val="0"/>
          <w:color w:val="000000"/>
          <w:u w:color="000000"/>
          <w:rtl w:val="0"/>
          <w:lang w:val="en-US"/>
          <w14:textFill>
            <w14:solidFill>
              <w14:srgbClr w14:val="000000"/>
            </w14:solidFill>
          </w14:textFill>
        </w:rPr>
        <w:t xml:space="preserve">An organization may bring a constitutional claim on behalf of its members where: (a) at least one member would individually have standing to bring the claim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4.3.c Ripeness and Mootness: </w:t>
      </w:r>
      <w:r>
        <w:rPr>
          <w:rFonts w:ascii="Times New Roman" w:hAnsi="Times New Roman"/>
          <w:outline w:val="0"/>
          <w:color w:val="000000"/>
          <w:u w:color="000000"/>
          <w:rtl w:val="0"/>
          <w:lang w:val="en-US"/>
          <w14:textFill>
            <w14:solidFill>
              <w14:srgbClr w14:val="000000"/>
            </w14:solidFill>
          </w14:textFill>
        </w:rPr>
        <w:t xml:space="preserve">Courts may not rule on cases that are not ripe for decision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where the alleged injury has not yet materialized into a concrete harm and the claim rests on speculative future events. Courts may not rule on cases that have become moot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where the dispute has been resolved, the injury has ceased, or changed circumstances have eliminated any live controversy between the parties. The prohibition on advisory opinions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4.3 applies equally to unripe and moot cases. A case does not become moot solely because the challenged government action has ended if: (a) the action is capable of repetition yet evading review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4.3.d Original Jurisdiction: </w:t>
      </w:r>
      <w:r>
        <w:rPr>
          <w:rFonts w:ascii="Times New Roman" w:hAnsi="Times New Roman"/>
          <w:outline w:val="0"/>
          <w:color w:val="000000"/>
          <w:u w:color="000000"/>
          <w:rtl w:val="0"/>
          <w:lang w:val="en-US"/>
          <w14:textFill>
            <w14:solidFill>
              <w14:srgbClr w14:val="000000"/>
            </w14:solidFill>
          </w14:textFill>
        </w:rPr>
        <w:t xml:space="preserve">The Supreme Court has original jurisdiction over disputes between States or between a State and the federal government where the dispute presents a constitutional question and no inferior court has jurisdiction adequate to resolve it. Original jurisdiction cases are heard without prior inferior court proceedings. The Supreme Court may establish by published rule the procedures governing original jurisdiction cases; the Legislature may not alter those procedures by statute. Original jurisdiction does not preclude the Court from declining to hear a case that does not present a genuine constitutional question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standing, ripeness, and mootness requirements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4.3 apply equally in original jurisdiction cases.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4.3.e Inspectorate Findings in Constitutional Proceedings: </w:t>
      </w:r>
      <w:r>
        <w:rPr>
          <w:rFonts w:ascii="Times New Roman" w:hAnsi="Times New Roman"/>
          <w:outline w:val="0"/>
          <w:color w:val="000000"/>
          <w:u w:color="000000"/>
          <w:rtl w:val="0"/>
          <w:lang w:val="en-US"/>
          <w14:textFill>
            <w14:solidFill>
              <w14:srgbClr w14:val="000000"/>
            </w14:solidFill>
          </w14:textFill>
        </w:rPr>
        <w:t>A finding published to the National Record System by the Executive Inspectorate, Legislative Inspectorate, or Judicial Inspectorate is admissible in any constitutional proceeding as authoritative evidence of the factual matters within the publishing Inspectorate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constitutional mandate. An Inspectorate finding does not bind a court</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legal conclusions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courts independently determine questions of constitutional law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but a court that reaches a legal conclusion inconsistent with an Inspectorate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published factual finding must address that inconsistency in its written decision. A party may not introduce evidence solely to contradict an Inspectorate finding without first demonstrating to the court a specific, articulable basis for the alleged factual inaccuracy.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4.4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Interstate Recognition of Judgments and Public Acts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 is a unified legal space. A person's legal rights and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established by a court of law or a government of any State or Territory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1.12) is substantive only if a person's legal life travels with them.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4.4.a Judicial Judgments: </w:t>
      </w:r>
      <w:r>
        <w:rPr>
          <w:rFonts w:ascii="Times New Roman" w:hAnsi="Times New Roman"/>
          <w:outline w:val="0"/>
          <w:color w:val="000000"/>
          <w:u w:color="000000"/>
          <w:rtl w:val="0"/>
          <w:lang w:val="en-US"/>
          <w14:textFill>
            <w14:solidFill>
              <w14:srgbClr w14:val="000000"/>
            </w14:solidFill>
          </w14:textFill>
        </w:rPr>
        <w:t xml:space="preserve">A final judgment of any State or Territory court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money judgments, injunctions, custody and guardianship orders, divorce decrees, probate orders, and restraining orders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or enforcement would require an act the Legislature has defined by statute as categorically unenforceable. These grounds are exhaustive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State or Territory court may not create additional bases for non-recognition. A judgment contrary to a right guaranteed by Article I is void by operation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15.6 and may not be enforced regardless of these grounds.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4.4.b NRS Authentication: </w:t>
      </w:r>
      <w:r>
        <w:rPr>
          <w:rFonts w:ascii="Times New Roman" w:hAnsi="Times New Roman"/>
          <w:outline w:val="0"/>
          <w:color w:val="000000"/>
          <w:u w:color="000000"/>
          <w:rtl w:val="0"/>
          <w:lang w:val="en-US"/>
          <w14:textFill>
            <w14:solidFill>
              <w14:srgbClr w14:val="000000"/>
            </w14:solidFill>
          </w14:textFill>
        </w:rPr>
        <w:t>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4.4.c Public Acts and Official Records: </w:t>
      </w:r>
      <w:r>
        <w:rPr>
          <w:rFonts w:ascii="Times New Roman" w:hAnsi="Times New Roman"/>
          <w:outline w:val="0"/>
          <w:color w:val="000000"/>
          <w:u w:color="000000"/>
          <w:rtl w:val="0"/>
          <w:lang w:val="en-US"/>
          <w14:textFill>
            <w14:solidFill>
              <w14:srgbClr w14:val="000000"/>
            </w14:solidFill>
          </w14:textFill>
        </w:rPr>
        <w:t xml:space="preserve">The official acts and public records of every State and Territory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birth, death, and marriage certificates; property deeds and title records; corporate registrations and business entity records; professional licenses issued under State law; and official identity documents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 The prohibition on state-specific professional licensing barriers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1.12 governs any supplementary requirements a State or Territory would impose on recognition of professional licenses issued by another State or Territory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recognition is the constitutional default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1.12 is the constraint on any departure from it.</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4.4.d Status Orders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Special Protections: </w:t>
      </w:r>
      <w:r>
        <w:rPr>
          <w:rFonts w:ascii="Times New Roman" w:hAnsi="Times New Roman"/>
          <w:outline w:val="0"/>
          <w:color w:val="000000"/>
          <w:u w:color="000000"/>
          <w:rtl w:val="0"/>
          <w:lang w:val="en-US"/>
          <w14:textFill>
            <w14:solidFill>
              <w14:srgbClr w14:val="000000"/>
            </w14:solidFill>
          </w14:textFill>
        </w:rPr>
        <w:t xml:space="preserve">Orders establishing personal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custody and guardianship of children, divorce decrees, adoption orders, and orders of protection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4.4.e Limits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No Obligation Beyond Republic Borders: </w:t>
      </w:r>
      <w:r>
        <w:rPr>
          <w:rFonts w:ascii="Times New Roman" w:hAnsi="Times New Roman"/>
          <w:outline w:val="0"/>
          <w:color w:val="000000"/>
          <w:u w:color="000000"/>
          <w:rtl w:val="0"/>
          <w:lang w:val="en-US"/>
          <w14:textFill>
            <w14:solidFill>
              <w14:srgbClr w14:val="000000"/>
            </w14:solidFill>
          </w14:textFill>
        </w:rPr>
        <w:t xml:space="preserve">This section governs recognition within the Republic only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creates no obligation regarding foreign government judgments or pre-ratification court orders. the Legislature may by statute provide for recognition of foreign judgments on terms it defines; this section neither requires nor prohibits such recognition.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4.4.f Legislative Implementation Mandates: </w:t>
      </w:r>
      <w:r>
        <w:rPr>
          <w:rFonts w:ascii="Times New Roman" w:hAnsi="Times New Roman"/>
          <w:outline w:val="0"/>
          <w:color w:val="000000"/>
          <w:u w:color="000000"/>
          <w:rtl w:val="0"/>
          <w:lang w:val="en-US"/>
          <w14:textFill>
            <w14:solidFill>
              <w14:srgbClr w14:val="000000"/>
            </w14:solidFill>
          </w14:textFill>
        </w:rPr>
        <w:t xml:space="preserve">A judgment is final for purposes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4.4.a if it is not subject to an automatic stay under the issuing State or Territory's procedural law, regardless of whether an appeal is pending. The Legislature may by statute refine the finality standard for specific categories of proceeding, provided no statutory definition renders a judgment unenforceable solely because an appeal is pending without an accompanying automatic stay. The permissible scope of any State supplementary requirements on professional license recognition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4.4.c is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1.12; no separate legislative mandate is required. the Legislature must establish the procedural framework for inter-State judgment recognition, including the form in which judgments must be presented, a uniform filing fee schedule, and an enforcement timeline ensuring receiving courts act within a constitutionally adequate period.</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V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CITIZENSHIP, RESIDENCY, AND NATIONAL IDENTITY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Inhabitants of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regardless of the citizenship or residency status described in this Article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guaranteed the absolute protections of Article I. The rights and distinctions described in this Article govern electoral participation and civic standing; they do not create a hierarchy of human dignity or legal protection.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Citizens</w:t>
      </w:r>
    </w:p>
    <w:p>
      <w:pPr>
        <w:pStyle w:val="Body"/>
        <w:bidi w:val="0"/>
      </w:pPr>
      <w:r>
        <w:rPr>
          <w:rFonts w:ascii="Times New Roman" w:hAnsi="Times New Roman"/>
          <w:outline w:val="0"/>
          <w:color w:val="000000"/>
          <w:u w:color="000000"/>
          <w:rtl w:val="0"/>
          <w:lang w:val="en-US"/>
          <w14:textFill>
            <w14:solidFill>
              <w14:srgbClr w14:val="000000"/>
            </w14:solidFill>
          </w14:textFill>
        </w:rPr>
        <w:t>Citizenship grants the right to vote, hold elected office, and serve in roles requiring national defense clearance.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5.1.a Inherent Citizenship: </w:t>
      </w:r>
      <w:r>
        <w:rPr>
          <w:rFonts w:ascii="Times New Roman" w:hAnsi="Times New Roman"/>
          <w:outline w:val="0"/>
          <w:color w:val="000000"/>
          <w:u w:color="000000"/>
          <w:rtl w:val="0"/>
          <w:lang w:val="en-US"/>
          <w14:textFill>
            <w14:solidFill>
              <w14:srgbClr w14:val="000000"/>
            </w14:solidFill>
          </w14:textFill>
        </w:rPr>
        <w:t>A child is automatically a citizen if at least one parent is a Citizen or Legal Resident at birth. This status is permanent and irrevocable.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5.1.a.i Statelessness Prevention: A child born on Republic territory to parents holding neither Citizen nor Legal Resident status is an Inhabitant from birth, with full Article I protections and Basic Needs Floor access. Where no other country recognizes the child as a citizen, the Republic must provide a determination process consistent with the protection principles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6.4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protection from removal during the proceeding. A child determined to hold no citizenship elsewhere is eligible for Legal Residency from birth. Time held as an Inhabitant under this provision counts in full toward the five-year residency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5.1.c.</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5.1.b Coming of Age: </w:t>
      </w:r>
      <w:r>
        <w:rPr>
          <w:rFonts w:ascii="Times New Roman" w:hAnsi="Times New Roman"/>
          <w:outline w:val="0"/>
          <w:color w:val="000000"/>
          <w:u w:color="000000"/>
          <w:rtl w:val="0"/>
          <w:lang w:val="en-US"/>
          <w14:textFill>
            <w14:solidFill>
              <w14:srgbClr w14:val="000000"/>
            </w14:solidFill>
          </w14:textFill>
        </w:rPr>
        <w:t xml:space="preserve">Children of citizens are Inhabitants at birth. Full citizenship rights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Citizen Voting Credential activation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conferred automatically at age 18. No test is required for a native-born citizen to vote. The obligation of constitutional literacy is fulfilled through the public education system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1.23, not through a voting gate. A citizen who turns 18 having been educated outside the public system retains full voting rights; constitutional literacy is a public education standard, not a personal prerequisite for democratic participation.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5.1.c Naturalization: </w:t>
      </w:r>
      <w:r>
        <w:rPr>
          <w:rFonts w:ascii="Times New Roman" w:hAnsi="Times New Roman"/>
          <w:outline w:val="0"/>
          <w:color w:val="000000"/>
          <w:u w:color="000000"/>
          <w:rtl w:val="0"/>
          <w:lang w:val="en-US"/>
          <w14:textFill>
            <w14:solidFill>
              <w14:srgbClr w14:val="000000"/>
            </w14:solidFill>
          </w14:textFill>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residents who meet all criteria without using such programs qualify on the same terms.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5.1.d National Service Path: </w:t>
      </w:r>
      <w:r>
        <w:rPr>
          <w:rFonts w:ascii="Times New Roman" w:hAnsi="Times New Roman"/>
          <w:outline w:val="0"/>
          <w:color w:val="000000"/>
          <w:u w:color="000000"/>
          <w:rtl w:val="0"/>
          <w:lang w:val="en-US"/>
          <w14:textFill>
            <w14:solidFill>
              <w14:srgbClr w14:val="000000"/>
            </w14:solidFill>
          </w14:textFill>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 Legal Resident may not be denied the citizenship benefit of the National Service Path solely because injury or illness prevented term completion.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5.1.e Citizenship Irrevocability: </w:t>
      </w:r>
      <w:r>
        <w:rPr>
          <w:rFonts w:ascii="Times New Roman" w:hAnsi="Times New Roman"/>
          <w:outline w:val="0"/>
          <w:color w:val="000000"/>
          <w:u w:color="000000"/>
          <w:rtl w:val="0"/>
          <w:lang w:val="en-US"/>
          <w14:textFill>
            <w14:solidFill>
              <w14:srgbClr w14:val="000000"/>
            </w14:solidFill>
          </w14:textFill>
        </w:rPr>
        <w:t xml:space="preserve">Citizenship may not be revoked by the Legislature or by executive action. A court may void naturalized citizenship only upon clear and convincing evidence that it was obtained by deliberate fraud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retain Republic citizenship by default and need not take any action to preserve it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renunciation, if desired, follows the standard petition process.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5.1.f Derivative Status: </w:t>
      </w:r>
      <w:r>
        <w:rPr>
          <w:rFonts w:ascii="Times New Roman" w:hAnsi="Times New Roman"/>
          <w:outline w:val="0"/>
          <w:color w:val="000000"/>
          <w:u w:color="000000"/>
          <w:rtl w:val="0"/>
          <w:lang w:val="en-US"/>
          <w14:textFill>
            <w14:solidFill>
              <w14:srgbClr w14:val="000000"/>
            </w14:solidFill>
          </w14:textFill>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5.1.g Accelerated Naturalization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Long-Term Pre-Ratification Residents: </w:t>
      </w:r>
      <w:r>
        <w:rPr>
          <w:rFonts w:ascii="Times New Roman" w:hAnsi="Times New Roman"/>
          <w:outline w:val="0"/>
          <w:color w:val="000000"/>
          <w:u w:color="000000"/>
          <w:rtl w:val="0"/>
          <w:lang w:val="en-US"/>
          <w14:textFill>
            <w14:solidFill>
              <w14:srgbClr w14:val="000000"/>
            </w14:solidFill>
          </w14:textFill>
        </w:rPr>
        <w:t xml:space="preserve">Any person who resided continuously within the territory of the Republic for five or more years immediately prior to Day Zero ratification but did not hold voting rights under the predecessor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persons disenfranchised by discriminatory laws subsequently nullified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19.2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5.5.a. It does not extend to persons present within the territory for less than five continuous years before Day Zero. Time held as an Inhabitant under this provision counts in full toward any applicable waiting period for subsequent citizenship status.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Legal Residents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5.2 Legal Resident Rights: </w:t>
      </w:r>
      <w:r>
        <w:rPr>
          <w:rFonts w:ascii="Times New Roman" w:hAnsi="Times New Roman"/>
          <w:outline w:val="0"/>
          <w:color w:val="000000"/>
          <w:u w:color="000000"/>
          <w:rtl w:val="0"/>
          <w:lang w:val="en-US"/>
          <w14:textFill>
            <w14:solidFill>
              <w14:srgbClr w14:val="000000"/>
            </w14:solidFill>
          </w14:textFill>
        </w:rPr>
        <w:t>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Custodial Care of Citizen Children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5.3 Custodial Care of Citizen Children: </w:t>
      </w:r>
      <w:r>
        <w:rPr>
          <w:rFonts w:ascii="Times New Roman" w:hAnsi="Times New Roman"/>
          <w:outline w:val="0"/>
          <w:color w:val="000000"/>
          <w:u w:color="000000"/>
          <w:rtl w:val="0"/>
          <w:lang w:val="en-US"/>
          <w14:textFill>
            <w14:solidFill>
              <w14:srgbClr w14:val="000000"/>
            </w14:solidFill>
          </w14:textFill>
        </w:rPr>
        <w:t xml:space="preserve">Where a parent or guardian who is the primary caregiver of a citizen child is removed from the Republic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Republic accepts responsibility for its citizens regardless of their parents' status.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Constitutional Logic Test</w:t>
      </w:r>
    </w:p>
    <w:p>
      <w:pPr>
        <w:pStyle w:val="Body"/>
        <w:bidi w:val="0"/>
      </w:pPr>
      <w:r>
        <w:rPr>
          <w:rFonts w:ascii="Times New Roman" w:hAnsi="Times New Roman"/>
          <w:outline w:val="0"/>
          <w:color w:val="000000"/>
          <w:u w:color="000000"/>
          <w:rtl w:val="0"/>
          <w:lang w:val="en-US"/>
          <w14:textFill>
            <w14:solidFill>
              <w14:srgbClr w14:val="000000"/>
            </w14:solidFill>
          </w14:textFill>
        </w:rPr>
        <w:t>The Constitutional Logic Test is required for earned citizenship through naturalization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5.1.c) and the National Service path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5.1.d). It is not a prerequisite for voting or for Citizen Voting Credential activation for native-born citizens. The test assesses knowledge of the mechanics, powers, limits, and jurisdictional boundaries of the Republic's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cultural or historical trivia and not subjective political views. This constitutional floor is the minimum content: the test must assess knowledge sufficient to understand the structure, powers, limits, and rights established by this Constitution. Any statute that reduces the CLT below this floor is void; any citizen may challenge such a statute in any court of competent jurisdiction.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5.4.a Senate Authority over the CLT Standard: </w:t>
      </w:r>
      <w:r>
        <w:rPr>
          <w:rFonts w:ascii="Times New Roman" w:hAnsi="Times New Roman"/>
          <w:outline w:val="0"/>
          <w:color w:val="000000"/>
          <w:u w:color="000000"/>
          <w:rtl w:val="0"/>
          <w:lang w:val="en-US"/>
          <w14:textFill>
            <w14:solidFill>
              <w14:srgbClr w14:val="000000"/>
            </w14:solidFill>
          </w14:textFill>
        </w:rPr>
        <w:t xml:space="preserve">The Senate establishes and maintains the content and passing threshold of the Constitutional Logic Test by statute, subject to the constitutional floor of this section. Any change that raises the standard requires a simple majority of the Senate. Any change that lowers the standard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reducing the knowledge required or the passing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requires a 2/3 supermajority of the Senate. If the Senate deadlocks on any proposed change, the existing version of the test and passing threshold remains in force. The Legislature may by statute establish an independent administrator for the CLT and provide for that administrator</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independence, term, and removal consistent with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3.7 of this Constitution.</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5.4.b Status Quo Maintenance: </w:t>
      </w:r>
      <w:r>
        <w:rPr>
          <w:rFonts w:ascii="Times New Roman" w:hAnsi="Times New Roman"/>
          <w:outline w:val="0"/>
          <w:color w:val="000000"/>
          <w:u w:color="000000"/>
          <w:rtl w:val="0"/>
          <w:lang w:val="en-US"/>
          <w14:textFill>
            <w14:solidFill>
              <w14:srgbClr w14:val="000000"/>
            </w14:solidFill>
          </w14:textFill>
        </w:rPr>
        <w:t>If the Senate deadlocks on any proposed change to the CLT standard, the existing version of the test and passing threshold remains in force. Deadlock cannot be used to force a change by inaction.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Day Zero Grandfather Clause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5.5.a Automatic Citizenship Grant: </w:t>
      </w:r>
      <w:r>
        <w:rPr>
          <w:rFonts w:ascii="Times New Roman" w:hAnsi="Times New Roman"/>
          <w:outline w:val="0"/>
          <w:color w:val="000000"/>
          <w:u w:color="000000"/>
          <w:rtl w:val="0"/>
          <w:lang w:val="en-US"/>
          <w14:textFill>
            <w14:solidFill>
              <w14:srgbClr w14:val="000000"/>
            </w14:solidFill>
          </w14:textFill>
        </w:rPr>
        <w:t>All individuals holding voting rights on Day Zero of ratification are automatically granted active Citizen Voting Credentials and recognized as full citizens without further testing.</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VI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IMMIGRATION AND RESIDENCY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Republic's immigration framework rests on Legislative Supremacy and Ministerial Execution. Power over the demographic future belongs to the House and the People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executive may manipulate citizenship or residency for political gain. The Legislature may by statute set aggregate limits on the total number of immigration applications processed in any period, provided those limits are applied without discrimination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Asylum proceedings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6.4 are not subject to the Gate 1 state sponsorship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6.1.a; the right to claim and have determined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asylum claim exists independently of the dual-gate system and no state's refusal to sponsor may extinguish it.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6.1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Dual-Gate System</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Every immigration application must pass through two sequential gates before residency credentials are issued. The gates serve distinct purposes and neither may substitute for the other. Clearing both gates is a necessary condition for residency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not a sufficient condition for citizenship, which requires additional steps under Article V.</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6.1.a Gate 1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State Sponsorship: </w:t>
      </w:r>
      <w:r>
        <w:rPr>
          <w:rFonts w:ascii="Times New Roman" w:hAnsi="Times New Roman"/>
          <w:outline w:val="0"/>
          <w:color w:val="000000"/>
          <w:u w:color="000000"/>
          <w:rtl w:val="0"/>
          <w:lang w:val="en-US"/>
          <w14:textFill>
            <w14:solidFill>
              <w14:srgbClr w14:val="000000"/>
            </w14:solidFill>
          </w14:textFill>
        </w:rPr>
        <w:t>A sponsoring State certifies that the applicant has been reviewed through the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own vetting process and that the State accepts responsibility for notification obligations during the application period. During the application period the applicant must maintain a genuine connection to the sponsoring State, as the Legislature defines by statute; the sponsoring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notification obligations attach to the connection, not merely to the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borders. Residency credentials issued once both gates are cleared are federal credentials valid throughout the Republic; the sponsoring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role and responsibilities end upon their issuance and the credentials are not tied to any State. States may establish their own sponsorship criteria by statute, provided they do not discriminate on the basis of any characteristic protected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1.8.</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6.1.b Gate 2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Federal Certification: </w:t>
      </w:r>
      <w:r>
        <w:rPr>
          <w:rFonts w:ascii="Times New Roman" w:hAnsi="Times New Roman"/>
          <w:outline w:val="0"/>
          <w:color w:val="000000"/>
          <w:u w:color="000000"/>
          <w:rtl w:val="0"/>
          <w:lang w:val="en-US"/>
          <w14:textFill>
            <w14:solidFill>
              <w14:srgbClr w14:val="000000"/>
            </w14:solidFill>
          </w14:textFill>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characteristic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documented in the NRS statistics the Executive Inspectorate annually publishes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presumptively discriminatory and void unless the Legislature demonstrates a compelling non-discriminatory justification before the Supreme Court within 90 days of the EI publication.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6.1.c Presidential Role: </w:t>
      </w:r>
      <w:r>
        <w:rPr>
          <w:rFonts w:ascii="Times New Roman" w:hAnsi="Times New Roman"/>
          <w:outline w:val="0"/>
          <w:color w:val="000000"/>
          <w:u w:color="000000"/>
          <w:rtl w:val="0"/>
          <w:lang w:val="en-US"/>
          <w14:textFill>
            <w14:solidFill>
              <w14:srgbClr w14:val="000000"/>
            </w14:solidFill>
          </w14:textFill>
        </w:rPr>
        <w:t xml:space="preserve">Once an applicant clears both gates, the President must ministerially issue residency credentials within a period the Legislature defines by statute, not to exceed 60 days. The President's role is strictly ministerial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verifying that both gates have been certified and issuing credentials accordingly. The President may not impose additional conditions, delay issuance as a policy instrument, or selectively issue based on national origin or any characteristic enumerated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 Such actions constitute a constitutional violation and are subject to proceedings.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6.1.d Legislative Immigration Categories: </w:t>
      </w:r>
      <w:r>
        <w:rPr>
          <w:rFonts w:ascii="Times New Roman" w:hAnsi="Times New Roman"/>
          <w:outline w:val="0"/>
          <w:color w:val="000000"/>
          <w:u w:color="000000"/>
          <w:rtl w:val="0"/>
          <w:lang w:val="en-US"/>
          <w14:textFill>
            <w14:solidFill>
              <w14:srgbClr w14:val="000000"/>
            </w14:solidFill>
          </w14:textFill>
        </w:rPr>
        <w:t xml:space="preserve">The Legislature may by statute create additional immigration categories, pathways, or authorization types beyond those established in this Article, including categories based on skills, labor market needs, family connection, or temporal limitations on authorized stay. Any such category must be consistent with all other provisions of this Constitution. No statutory immigration category may conflict with the non-discrimination requirements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the asylum and non-refoulement protections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6.4, or the enforcement limits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6.2.</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6.2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Enforcement and Removal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6.2 Removal Authority: </w:t>
      </w:r>
      <w:r>
        <w:rPr>
          <w:rFonts w:ascii="Times New Roman" w:hAnsi="Times New Roman"/>
          <w:outline w:val="0"/>
          <w:color w:val="000000"/>
          <w:u w:color="000000"/>
          <w:rtl w:val="0"/>
          <w:lang w:val="en-US"/>
          <w14:textFill>
            <w14:solidFill>
              <w14:srgbClr w14:val="000000"/>
            </w14:solidFill>
          </w14:textFill>
        </w:rPr>
        <w:t xml:space="preserve">Only the Federal government may remove individuals from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States may not conduct deportations. Removal occurs only for violations of laws the Legislature has defined. If status is lawfully revoked, the President must execute removal; presidential clemency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2.1.g may not override a House removal order or court-ordered enforcement. Removal may not proceed against any person whose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6.4 asylum claim is pending before the Asylum Court or within any appellate proceeding the Legislature provides </w:t>
      </w:r>
      <w:r>
        <w:rPr>
          <w:rFonts w:ascii="Times New Roman" w:hAnsi="Times New Roman" w:hint="default"/>
          <w:outline w:val="0"/>
          <w:color w:val="000000"/>
          <w:u w:color="000000"/>
          <w:rtl w:val="0"/>
          <w:lang w:val="en-US"/>
          <w14:textFill>
            <w14:solidFill>
              <w14:srgbClr w14:val="000000"/>
            </w14:solidFill>
          </w14:textFill>
        </w:rPr>
        <w:t>— §</w:t>
      </w:r>
      <w:r>
        <w:rPr>
          <w:rFonts w:ascii="Times New Roman" w:hAnsi="Times New Roman"/>
          <w:outline w:val="0"/>
          <w:color w:val="000000"/>
          <w:u w:color="000000"/>
          <w:rtl w:val="0"/>
          <w:lang w:val="en-US"/>
          <w14:textFill>
            <w14:solidFill>
              <w14:srgbClr w14:val="000000"/>
            </w14:solidFill>
          </w14:textFill>
        </w:rPr>
        <w:t>6.4.b's protection during proceedings governs.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6.3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Application Appeals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Gate 2 denials are subject to judicial challenge under this section. Gate 1 denials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State's decision not to sponsor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not subject to federal judicial review on the merits of the sponsorship decision; however, where an applicant believes a Gate 1 denial was made on grounds that discriminate contrary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the applicant may bring a direct constitutional claim in any federal court of competent jurisdiction. Such a claim is treated as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6.3.a judicial challenge for procedural purposes. The federal court may order the State to reconsider the sponsorship application free of discriminatory criteria; it may not compel the State to grant sponsorship.</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6.3.a Judicial Challenge: </w:t>
      </w:r>
      <w:r>
        <w:rPr>
          <w:rFonts w:ascii="Times New Roman" w:hAnsi="Times New Roman"/>
          <w:outline w:val="0"/>
          <w:color w:val="000000"/>
          <w:u w:color="000000"/>
          <w:rtl w:val="0"/>
          <w:lang w:val="en-US"/>
          <w14:textFill>
            <w14:solidFill>
              <w14:srgbClr w14:val="000000"/>
            </w14:solidFill>
          </w14:textFill>
        </w:rPr>
        <w:t xml:space="preserve">An applicant may challenge a Gate 2 denial on three grounds: (1) the denial relied on a criterion outside the four certified categories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6.1.b; (2) the denial was discriminatory contrary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 or (3) the stated ground is factually unsupported by the evidence on which the certification relied. Courts may order recertification where they find the denial improper.</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6.3.b National Security Denials: </w:t>
      </w:r>
      <w:r>
        <w:rPr>
          <w:rFonts w:ascii="Times New Roman" w:hAnsi="Times New Roman"/>
          <w:outline w:val="0"/>
          <w:color w:val="000000"/>
          <w:u w:color="000000"/>
          <w:rtl w:val="0"/>
          <w:lang w:val="en-US"/>
          <w14:textFill>
            <w14:solidFill>
              <w14:srgbClr w14:val="000000"/>
            </w14:solidFill>
          </w14:textFill>
        </w:rPr>
        <w:t xml:space="preserve">Where a Gate 2 denial is based on a national security assessment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6.4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Asylum and Protection</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6.4.a Asylum Seekers as Inhabitants: </w:t>
      </w:r>
      <w:r>
        <w:rPr>
          <w:rFonts w:ascii="Times New Roman" w:hAnsi="Times New Roman"/>
          <w:outline w:val="0"/>
          <w:color w:val="000000"/>
          <w:u w:color="000000"/>
          <w:rtl w:val="0"/>
          <w:lang w:val="en-US"/>
          <w14:textFill>
            <w14:solidFill>
              <w14:srgbClr w14:val="000000"/>
            </w14:solidFill>
          </w14:textFill>
        </w:rPr>
        <w:t xml:space="preserve">Any person who files a claim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is an Inhabitant of the Republic for purposes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10.1's Basic Needs Floor from the date of filing. the Legislature may not by statute define Inhabitant in a manner that excludes persons with pending asylum claims from Basic Needs Floor coverage during the claim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6.4.b Right to Determination and Protection During Proceedings: </w:t>
      </w:r>
      <w:r>
        <w:rPr>
          <w:rFonts w:ascii="Times New Roman" w:hAnsi="Times New Roman"/>
          <w:outline w:val="0"/>
          <w:color w:val="000000"/>
          <w:u w:color="000000"/>
          <w:rtl w:val="0"/>
          <w:lang w:val="en-US"/>
          <w14:textFill>
            <w14:solidFill>
              <w14:srgbClr w14:val="000000"/>
            </w14:solidFill>
          </w14:textFill>
        </w:rPr>
        <w:t xml:space="preserve">Any person who claims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6.4.c Asylum Court: </w:t>
      </w:r>
      <w:r>
        <w:rPr>
          <w:rFonts w:ascii="Times New Roman" w:hAnsi="Times New Roman"/>
          <w:outline w:val="0"/>
          <w:color w:val="000000"/>
          <w:u w:color="000000"/>
          <w:rtl w:val="0"/>
          <w:lang w:val="en-US"/>
          <w14:textFill>
            <w14:solidFill>
              <w14:srgbClr w14:val="000000"/>
            </w14:solidFill>
          </w14:textFill>
        </w:rPr>
        <w:t xml:space="preserve">Any person who claims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6.4.c.i Residency Upon Grant: </w:t>
      </w:r>
      <w:r>
        <w:rPr>
          <w:rFonts w:ascii="Times New Roman" w:hAnsi="Times New Roman"/>
          <w:outline w:val="0"/>
          <w:color w:val="000000"/>
          <w:u w:color="000000"/>
          <w:rtl w:val="0"/>
          <w:lang w:val="en-US"/>
          <w14:textFill>
            <w14:solidFill>
              <w14:srgbClr w14:val="000000"/>
            </w14:solidFill>
          </w14:textFill>
        </w:rPr>
        <w:t xml:space="preserve">A person granted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by the Asylum Court receives residency credentials by operation of the Asylum Court</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grant. Gate 1 state sponsorship and Gate 2 federal certification are not required as conditions of that grant. The President must issue residency credentials to a person granted asylum protection within the period the Legislature defines by statute, applying the same ministerial obligation and timeline as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6.1.c. The issued credentials are federal credentials valid throughout the Republic. The Legislature may by statute define a distinct residency category for persons granted asylum protection, with terms and pathways to citizenship the Legislature determines consistent with Article V.</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6.4.d Non-Penalization for Irregular Entry: </w:t>
      </w:r>
      <w:r>
        <w:rPr>
          <w:rFonts w:ascii="Times New Roman" w:hAnsi="Times New Roman"/>
          <w:outline w:val="0"/>
          <w:color w:val="000000"/>
          <w:u w:color="000000"/>
          <w:rtl w:val="0"/>
          <w:lang w:val="en-US"/>
          <w14:textFill>
            <w14:solidFill>
              <w14:srgbClr w14:val="000000"/>
            </w14:solidFill>
          </w14:textFill>
        </w:rPr>
        <w:t xml:space="preserve">The manner or means of entry into the Republic's territory, territorial waters, or effective custody of Republic authorities does not affect a person's right to claim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6.4.e Unexecutable Removal Orders: </w:t>
      </w:r>
      <w:r>
        <w:rPr>
          <w:rFonts w:ascii="Times New Roman" w:hAnsi="Times New Roman"/>
          <w:outline w:val="0"/>
          <w:color w:val="000000"/>
          <w:u w:color="000000"/>
          <w:rtl w:val="0"/>
          <w:lang w:val="en-US"/>
          <w14:textFill>
            <w14:solidFill>
              <w14:srgbClr w14:val="000000"/>
            </w14:solidFill>
          </w14:textFill>
        </w:rPr>
        <w:t xml:space="preserve">the Legislature must by statute define a minimum status, material conditions, and periodic judicial review mechanism for persons subject to final removal orders that cannot be executed because no country will accept the person or because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6.4.f Security and Criminal Protection Cases: </w:t>
      </w:r>
      <w:r>
        <w:rPr>
          <w:rFonts w:ascii="Times New Roman" w:hAnsi="Times New Roman"/>
          <w:outline w:val="0"/>
          <w:color w:val="000000"/>
          <w:u w:color="000000"/>
          <w:rtl w:val="0"/>
          <w:lang w:val="en-US"/>
          <w14:textFill>
            <w14:solidFill>
              <w14:srgbClr w14:val="000000"/>
            </w14:solidFill>
          </w14:textFill>
        </w:rPr>
        <w:t xml:space="preserve">Where the Asylum Court grants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6.4.g Territory Accessibility: </w:t>
      </w:r>
      <w:r>
        <w:rPr>
          <w:rFonts w:ascii="Times New Roman" w:hAnsi="Times New Roman"/>
          <w:outline w:val="0"/>
          <w:color w:val="000000"/>
          <w:u w:color="000000"/>
          <w:rtl w:val="0"/>
          <w:lang w:val="en-US"/>
          <w14:textFill>
            <w14:solidFill>
              <w14:srgbClr w14:val="000000"/>
            </w14:solidFill>
          </w14:textFill>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6.4.h Unaccompanied Minors: </w:t>
      </w:r>
      <w:r>
        <w:rPr>
          <w:rFonts w:ascii="Times New Roman" w:hAnsi="Times New Roman"/>
          <w:outline w:val="0"/>
          <w:color w:val="000000"/>
          <w:u w:color="000000"/>
          <w:rtl w:val="0"/>
          <w:lang w:val="en-US"/>
          <w14:textFill>
            <w14:solidFill>
              <w14:srgbClr w14:val="000000"/>
            </w14:solidFill>
          </w14:textFill>
        </w:rPr>
        <w:t xml:space="preserve">An unaccompanied minor who arrives within Republic territory or presents to Republic authorities without a parent or legal guardian is an Inhabitant from the moment of contact and holds full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protection. The Republic must appoint a federal legal guardian within 24 hours of contact. The guardian files the asylum claim on the minor's behalf and represents them throughout all proceedings. Custody during proceedings follows the principles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5.3. The Asylum Court must prioritise unaccompanied minor cases. No unaccompanied minor may be detained in a facility not specifically designated and resourced for the care of children.</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VII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ELECTIONS AND THE NATIONAL VOTE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7.1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Standard Elections (Ranked Choice)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federal elections are held on the same day every two years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National Election Day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on a date fixed by House statute. No federal election may be held on any other day except special elections for mid-term vacancies. All elections for House seats, Senate seats, Supreme Court justices, and Electoral Commission seats use Ranked Choice Voting (RCV), requiring a majority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merely a plurality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14:textFill>
            <w14:solidFill>
              <w14:srgbClr w14:val="000000"/>
            </w14:solidFill>
          </w14:textFill>
        </w:rPr>
        <w:t>to win.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7.2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Presidential Election: National Vote and Regional Diversity</w:t>
      </w:r>
    </w:p>
    <w:p>
      <w:pPr>
        <w:pStyle w:val="Body"/>
        <w:bidi w:val="0"/>
      </w:pPr>
      <w:r>
        <w:rPr>
          <w:rFonts w:ascii="Times New Roman" w:hAnsi="Times New Roman"/>
          <w:outline w:val="0"/>
          <w:color w:val="000000"/>
          <w:u w:color="000000"/>
          <w:rtl w:val="0"/>
          <w:lang w:val="en-US"/>
          <w14:textFill>
            <w14:solidFill>
              <w14:srgbClr w14:val="000000"/>
            </w14:solidFill>
          </w14:textFill>
        </w:rPr>
        <w:t>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7.2.a National Ranked Choice Vote: </w:t>
      </w:r>
      <w:r>
        <w:rPr>
          <w:rFonts w:ascii="Times New Roman" w:hAnsi="Times New Roman"/>
          <w:outline w:val="0"/>
          <w:color w:val="000000"/>
          <w:u w:color="000000"/>
          <w:rtl w:val="0"/>
          <w:lang w:val="en-US"/>
          <w14:textFill>
            <w14:solidFill>
              <w14:srgbClr w14:val="000000"/>
            </w14:solidFill>
          </w14:textFill>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7.2.b.</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7.2.b The Combined Score: </w:t>
      </w:r>
      <w:r>
        <w:rPr>
          <w:rFonts w:ascii="Times New Roman" w:hAnsi="Times New Roman"/>
          <w:outline w:val="0"/>
          <w:color w:val="000000"/>
          <w:u w:color="000000"/>
          <w:rtl w:val="0"/>
          <w:lang w:val="en-US"/>
          <w14:textFill>
            <w14:solidFill>
              <w14:srgbClr w14:val="000000"/>
            </w14:solidFill>
          </w14:textFill>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defined by the Legislature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7.2.c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 Presidential Election Regions: </w:t>
      </w:r>
      <w:r>
        <w:rPr>
          <w:rFonts w:ascii="Times New Roman" w:hAnsi="Times New Roman"/>
          <w:outline w:val="0"/>
          <w:color w:val="000000"/>
          <w:u w:color="000000"/>
          <w:rtl w:val="0"/>
          <w:lang w:val="en-US"/>
          <w14:textFill>
            <w14:solidFill>
              <w14:srgbClr w14:val="000000"/>
            </w14:solidFill>
          </w14:textFill>
        </w:rPr>
        <w:t xml:space="preserve">Presidential election regions provide the geographic breadth component of the combined score, ensuring that a winning candidate builds support across the Republic’s geographic spread rather than only its population centres. The number of regions is defined by the Legislature by statute, in proportion to the Republic’s geographic scale and State count — at least three regions and, where the Republic comprises more than thirty States, no more than one region per ten States. A change in regional count takes effect only at the start of a new drawing cycle concurrent with a regional redrawing. Regions are drawn by the Regional Boundary Commission — a body constituted by lottery from State-maintained candidate pools — under the same criteria hierarchy that governs House redistricting. The Electoral Commission administers the election within the regions; it plays no role in drawing them.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7.2.c.i State Candidate Pools: </w:t>
      </w:r>
      <w:r>
        <w:rPr>
          <w:rFonts w:ascii="Times New Roman" w:hAnsi="Times New Roman"/>
          <w:outline w:val="0"/>
          <w:color w:val="000000"/>
          <w:u w:color="000000"/>
          <w:rtl w:val="0"/>
          <w:lang w:val="en-US"/>
          <w14:textFill>
            <w14:solidFill>
              <w14:srgbClr w14:val="000000"/>
            </w14:solidFill>
          </w14:textFill>
        </w:rPr>
        <w:t xml:space="preserve">Each State maintains a standing Regional Boundary Pool for each redistricting cycle. Any person may be placed into a State’s Pool through the State’s own constitutional or statutory process, provided they meet three eligibility requirements at the time of entry: they must have held citizenship in the Republic for at least five continuous years; they must have resided in the State whose Pool they are entering for at least five continuous years; and they must not currently hold any elected office. The LI certifies that each entrant meets these requirements before entry. Certification is ministerial — the LI verifies eligibility, it does not select. States determine through their own process how candidates are nominated from among those eligible. Each State has a direct interest in the quality of its representative, since the commission draws the geographic framework that determines how presidential support in that State is measured and weighted. No further qualification is imposed at the federal level. An entrant who takes elected office after entering the Pool is ineligible to be drawn for so long as they hold that office. If drawn while in elected office, they are ineligible and the JI immediately draws a replacement from the same State’s eligible Pool.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7.2.c.ii Annual Addition Cap: </w:t>
      </w:r>
      <w:r>
        <w:rPr>
          <w:rFonts w:ascii="Times New Roman" w:hAnsi="Times New Roman"/>
          <w:outline w:val="0"/>
          <w:color w:val="000000"/>
          <w:u w:color="000000"/>
          <w:rtl w:val="0"/>
          <w:lang w:val="en-US"/>
          <w14:textFill>
            <w14:solidFill>
              <w14:srgbClr w14:val="000000"/>
            </w14:solidFill>
          </w14:textFill>
        </w:rPr>
        <w:t xml:space="preserve">Each State may add no more than five entrants to its Pool per calendar year during the pool-building period. Unused addition slots do not carry forward to subsequent years; a year in which fewer than five are added simply has fewer additions, and the unused capacity is permanently lost. If a pool member dies, becomes permanently incapacitated, or declines to remain in the Pool, their position is extinguished and is not replaced. No additional entry may be made to compensate for attrition. The Pool at any draw consists exactly of those entrants who were added in prior years and remain eligible.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7.2.c.iii Pool Health Monitoring: </w:t>
      </w:r>
      <w:r>
        <w:rPr>
          <w:rFonts w:ascii="Times New Roman" w:hAnsi="Times New Roman"/>
          <w:outline w:val="0"/>
          <w:color w:val="000000"/>
          <w:u w:color="000000"/>
          <w:rtl w:val="0"/>
          <w:lang w:val="en-US"/>
          <w14:textFill>
            <w14:solidFill>
              <w14:srgbClr w14:val="000000"/>
            </w14:solidFill>
          </w14:textFill>
        </w:rPr>
        <w:t xml:space="preserve">The LI monitors each State’s Pool throughout the cycle and publishes an annual Pool Status Report to the NRS stating the number of eligible entrants in each State’s Pool. If any State’s Pool falls below five eligible entrants, the LI publishes a Pool Health Notice to the NRS — a public signal that the State’s pool is thin and that forthcoming annual additions are important. The notice is advisory; it does not compel any action. If a State’s Pool is entirely empty at the time of the draw, that State’s seat on the commission is vacant for that cycle and the commission proceeds without it. A State whose Pool is non-empty but small proceeds to the draw from whatever eligible entrants it has.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7.2.c.iv Commission Constitution: </w:t>
      </w:r>
      <w:r>
        <w:rPr>
          <w:rFonts w:ascii="Times New Roman" w:hAnsi="Times New Roman"/>
          <w:outline w:val="0"/>
          <w:color w:val="000000"/>
          <w:u w:color="000000"/>
          <w:rtl w:val="0"/>
          <w:lang w:val="en-US"/>
          <w14:textFill>
            <w14:solidFill>
              <w14:srgbClr w14:val="000000"/>
            </w14:solidFill>
          </w14:textFill>
        </w:rPr>
        <w:t xml:space="preserve">Following each decennial census, on the same cycle as House redistricting, the JI constitutes the Regional Boundary Commission by public lottery. From each State’s eligible Pool entrants, the JI draws one name by lot. The draw is conducted in a single public session, witnessed by a representative of each Inspectorate and three citizens selected by jury protocols. The draw is certified jointly by all three Inspectorates in session. The full draw is recorded to the NRS in real time and published immediately upon completion. The commission is one member per State; all States with eligible Pool entrants participate. No substitution or political appointment may replace a drawn member. In the event of death, incapacitating illness certified by two independent physicians, or a disqualifying conflict of interest determined by the LI, the JI draws a replacement from the same State’s eligible Pool by the same lottery procedure. If no eligible entrants remain in that State’s Pool, that State’s commission seat becomes vacant and the commission continues without it.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7.2.c.v Commission Compensation: </w:t>
      </w:r>
      <w:r>
        <w:rPr>
          <w:rFonts w:ascii="Times New Roman" w:hAnsi="Times New Roman"/>
          <w:outline w:val="0"/>
          <w:color w:val="000000"/>
          <w:u w:color="000000"/>
          <w:rtl w:val="0"/>
          <w:lang w:val="en-US"/>
          <w14:textFill>
            <w14:solidFill>
              <w14:srgbClr w14:val="000000"/>
            </w14:solidFill>
          </w14:textFill>
        </w:rPr>
        <w:t xml:space="preserve">Commission members are compensated by their State during their service on the commission. The federal government reimburses each State for compensation paid to its commission member. Reimbursement rates and procedures are established by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7.2.c.vi Drawing Criteria: </w:t>
      </w:r>
      <w:r>
        <w:rPr>
          <w:rFonts w:ascii="Times New Roman" w:hAnsi="Times New Roman"/>
          <w:outline w:val="0"/>
          <w:color w:val="000000"/>
          <w:u w:color="000000"/>
          <w:rtl w:val="0"/>
          <w:lang w:val="en-US"/>
          <w14:textFill>
            <w14:solidFill>
              <w14:srgbClr w14:val="000000"/>
            </w14:solidFill>
          </w14:textFill>
        </w:rPr>
        <w:t xml:space="preserve">Regional boundaries must meet the following criteria, in order of precedence: (1) Population balance — regions must be broadly equal in citizen population, within a tolerance the Legislature defines by statute. (2) Geographic contiguity — each region must be a single contiguous territory. (3) Non-discrimination — no region may be drawn to dilute the voting power of any group protected under §1.8. (4) Reasonable compactness — regions should not be drawn in shapes that are geometrically incoherent relative to the territory’s geography. (5) State integrity — where practicable, regional boundaries should follow State lines rather than subdivide States; where subdivision is required, the subdivision should minimize the number of regions containing portions of that State. The commission may not consider the partisan affiliation, voting history, or political geography of any area when drawing regional boundaries. All deliberations, working maps, and proposals must be published to the NRS throughout the drawing process.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7.2.c.vii Drawing Process and Timeline: </w:t>
      </w:r>
      <w:r>
        <w:rPr>
          <w:rFonts w:ascii="Times New Roman" w:hAnsi="Times New Roman"/>
          <w:outline w:val="0"/>
          <w:color w:val="000000"/>
          <w:u w:color="000000"/>
          <w:rtl w:val="0"/>
          <w:lang w:val="en-US"/>
          <w14:textFill>
            <w14:solidFill>
              <w14:srgbClr w14:val="000000"/>
            </w14:solidFill>
          </w14:textFill>
        </w:rPr>
        <w:t xml:space="preserve">The commission must submit a proposed regional map to the LI within 180 days of constitution. The commission operates by simple majority vote. A 30-day public comment period opens when the draft map is published to the NRS; any citizen or State government may submit commentary. The commission must publish a written response to submitted commentary before the final map is submitted to the LI. The commission remains constituted until a final map is certified through the review and challenge processes in §7.2.c.viii and §7.2.c.ix, then dissolves.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7.2.c.viii LI Compliance Review: </w:t>
      </w:r>
      <w:r>
        <w:rPr>
          <w:rFonts w:ascii="Times New Roman" w:hAnsi="Times New Roman"/>
          <w:outline w:val="0"/>
          <w:color w:val="000000"/>
          <w:u w:color="000000"/>
          <w:rtl w:val="0"/>
          <w:lang w:val="en-US"/>
          <w14:textFill>
            <w14:solidFill>
              <w14:srgbClr w14:val="000000"/>
            </w14:solidFill>
          </w14:textFill>
        </w:rPr>
        <w:t xml:space="preserve">The LI reviews the submitted map within 60 days for compliance with the §7.2.c.vi criteria. If compliant, the LI certifies it and publishes the certification to the NRS. If the map fails any criterion, the LI publishes specific findings and returns the map to the commission. The commission has 30 days to submit a corrected map. If the corrected map still fails, the LI draws a compliant interim map using the same criteria; the interim map governs the next presidential election while the commission completes a further correction cycle. The LI may not draw a permanent map.</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7.2.c.ix Judicial Review: </w:t>
      </w:r>
      <w:r>
        <w:rPr>
          <w:rFonts w:ascii="Times New Roman" w:hAnsi="Times New Roman"/>
          <w:outline w:val="0"/>
          <w:color w:val="000000"/>
          <w:u w:color="000000"/>
          <w:rtl w:val="0"/>
          <w:lang w:val="en-US"/>
          <w14:textFill>
            <w14:solidFill>
              <w14:srgbClr w14:val="000000"/>
            </w14:solidFill>
          </w14:textFill>
        </w:rPr>
        <w:t xml:space="preserve">Any citizen, State government, or parliamentary minority of one-third may challenge a certified regional map by petitioning the Supreme Court within 60 days of LI certification. The Court reviews whether the criteria were correctly applied — not whether a different map would have been preferable. A successful challenge returns the map to the commission with the Court’s findings attached.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7.2.c.x Cycle and Timing: </w:t>
      </w:r>
      <w:r>
        <w:rPr>
          <w:rFonts w:ascii="Times New Roman" w:hAnsi="Times New Roman"/>
          <w:outline w:val="0"/>
          <w:color w:val="000000"/>
          <w:u w:color="000000"/>
          <w:rtl w:val="0"/>
          <w:lang w:val="en-US"/>
          <w14:textFill>
            <w14:solidFill>
              <w14:srgbClr w14:val="000000"/>
            </w14:solidFill>
          </w14:textFill>
        </w:rPr>
        <w:t xml:space="preserve">Regional boundaries are redrawn following each decennial census, on the same cycle as House redistricting. The census the LI conducts under §8.1.a triggers both processes simultaneously. Regions in effect at the time of any presidential election govern that election. No mid-cycle redraw may occur except pursuant to a successful judicial challenge under §7.2.c.ix or an LI correction finding under §7.2.c.viii. The Legislature establishes by statute the precise timing of the pool-building window — specifically, the date on which each State’s Pool opens following completion of the prior redistricting cycle and the date on which it closes before the draw. Once established, the statutory timing may not be altered for a minimum of two complete redistricting cycles. This stability requirement prevents legislative manipulation of the pool-building window to affect a forthcoming draw.</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7.2.d New and Devolved States: </w:t>
      </w:r>
      <w:r>
        <w:rPr>
          <w:rFonts w:ascii="Times New Roman" w:hAnsi="Times New Roman"/>
          <w:outline w:val="0"/>
          <w:color w:val="000000"/>
          <w:u w:color="000000"/>
          <w:rtl w:val="0"/>
          <w:lang w:val="en-US"/>
          <w14:textFill>
            <w14:solidFill>
              <w14:srgbClr w14:val="000000"/>
            </w14:solidFill>
          </w14:textFill>
        </w:rPr>
        <w:t xml:space="preserve">Upon a territory achieving Statehood, the Legislative Inspectorate assigns the new State to the most geographically appropriate region, subject to the population comparability constraint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7.2.e Election Certification: </w:t>
      </w:r>
      <w:r>
        <w:rPr>
          <w:rFonts w:ascii="Times New Roman" w:hAnsi="Times New Roman"/>
          <w:outline w:val="0"/>
          <w:color w:val="000000"/>
          <w:u w:color="000000"/>
          <w:rtl w:val="0"/>
          <w:lang w:val="en-US"/>
          <w14:textFill>
            <w14:solidFill>
              <w14:srgbClr w14:val="000000"/>
            </w14:solidFill>
          </w14:textFill>
        </w:rPr>
        <w:t>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7.2.f Run-off: </w:t>
      </w:r>
      <w:r>
        <w:rPr>
          <w:rFonts w:ascii="Times New Roman" w:hAnsi="Times New Roman"/>
          <w:outline w:val="0"/>
          <w:color w:val="000000"/>
          <w:u w:color="000000"/>
          <w:rtl w:val="0"/>
          <w:lang w:val="en-US"/>
          <w14:textFill>
            <w14:solidFill>
              <w14:srgbClr w14:val="000000"/>
            </w14:solidFill>
          </w14:textFill>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governs the defense and diplomatic functions of the presidency from the moment of term expiration until the run-off winner is certified and takes the Official Oath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10.5.h. The successor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serves in a caretaker capacity during this period with the full constitutional authority of the presidential office, subject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2.6.c succession constraints. The run-off result, once certified, takes immediate effect upon the winner's oath regardless of the length of any succession period.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7.3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Election Integrity</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7.3.a No Executive Interference: </w:t>
      </w:r>
      <w:r>
        <w:rPr>
          <w:rFonts w:ascii="Times New Roman" w:hAnsi="Times New Roman"/>
          <w:outline w:val="0"/>
          <w:color w:val="000000"/>
          <w:u w:color="000000"/>
          <w:rtl w:val="0"/>
          <w:lang w:val="en-US"/>
          <w14:textFill>
            <w14:solidFill>
              <w14:srgbClr w14:val="000000"/>
            </w14:solidFill>
          </w14:textFill>
        </w:rPr>
        <w:t>The President may not declare, postpone, or influence the scheduling of elections. The House sets the election calendar by standing statute, alterable only by a 2/3 supermajority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7.3.b National Voting System: </w:t>
      </w:r>
      <w:r>
        <w:rPr>
          <w:rFonts w:ascii="Times New Roman" w:hAnsi="Times New Roman"/>
          <w:outline w:val="0"/>
          <w:color w:val="000000"/>
          <w:u w:color="000000"/>
          <w:rtl w:val="0"/>
          <w:lang w:val="en-US"/>
          <w14:textFill>
            <w14:solidFill>
              <w14:srgbClr w14:val="000000"/>
            </w14:solidFill>
          </w14:textFill>
        </w:rPr>
        <w:t>The Electoral Commission administers the National Voting System, through which all elections and referenda are conducted (Article XVI). No election result is valid unless conducted through it.</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7.3.c Participation Protection: </w:t>
      </w:r>
      <w:r>
        <w:rPr>
          <w:rFonts w:ascii="Times New Roman" w:hAnsi="Times New Roman"/>
          <w:outline w:val="0"/>
          <w:color w:val="000000"/>
          <w:u w:color="000000"/>
          <w:rtl w:val="0"/>
          <w:lang w:val="en-US"/>
          <w14:textFill>
            <w14:solidFill>
              <w14:srgbClr w14:val="000000"/>
            </w14:solidFill>
          </w14:textFill>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VIII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INSPECTORATES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 maintains three permanent Inspectorates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one for each branch. Each is independent, non-partisan, and without enforcement power: Inspectorates publish facts; courts, the Legislature, and the People decide what to do with them. No branch controls its own oversight.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Three Inspectorates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8.1.a The Legislative Inspectorate (LI): </w:t>
      </w:r>
      <w:r>
        <w:rPr>
          <w:rFonts w:ascii="Times New Roman" w:hAnsi="Times New Roman"/>
          <w:outline w:val="0"/>
          <w:color w:val="000000"/>
          <w:u w:color="000000"/>
          <w:rtl w:val="0"/>
          <w:lang w:val="en-US"/>
          <w14:textFill>
            <w14:solidFill>
              <w14:srgbClr w14:val="000000"/>
            </w14:solidFill>
          </w14:textFill>
        </w:rPr>
        <w:t>Audits the House and Senate for fiscal accuracy, constitutional compliance of enacted legislation, and National Record System integrity of parliamentary records. Conducts the population census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3.1.b) and reviews State-drawn federal House district maps for compliance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3.4). Reviews State Remediation Plans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13.3.b.</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8.1.b The Executive Inspectorate (EI): </w:t>
      </w:r>
      <w:r>
        <w:rPr>
          <w:rFonts w:ascii="Times New Roman" w:hAnsi="Times New Roman"/>
          <w:outline w:val="0"/>
          <w:color w:val="000000"/>
          <w:u w:color="000000"/>
          <w:rtl w:val="0"/>
          <w:lang w:val="en-US"/>
          <w14:textFill>
            <w14:solidFill>
              <w14:srgbClr w14:val="000000"/>
            </w14:solidFill>
          </w14:textFill>
        </w:rPr>
        <w:t xml:space="preserve">Audits both executive offices and the Monetary Authority for constitutional compliance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including NRS mandate adherence, domain boundary compliance, classification rules, ethics provisions, public defense resourcing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1.14.b), Treaty Emergency Certification expenditures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12.5), and the National Endowment where established by statute. The Executive Inspectorate publishes a factual background report on any clemency petition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2.1.g 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 whether Intelligence Firewall compliance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1.29.d was maintained with no domestic surveillance of Republic citizens; and whether fund certification requirements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2.1.d were followed for all military expenditures. The EI publishes its military constitutional compliance findings as a dedicated section of its Annual State of the Republic Report.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8.1.c The Judicial Inspectorate (JI): </w:t>
      </w:r>
      <w:r>
        <w:rPr>
          <w:rFonts w:ascii="Times New Roman" w:hAnsi="Times New Roman"/>
          <w:outline w:val="0"/>
          <w:color w:val="000000"/>
          <w:u w:color="000000"/>
          <w:rtl w:val="0"/>
          <w:lang w:val="en-US"/>
          <w14:textFill>
            <w14:solidFill>
              <w14:srgbClr w14:val="000000"/>
            </w14:solidFill>
          </w14:textFill>
        </w:rPr>
        <w:t>Audits the court system for compliance with judicial scope and independence; maintains the Supreme Court Candidate Registry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8.4.e); vets judicial nominees and Electoral Commission candidates; conducts eligibility screens on referendum petitions; and audits the Electoral Commission annually.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Selection and Independence</w:t>
      </w:r>
    </w:p>
    <w:p>
      <w:pPr>
        <w:pStyle w:val="Body"/>
        <w:bidi w:val="0"/>
      </w:pPr>
      <w:r>
        <w:rPr>
          <w:rFonts w:ascii="Times New Roman" w:hAnsi="Times New Roman"/>
          <w:outline w:val="0"/>
          <w:color w:val="000000"/>
          <w:u w:color="000000"/>
          <w:rtl w:val="0"/>
          <w:lang w:val="en-US"/>
          <w14:textFill>
            <w14:solidFill>
              <w14:srgbClr w14:val="000000"/>
            </w14:solidFill>
          </w14:textFill>
        </w:rPr>
        <w:t>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pStyle w:val="Body"/>
        <w:bidi w:val="0"/>
      </w:pPr>
      <w:r>
        <w:rPr>
          <w:rFonts w:ascii="Times New Roman" w:hAnsi="Times New Roman"/>
          <w:outline w:val="0"/>
          <w:color w:val="000000"/>
          <w:u w:color="000000"/>
          <w:rtl w:val="0"/>
          <w:lang w:val="en-US"/>
          <w14:textFill>
            <w14:solidFill>
              <w14:srgbClr w14:val="000000"/>
            </w14:solidFill>
          </w14:textFill>
        </w:rPr>
        <w:t>No person may serve as Inspector General who has held any elected or appointed government position within the 10 years before appointment, or who holds any financial interest in any entity regulated by the Republic.</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Legislative and Executive IG: Appointment</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8.3.a Legislative IG: </w:t>
      </w:r>
      <w:r>
        <w:rPr>
          <w:rFonts w:ascii="Times New Roman" w:hAnsi="Times New Roman"/>
          <w:outline w:val="0"/>
          <w:color w:val="000000"/>
          <w:u w:color="000000"/>
          <w:rtl w:val="0"/>
          <w:lang w:val="en-US"/>
          <w14:textFill>
            <w14:solidFill>
              <w14:srgbClr w14:val="000000"/>
            </w14:solidFill>
          </w14:textFill>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separate Inspectorate review is required.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8.3.b Executive IG: </w:t>
      </w:r>
      <w:r>
        <w:rPr>
          <w:rFonts w:ascii="Times New Roman" w:hAnsi="Times New Roman"/>
          <w:outline w:val="0"/>
          <w:color w:val="000000"/>
          <w:u w:color="000000"/>
          <w:rtl w:val="0"/>
          <w:lang w:val="en-US"/>
          <w14:textFill>
            <w14:solidFill>
              <w14:srgbClr w14:val="000000"/>
            </w14:solidFill>
          </w14:textFill>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the submitted record demonstrates the criteria are met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8.3.c Term and Staggering: </w:t>
      </w:r>
      <w:r>
        <w:rPr>
          <w:rFonts w:ascii="Times New Roman" w:hAnsi="Times New Roman"/>
          <w:outline w:val="0"/>
          <w:color w:val="000000"/>
          <w:u w:color="000000"/>
          <w:rtl w:val="0"/>
          <w:lang w:val="en-US"/>
          <w14:textFill>
            <w14:solidFill>
              <w14:srgbClr w14:val="000000"/>
            </w14:solidFill>
          </w14:textFill>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Judicial IG: Lottery Selection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Judicial Inspector General is selected by random draw from a pool of qualified candidates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by appointment. This lottery model prevents any political actor from controlling who watches the courts. The Judicial Inspectorate's mandate includes annual compact compliance reviews for all entities operating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19.1 accommodation compacts,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20 Associated Community compacts, and Article XIV indigenous compact obligations, assessing compliance with Article I rights protections and compact terms, with findings published to the National Record System.</w:t>
      </w:r>
    </w:p>
    <w:p>
      <w:pPr>
        <w:pStyle w:val="Body"/>
        <w:bidi w:val="0"/>
      </w:pPr>
      <w:r>
        <w:rPr>
          <w:rFonts w:ascii="Times New Roman" w:hAnsi="Times New Roman"/>
          <w:b w:val="1"/>
          <w:bCs w:val="1"/>
          <w:outline w:val="0"/>
          <w:color w:val="1b2a4a"/>
          <w:u w:color="1b2a4a"/>
          <w:rtl w:val="0"/>
          <w:lang w:val="nl-NL"/>
          <w14:textFill>
            <w14:solidFill>
              <w14:srgbClr w14:val="1B2A4A"/>
            </w14:solidFill>
          </w14:textFill>
        </w:rPr>
        <w:t xml:space="preserve">8.4.a Judicial IG Candidate Pool: </w:t>
      </w:r>
      <w:r>
        <w:rPr>
          <w:rFonts w:ascii="Times New Roman" w:hAnsi="Times New Roman"/>
          <w:outline w:val="0"/>
          <w:color w:val="000000"/>
          <w:u w:color="000000"/>
          <w:rtl w:val="0"/>
          <w:lang w:val="en-US"/>
          <w14:textFill>
            <w14:solidFill>
              <w14:srgbClr w14:val="000000"/>
            </w14:solidFill>
          </w14:textFill>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Legislature may only add to them. The existing appeals process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8.9.d applies to any Pool exclusion determination.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8.4.b The Draw: </w:t>
      </w:r>
      <w:r>
        <w:rPr>
          <w:rFonts w:ascii="Times New Roman" w:hAnsi="Times New Roman"/>
          <w:outline w:val="0"/>
          <w:color w:val="000000"/>
          <w:u w:color="000000"/>
          <w:rtl w:val="0"/>
          <w:lang w:val="en-US"/>
          <w14:textFill>
            <w14:solidFill>
              <w14:srgbClr w14:val="000000"/>
            </w14:solidFill>
          </w14:textFill>
        </w:rPr>
        <w:t>When a Judicial IG term ends, the outgoing IG conducts a public, verifiable random draw from the Pool, witnessed by the other two IGs and three citizens selected by jury duty protocols. The selection is published to the National Record System immediately.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8.4.c Term and Pool Depletion: </w:t>
      </w:r>
      <w:r>
        <w:rPr>
          <w:rFonts w:ascii="Times New Roman" w:hAnsi="Times New Roman"/>
          <w:outline w:val="0"/>
          <w:color w:val="000000"/>
          <w:u w:color="000000"/>
          <w:rtl w:val="0"/>
          <w:lang w:val="en-US"/>
          <w14:textFill>
            <w14:solidFill>
              <w14:srgbClr w14:val="000000"/>
            </w14:solidFill>
          </w14:textFill>
        </w:rPr>
        <w:t xml:space="preserve">The Judicial IG serves a single, non-renewable 10-year term governed by the staggering provisions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8.3.c. If the Pool contains fewer than three candidates when a draw, the outgoing IG is extended for up to one year while the Pool is replenished. If the Pool remains insufficient after one year, the Constitutional Emergency Panel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comprising representatives of the House, the Supreme Court, and the two non-Judicial Inspectorates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8.4.d Inspectorate Staff Continuity and Simultaneous Vacancy: </w:t>
      </w:r>
      <w:r>
        <w:rPr>
          <w:rFonts w:ascii="Times New Roman" w:hAnsi="Times New Roman"/>
          <w:outline w:val="0"/>
          <w:color w:val="1b2a4a"/>
          <w:u w:color="1b2a4a"/>
          <w:rtl w:val="0"/>
          <w:lang w:val="en-US"/>
          <w14:textFill>
            <w14:solidFill>
              <w14:srgbClr w14:val="1B2A4A"/>
            </w14:solidFill>
          </w14:textFill>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lang w:val="en-US"/>
          <w14:textFill>
            <w14:solidFill>
              <w14:srgbClr w14:val="1B2A4A"/>
            </w14:solidFill>
          </w14:textFill>
        </w:rPr>
        <w:t xml:space="preserve">2.8, the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lang w:val="en-US"/>
          <w14:textFill>
            <w14:solidFill>
              <w14:srgbClr w14:val="1B2A4A"/>
            </w14:solidFill>
          </w14:textFill>
        </w:rPr>
        <w:t xml:space="preserve">8.4.c Constitutional Emergency Panel provision activates immediately for each vacant Inspectorate without requiring separate Pool depletion findings. The Senate, by simple majority of surviving members under the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lang w:val="en-US"/>
          <w14:textFill>
            <w14:solidFill>
              <w14:srgbClr w14:val="1B2A4A"/>
            </w14:solidFill>
          </w14:textFill>
        </w:rPr>
        <w:t xml:space="preserve">3.2.g survivor quorum provision, appoints temporary IGs for each simultaneously vacant position within 14 days: the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lang w:val="en-US"/>
          <w14:textFill>
            <w14:solidFill>
              <w14:srgbClr w14:val="1B2A4A"/>
            </w14:solidFill>
          </w14:textFill>
        </w:rPr>
        <w:t xml:space="preserve">8.4.a Judicial IG Candidate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14:textFill>
            <w14:solidFill>
              <w14:srgbClr w14:val="1B2A4A"/>
            </w14:solidFill>
          </w14:textFill>
        </w:rPr>
        <w:t>3.2.g.</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8.4.e Supreme Court Candidate Registry: </w:t>
      </w:r>
      <w:r>
        <w:rPr>
          <w:rFonts w:ascii="Times New Roman" w:hAnsi="Times New Roman"/>
          <w:outline w:val="0"/>
          <w:color w:val="000000"/>
          <w:u w:color="000000"/>
          <w:rtl w:val="0"/>
          <w:lang w:val="en-US"/>
          <w14:textFill>
            <w14:solidFill>
              <w14:srgbClr w14:val="000000"/>
            </w14:solidFill>
          </w14:textFill>
        </w:rPr>
        <w:t xml:space="preserve">Maintained by the Judicial Inspectorate separately from the Judicial IG Candidate Pool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8.4.a. The SC Registry serves exclusively as the eligibility register for Supreme Court candidacy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4.2. Any citizen meeting the following criteria may apply for inclusion: (1) a minimum of 15 years of legal practice, or a minimum of 10 years of service as a judge on any court within the Republic's jurisdiction, or both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member remains on the Registry unless they no longer meet the criteria or voluntarily withdraw. The Inspectorate publishes an updated Registry annually to the NRS. Appeals of exclusion determinations proceed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8.9.d.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IG Removal: Two-Track System</w:t>
      </w:r>
    </w:p>
    <w:p>
      <w:pPr>
        <w:pStyle w:val="Body"/>
        <w:bidi w:val="0"/>
      </w:pPr>
      <w:r>
        <w:rPr>
          <w:rFonts w:ascii="Times New Roman" w:hAnsi="Times New Roman"/>
          <w:outline w:val="0"/>
          <w:color w:val="000000"/>
          <w:u w:color="000000"/>
          <w:rtl w:val="0"/>
          <w:lang w:val="en-US"/>
          <w14:textFill>
            <w14:solidFill>
              <w14:srgbClr w14:val="000000"/>
            </w14:solidFill>
          </w14:textFill>
        </w:rPr>
        <w:t>An Inspector General may be removed only through one of two tracks. Neither may be used to suppress a Report or retaliate for lawful investigative activity.</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8.5.a For-Cause Removal: </w:t>
      </w:r>
      <w:r>
        <w:rPr>
          <w:rFonts w:ascii="Times New Roman" w:hAnsi="Times New Roman"/>
          <w:outline w:val="0"/>
          <w:color w:val="000000"/>
          <w:u w:color="000000"/>
          <w:rtl w:val="0"/>
          <w:lang w:val="en-US"/>
          <w14:textFill>
            <w14:solidFill>
              <w14:srgbClr w14:val="000000"/>
            </w14:solidFill>
          </w14:textFill>
        </w:rPr>
        <w:t>Grounds: documented dereliction of duty, incapacity, undisclosed conflict of interest, or criminal conviction. Requires a 2/3 vote of both chambers simultaneously. Before the legislative vote, the State Designee Panel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8.5.b No-Cause Removal: </w:t>
      </w:r>
      <w:r>
        <w:rPr>
          <w:rFonts w:ascii="Times New Roman" w:hAnsi="Times New Roman"/>
          <w:outline w:val="0"/>
          <w:color w:val="000000"/>
          <w:u w:color="000000"/>
          <w:rtl w:val="0"/>
          <w:lang w:val="en-US"/>
          <w14:textFill>
            <w14:solidFill>
              <w14:srgbClr w14:val="000000"/>
            </w14:solidFill>
          </w14:textFill>
        </w:rPr>
        <w:t>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8.5.c Judicial IG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For-Cause Only: </w:t>
      </w:r>
      <w:r>
        <w:rPr>
          <w:rFonts w:ascii="Times New Roman" w:hAnsi="Times New Roman"/>
          <w:outline w:val="0"/>
          <w:color w:val="000000"/>
          <w:u w:color="000000"/>
          <w:rtl w:val="0"/>
          <w:lang w:val="en-US"/>
          <w14:textFill>
            <w14:solidFill>
              <w14:srgbClr w14:val="000000"/>
            </w14:solidFill>
          </w14:textFill>
        </w:rPr>
        <w:t>The Judicial Inspector General may only be removed via Track 1. No-Cause removal is not available for the Judicial IG.</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Information-Only Mandate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An Inspectorate finding is not a legal determination of any kind. Inspectorate Reports state observed facts. They do not conclude that any conduct 'is constitutionally prohibited'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but the power to act always belongs to others.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8.6.a Reports: </w:t>
      </w:r>
      <w:r>
        <w:rPr>
          <w:rFonts w:ascii="Times New Roman" w:hAnsi="Times New Roman"/>
          <w:outline w:val="0"/>
          <w:color w:val="000000"/>
          <w:u w:color="000000"/>
          <w:rtl w:val="0"/>
          <w:lang w:val="en-US"/>
          <w14:textFill>
            <w14:solidFill>
              <w14:srgbClr w14:val="000000"/>
            </w14:solidFill>
          </w14:textFill>
        </w:rPr>
        <w:t>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8.6.b No Classification: </w:t>
      </w:r>
      <w:r>
        <w:rPr>
          <w:rFonts w:ascii="Times New Roman" w:hAnsi="Times New Roman"/>
          <w:outline w:val="0"/>
          <w:color w:val="000000"/>
          <w:u w:color="000000"/>
          <w:rtl w:val="0"/>
          <w:lang w:val="en-US"/>
          <w14:textFill>
            <w14:solidFill>
              <w14:srgbClr w14:val="000000"/>
            </w14:solidFill>
          </w14:textFill>
        </w:rPr>
        <w:t>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8.6.c No Binding Force: </w:t>
      </w:r>
      <w:r>
        <w:rPr>
          <w:rFonts w:ascii="Times New Roman" w:hAnsi="Times New Roman"/>
          <w:outline w:val="0"/>
          <w:color w:val="000000"/>
          <w:u w:color="000000"/>
          <w:rtl w:val="0"/>
          <w:lang w:val="en-US"/>
          <w14:textFill>
            <w14:solidFill>
              <w14:srgbClr w14:val="000000"/>
            </w14:solidFill>
          </w14:textFill>
        </w:rPr>
        <w:t>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8.6.d Non-Pursuit Disclosure: </w:t>
      </w:r>
      <w:r>
        <w:rPr>
          <w:rFonts w:ascii="Times New Roman" w:hAnsi="Times New Roman"/>
          <w:outline w:val="0"/>
          <w:color w:val="000000"/>
          <w:u w:color="000000"/>
          <w:rtl w:val="0"/>
          <w:lang w:val="en-US"/>
          <w14:textFill>
            <w14:solidFill>
              <w14:srgbClr w14:val="000000"/>
            </w14:solidFill>
          </w14:textFill>
        </w:rPr>
        <w:t>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8.6.e Minority Reports: </w:t>
      </w:r>
      <w:r>
        <w:rPr>
          <w:rFonts w:ascii="Times New Roman" w:hAnsi="Times New Roman"/>
          <w:outline w:val="0"/>
          <w:color w:val="000000"/>
          <w:u w:color="000000"/>
          <w:rtl w:val="0"/>
          <w:lang w:val="en-US"/>
          <w14:textFill>
            <w14:solidFill>
              <w14:srgbClr w14:val="000000"/>
            </w14:solidFill>
          </w14:textFill>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 constitutional publication right belonging to Inspectorate staff, distinct from any external reporting channel available to government employees generally.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8.6.f Coordinated Work Stoppage Prohibition: </w:t>
      </w:r>
      <w:r>
        <w:rPr>
          <w:rFonts w:ascii="Times New Roman" w:hAnsi="Times New Roman"/>
          <w:outline w:val="0"/>
          <w:color w:val="000000"/>
          <w:u w:color="000000"/>
          <w:rtl w:val="0"/>
          <w:lang w:val="en-US"/>
          <w14:textFill>
            <w14:solidFill>
              <w14:srgbClr w14:val="000000"/>
            </w14:solidFill>
          </w14:textFill>
        </w:rPr>
        <w:t xml:space="preserve">Any coordinated withdrawal of labor or work stoppage by Inspectorate staff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defined as three or more staff members simultaneously ceasing assigned investigation duties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occurring during an active investigation, within 90 days of a scheduled election, or within 90 days of a pending Report publication may trigger disciplinary proceedings against the organizing parties under the civil service integrity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8.6.g Citizen Discrepancy Petition: </w:t>
      </w:r>
      <w:r>
        <w:rPr>
          <w:rFonts w:ascii="Times New Roman" w:hAnsi="Times New Roman"/>
          <w:outline w:val="0"/>
          <w:color w:val="000000"/>
          <w:u w:color="000000"/>
          <w:rtl w:val="0"/>
          <w:lang w:val="en-US"/>
          <w14:textFill>
            <w14:solidFill>
              <w14:srgbClr w14:val="000000"/>
            </w14:solidFill>
          </w14:textFill>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8.7, or publish a statement to the National Record System identifying the alleged discrepancy. No formal petition threshold, fee, or filing requirement may be imposed on this right. The elected representative's response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a decision not to act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their own constitutional judgment, subject to their accountability to their constituents.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Triggered Investigations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8.7.a Official Trigger: </w:t>
      </w:r>
      <w:r>
        <w:rPr>
          <w:rFonts w:ascii="Times New Roman" w:hAnsi="Times New Roman"/>
          <w:outline w:val="0"/>
          <w:color w:val="000000"/>
          <w:u w:color="000000"/>
          <w:rtl w:val="0"/>
          <w:lang w:val="en-US"/>
          <w14:textFill>
            <w14:solidFill>
              <w14:srgbClr w14:val="000000"/>
            </w14:solidFill>
          </w14:textFill>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Annual State of the Republic Report</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Each Inspectorate publishes one Annual State of the Republic Report covering its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automatically, every year, on a constitutionally fixed date, regardless of whether any official has requested it.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8.8.a Content: </w:t>
      </w:r>
      <w:r>
        <w:rPr>
          <w:rFonts w:ascii="Times New Roman" w:hAnsi="Times New Roman"/>
          <w:outline w:val="0"/>
          <w:color w:val="000000"/>
          <w:u w:color="000000"/>
          <w:rtl w:val="0"/>
          <w:lang w:val="en-US"/>
          <w14:textFill>
            <w14:solidFill>
              <w14:srgbClr w14:val="000000"/>
            </w14:solidFill>
          </w14:textFill>
        </w:rPr>
        <w:t>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8.8.b Publication: </w:t>
      </w:r>
      <w:r>
        <w:rPr>
          <w:rFonts w:ascii="Times New Roman" w:hAnsi="Times New Roman"/>
          <w:outline w:val="0"/>
          <w:color w:val="000000"/>
          <w:u w:color="000000"/>
          <w:rtl w:val="0"/>
          <w:lang w:val="en-US"/>
          <w14:textFill>
            <w14:solidFill>
              <w14:srgbClr w14:val="000000"/>
            </w14:solidFill>
          </w14:textFill>
        </w:rPr>
        <w:t>Published simultaneously to the National Record System and freely accessible to all Inhabitants. No official may alter the publication date or content.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State Designee Panel</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defined as the period from the date the panel convenes for a specific proceeding to the date the finding is published. No federal compensation is owed for standing readiness during cycles in which no proceeding arises.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8.9.a Single Mandate: </w:t>
      </w:r>
      <w:r>
        <w:rPr>
          <w:rFonts w:ascii="Times New Roman" w:hAnsi="Times New Roman"/>
          <w:outline w:val="0"/>
          <w:color w:val="000000"/>
          <w:u w:color="000000"/>
          <w:rtl w:val="0"/>
          <w:lang w:val="en-US"/>
          <w14:textFill>
            <w14:solidFill>
              <w14:srgbClr w14:val="000000"/>
            </w14:solidFill>
          </w14:textFill>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pattern findings, mandatory IG response requirements, and annual oversight reporting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absorbed by Legislature standing committees and existing IG annual reports.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8.9.b Appeals: </w:t>
      </w:r>
      <w:r>
        <w:rPr>
          <w:rFonts w:ascii="Times New Roman" w:hAnsi="Times New Roman"/>
          <w:outline w:val="0"/>
          <w:color w:val="000000"/>
          <w:u w:color="000000"/>
          <w:rtl w:val="0"/>
          <w:lang w:val="en-US"/>
          <w14:textFill>
            <w14:solidFill>
              <w14:srgbClr w14:val="000000"/>
            </w14:solidFill>
          </w14:textFill>
        </w:rPr>
        <w:t xml:space="preserve">An IG who disputes a Panel substantiation finding may petition the Supreme Court within 14 days of publication. The Supreme Court reviews only whether the Panel applied the correct legal standard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the merits of the removal grounds themselves. This keeps the Supreme Court in its reactive role. The Panel's finding does not automatically determine the Legislature's vote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 prerequisite for the vote, not a determination of its outcome.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8.9.d Gatekeeping Appeal: </w:t>
      </w:r>
      <w:r>
        <w:rPr>
          <w:rFonts w:ascii="Times New Roman" w:hAnsi="Times New Roman"/>
          <w:outline w:val="0"/>
          <w:color w:val="000000"/>
          <w:u w:color="000000"/>
          <w:rtl w:val="0"/>
          <w:lang w:val="en-US"/>
          <w14:textFill>
            <w14:solidFill>
              <w14:srgbClr w14:val="000000"/>
            </w14:solidFill>
          </w14:textFill>
        </w:rPr>
        <w:t xml:space="preserve">Any party aggrieved by a Judicial Inspectorate gatekeeping determination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a referendum ineligibility finding, an Electoral Commission candidate disqualification, or a Supreme Court nominee vetting outcome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8.10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Inspectorate Minimum Funding Guarantee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subject to the same constitutional accountability framework as a confirmed Director and is constitutionally prohibited from issuing such certifications under political direction.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8.11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Constitutional Performance Assessment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8.11 Eighth-Year Assessment: </w:t>
      </w:r>
      <w:r>
        <w:rPr>
          <w:rFonts w:ascii="Times New Roman" w:hAnsi="Times New Roman"/>
          <w:outline w:val="0"/>
          <w:color w:val="000000"/>
          <w:u w:color="000000"/>
          <w:rtl w:val="0"/>
          <w:lang w:val="en-US"/>
          <w14:textFill>
            <w14:solidFill>
              <w14:srgbClr w14:val="000000"/>
            </w14:solidFill>
          </w14:textFill>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19.1 accommodation compacts,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20 Associated Community compacts, and Article XIV indigenous compact obligations, and a specific evaluation of any Transitional Accountability Mechanism that has operated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19.9. The Assessment carries no binding force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an institutional record of constitutional performance, not a directive to any branch.</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IX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NATIONAL RECORD SYSTEM</w:t>
      </w:r>
    </w:p>
    <w:p>
      <w:pPr>
        <w:pStyle w:val="Body"/>
        <w:bidi w:val="0"/>
      </w:pPr>
      <w:r>
        <w:rPr>
          <w:rFonts w:ascii="Times New Roman" w:hAnsi="Times New Roman"/>
          <w:outline w:val="0"/>
          <w:color w:val="000000"/>
          <w:u w:color="000000"/>
          <w:rtl w:val="0"/>
          <w:lang w:val="en-US"/>
          <w14:textFill>
            <w14:solidFill>
              <w14:srgbClr w14:val="000000"/>
            </w14:solidFill>
          </w14:textFill>
        </w:rPr>
        <w:t>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Core Properties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9.1.a Immutability: </w:t>
      </w:r>
      <w:r>
        <w:rPr>
          <w:rFonts w:ascii="Times New Roman" w:hAnsi="Times New Roman"/>
          <w:outline w:val="0"/>
          <w:color w:val="000000"/>
          <w:u w:color="000000"/>
          <w:rtl w:val="0"/>
          <w:lang w:val="en-US"/>
          <w14:textFill>
            <w14:solidFill>
              <w14:srgbClr w14:val="000000"/>
            </w14:solidFill>
          </w14:textFill>
        </w:rPr>
        <w:t>All entries are permanent. No entry may be deleted or altered after confirmation. Corrections are made by new entries that reference and supersede prior entries, with both permanently visible.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9.1.b Distributed Custody: </w:t>
      </w:r>
      <w:r>
        <w:rPr>
          <w:rFonts w:ascii="Times New Roman" w:hAnsi="Times New Roman"/>
          <w:outline w:val="0"/>
          <w:color w:val="000000"/>
          <w:u w:color="000000"/>
          <w:rtl w:val="0"/>
          <w:lang w:val="en-US"/>
          <w14:textFill>
            <w14:solidFill>
              <w14:srgbClr w14:val="000000"/>
            </w14:solidFill>
          </w14:textFill>
        </w:rPr>
        <w:t xml:space="preserve">The National Record System is maintained by a network of independent, constitutionally chartered node operators. No single entity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the federal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operate a controlling majority of nodes. The minimum node categories and consensus threshold are defined by House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9.1.c Public Accessibility: </w:t>
      </w:r>
      <w:r>
        <w:rPr>
          <w:rFonts w:ascii="Times New Roman" w:hAnsi="Times New Roman"/>
          <w:outline w:val="0"/>
          <w:color w:val="000000"/>
          <w:u w:color="000000"/>
          <w:rtl w:val="0"/>
          <w:lang w:val="en-US"/>
          <w14:textFill>
            <w14:solidFill>
              <w14:srgbClr w14:val="000000"/>
            </w14:solidFill>
          </w14:textFill>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both properties are independently required.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9.1.d Cryptographic Signing: </w:t>
      </w:r>
      <w:r>
        <w:rPr>
          <w:rFonts w:ascii="Times New Roman" w:hAnsi="Times New Roman"/>
          <w:outline w:val="0"/>
          <w:color w:val="000000"/>
          <w:u w:color="000000"/>
          <w:rtl w:val="0"/>
          <w:lang w:val="en-US"/>
          <w14:textFill>
            <w14:solidFill>
              <w14:srgbClr w14:val="000000"/>
            </w14:solidFill>
          </w14:textFill>
        </w:rPr>
        <w:t>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9.1.e Technology Neutrality: </w:t>
      </w:r>
      <w:r>
        <w:rPr>
          <w:rFonts w:ascii="Times New Roman" w:hAnsi="Times New Roman"/>
          <w:outline w:val="0"/>
          <w:color w:val="000000"/>
          <w:u w:color="000000"/>
          <w:rtl w:val="0"/>
          <w:lang w:val="en-US"/>
          <w14:textFill>
            <w14:solidFill>
              <w14:srgbClr w14:val="000000"/>
            </w14:solidFill>
          </w14:textFill>
        </w:rPr>
        <w:t>No specific technology, protocol, or cryptographic standard is named in this Constitution. The House defines technical standards by statute, which may be updated provided the properties in this Article are maintained at all times.</w:t>
      </w:r>
    </w:p>
    <w:p>
      <w:pPr>
        <w:pStyle w:val="Body"/>
        <w:bidi w:val="0"/>
      </w:pPr>
      <w:r>
        <w:rPr>
          <w:rFonts w:ascii="Times New Roman" w:hAnsi="Times New Roman"/>
          <w:b w:val="1"/>
          <w:bCs w:val="1"/>
          <w:outline w:val="0"/>
          <w:color w:val="1b2a4a"/>
          <w:u w:color="1b2a4a"/>
          <w:rtl w:val="0"/>
          <w:lang w:val="nl-NL"/>
          <w14:textFill>
            <w14:solidFill>
              <w14:srgbClr w14:val="1B2A4A"/>
            </w14:solidFill>
          </w14:textFill>
        </w:rPr>
        <w:t xml:space="preserve">9.1.f Migration Overlap Protocol: </w:t>
      </w:r>
      <w:r>
        <w:rPr>
          <w:rFonts w:ascii="Times New Roman" w:hAnsi="Times New Roman"/>
          <w:outline w:val="0"/>
          <w:color w:val="000000"/>
          <w:u w:color="000000"/>
          <w:rtl w:val="0"/>
          <w:lang w:val="en-US"/>
          <w14:textFill>
            <w14:solidFill>
              <w14:srgbClr w14:val="000000"/>
            </w14:solidFill>
          </w14:textFill>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9.1.g NRS Self-Authentication: </w:t>
      </w:r>
      <w:r>
        <w:rPr>
          <w:rFonts w:ascii="Times New Roman" w:hAnsi="Times New Roman"/>
          <w:outline w:val="0"/>
          <w:color w:val="000000"/>
          <w:u w:color="000000"/>
          <w:rtl w:val="0"/>
          <w:lang w:val="en-US"/>
          <w14:textFill>
            <w14:solidFill>
              <w14:srgbClr w14:val="000000"/>
            </w14:solidFill>
          </w14:textFill>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Node Operators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9.2 Node Operators: </w:t>
      </w:r>
      <w:r>
        <w:rPr>
          <w:rFonts w:ascii="Times New Roman" w:hAnsi="Times New Roman"/>
          <w:outline w:val="0"/>
          <w:color w:val="000000"/>
          <w:u w:color="000000"/>
          <w:rtl w:val="0"/>
          <w:lang w:val="en-US"/>
          <w14:textFill>
            <w14:solidFill>
              <w14:srgbClr w14:val="000000"/>
            </w14:solidFill>
          </w14:textFill>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authorized body publishes a record that explicitly supersedes an earlier record, the NRS must display both records simultaneously with the supersession relationship clearly indicated. Supersession is notation, not deletion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both records remain permanently accessible. No NRS record may be deleted by any government actor. The supersession notation mechanism is the sole authorized method for indicating that a later finding has corrected an earlier one.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s-ES_tradnl"/>
          <w14:textFill>
            <w14:solidFill>
              <w14:srgbClr w14:val="1B2A4A"/>
            </w14:solidFill>
          </w14:textFill>
        </w:rPr>
        <w:t>RSA Director</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9.3 RSA Director: </w:t>
      </w:r>
      <w:r>
        <w:rPr>
          <w:rFonts w:ascii="Times New Roman" w:hAnsi="Times New Roman"/>
          <w:outline w:val="0"/>
          <w:color w:val="000000"/>
          <w:u w:color="000000"/>
          <w:rtl w:val="0"/>
          <w:lang w:val="en-US"/>
          <w14:textFill>
            <w14:solidFill>
              <w14:srgbClr w14:val="000000"/>
            </w14:solidFill>
          </w14:textFill>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the submitted record demonstrates the criteria are met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House member or Senator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through death, resignation, or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Emergency Mode</w:t>
      </w:r>
    </w:p>
    <w:p>
      <w:pPr>
        <w:pStyle w:val="Body"/>
        <w:bidi w:val="0"/>
      </w:pPr>
      <w:r>
        <w:rPr>
          <w:rFonts w:ascii="Times New Roman" w:hAnsi="Times New Roman"/>
          <w:outline w:val="0"/>
          <w:color w:val="000000"/>
          <w:u w:color="000000"/>
          <w:rtl w:val="0"/>
          <w:lang w:val="en-US"/>
          <w14:textFill>
            <w14:solidFill>
              <w14:srgbClr w14:val="000000"/>
            </w14:solidFill>
          </w14:textFill>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2.8). The Record System Authority must publish a public notice of entry and recovery promptly.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Classification Framework</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information created by government officials in their official capacity is public by default. Classification is an exception to transparency, not the rule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9.5.a Classification Authority: </w:t>
      </w:r>
      <w:r>
        <w:rPr>
          <w:rFonts w:ascii="Times New Roman" w:hAnsi="Times New Roman"/>
          <w:outline w:val="0"/>
          <w:color w:val="000000"/>
          <w:u w:color="000000"/>
          <w:rtl w:val="0"/>
          <w:lang w:val="en-US"/>
          <w14:textFill>
            <w14:solidFill>
              <w14:srgbClr w14:val="000000"/>
            </w14:solidFill>
          </w14:textFill>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9.5.b Classification Duration: </w:t>
      </w:r>
      <w:r>
        <w:rPr>
          <w:rFonts w:ascii="Times New Roman" w:hAnsi="Times New Roman"/>
          <w:outline w:val="0"/>
          <w:color w:val="000000"/>
          <w:u w:color="000000"/>
          <w:rtl w:val="0"/>
          <w:lang w:val="en-US"/>
          <w14:textFill>
            <w14:solidFill>
              <w14:srgbClr w14:val="000000"/>
            </w14:solidFill>
          </w14:textFill>
        </w:rPr>
        <w:t xml:space="preserve">Standard classification expires 10 years from creation and must be renewed or it lapses automatically. A classifying authority may extend classification once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for a period the Legislature defines by statute, not to exceed 5 years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by filing a written public justification on the National Record System before the original expiry date. No second extension is permitted. the Legislature may not authorize extensions beyond 5 years or multiple extensions by statute.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9.5.c Classification Registry: </w:t>
      </w:r>
      <w:r>
        <w:rPr>
          <w:rFonts w:ascii="Times New Roman" w:hAnsi="Times New Roman"/>
          <w:outline w:val="0"/>
          <w:color w:val="000000"/>
          <w:u w:color="000000"/>
          <w:rtl w:val="0"/>
          <w:lang w:val="en-US"/>
          <w14:textFill>
            <w14:solidFill>
              <w14:srgbClr w14:val="000000"/>
            </w14:solidFill>
          </w14:textFill>
        </w:rPr>
        <w:t xml:space="preserve">The existence of every classified document must be registered on the National Record System within 24 hours of classification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9.5.d Automatic Declassification: </w:t>
      </w:r>
      <w:r>
        <w:rPr>
          <w:rFonts w:ascii="Times New Roman" w:hAnsi="Times New Roman"/>
          <w:outline w:val="0"/>
          <w:color w:val="000000"/>
          <w:u w:color="000000"/>
          <w:rtl w:val="0"/>
          <w:lang w:val="en-US"/>
          <w14:textFill>
            <w14:solidFill>
              <w14:srgbClr w14:val="000000"/>
            </w14:solidFill>
          </w14:textFill>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9.5.e Improper Classification: </w:t>
      </w:r>
      <w:r>
        <w:rPr>
          <w:rFonts w:ascii="Times New Roman" w:hAnsi="Times New Roman"/>
          <w:outline w:val="0"/>
          <w:color w:val="000000"/>
          <w:u w:color="000000"/>
          <w:rtl w:val="0"/>
          <w:lang w:val="en-US"/>
          <w14:textFill>
            <w14:solidFill>
              <w14:srgbClr w14:val="000000"/>
            </w14:solidFill>
          </w14:textFill>
        </w:rPr>
        <w:t xml:space="preserve">Classification used to conceal a constitutional violation, illegal order, or policy decision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rather than genuinely sensitive operational material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X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PUBLIC FINANCE &amp; ETHICS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Basic Needs Support (The Basic Needs Floor)</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Basic Needs Floor is a constitutionally guaranteed minimum of 5% of gross national revenue the government must spend on Basic Needs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within constitutional bounds that prevent elimination or politically motivated reduction. The Republic must actually provide these benefits; accounting manipulations that satisfy the formula while reducing real provision are prohibited.</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10.1.a Anti-Evasion Principle: </w:t>
      </w:r>
      <w:r>
        <w:rPr>
          <w:rFonts w:ascii="Times New Roman" w:hAnsi="Times New Roman"/>
          <w:outline w:val="0"/>
          <w:color w:val="000000"/>
          <w:u w:color="000000"/>
          <w:rtl w:val="0"/>
          <w:lang w:val="en-US"/>
          <w14:textFill>
            <w14:solidFill>
              <w14:srgbClr w14:val="000000"/>
            </w14:solidFill>
          </w14:textFill>
        </w:rPr>
        <w:t xml:space="preserve">The Basic Needs Floor guarantees a minimum level of actual provision of the four specified social goods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Eligibility restrictions that are not rationally connected to the assessment of financial need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conditions based on employment status, duration of residency above the minimum required for citizenship, or documentation requirements that fall disproportionately on persons of particular national origins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pt-PT"/>
          <w14:textFill>
            <w14:solidFill>
              <w14:srgbClr w14:val="000000"/>
            </w14:solidFill>
          </w14:textFill>
        </w:rPr>
        <w:t xml:space="preserve">constitute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 discrimination within the meaning of this provision.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effectively fixing the rate at or near the constitutional minimum regardless of economic conditions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the contribution rate during growth years, the conditions for drawdown, and the minimum reserve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statutory matters the Legislature defines, provided the fund is accessible only during certified Severe Contractions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10.1.d and any diverted funds are designated BNF reserves that supplement future BNF distributions rather than substitute for them.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Severe Contraction Protocol (</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10.1.d</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10.1.g)</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10.1.d Severe Contraction Protocol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Activation: </w:t>
      </w:r>
      <w:r>
        <w:rPr>
          <w:rFonts w:ascii="Times New Roman" w:hAnsi="Times New Roman"/>
          <w:outline w:val="0"/>
          <w:color w:val="000000"/>
          <w:u w:color="000000"/>
          <w:rtl w:val="0"/>
          <w:lang w:val="en-US"/>
          <w14:textFill>
            <w14:solidFill>
              <w14:srgbClr w14:val="000000"/>
            </w14:solidFill>
          </w14:textFill>
        </w:rPr>
        <w:t xml:space="preserve">When the Monetary Authority certifies that current gross revenue in any fiscal year represents less than 60% of the 10-year revenue median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indicating a severe economic collapse rather than a normal cyclical contraction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Severe Contraction Protocol activates for that fiscal year. The certification is published to the National Record System immediately upon determination.</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10.1.e Severe Contraction Protocol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Effects: </w:t>
      </w:r>
      <w:r>
        <w:rPr>
          <w:rFonts w:ascii="Times New Roman" w:hAnsi="Times New Roman"/>
          <w:outline w:val="0"/>
          <w:color w:val="000000"/>
          <w:u w:color="000000"/>
          <w:rtl w:val="0"/>
          <w:lang w:val="en-US"/>
          <w14:textFill>
            <w14:solidFill>
              <w14:srgbClr w14:val="000000"/>
            </w14:solidFill>
          </w14:textFill>
        </w:rPr>
        <w:t xml:space="preserve">During a certified Severe Contraction, the Basic Needs Floor may be proportionally reduced in the same ratio as actual revenue to median revenue over the prior five years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10.1.f Severe Contraction Protocol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Legislative Review: </w:t>
      </w:r>
      <w:r>
        <w:rPr>
          <w:rFonts w:ascii="Times New Roman" w:hAnsi="Times New Roman"/>
          <w:outline w:val="0"/>
          <w:color w:val="000000"/>
          <w:u w:color="000000"/>
          <w:rtl w:val="0"/>
          <w:lang w:val="en-US"/>
          <w14:textFill>
            <w14:solidFill>
              <w14:srgbClr w14:val="000000"/>
            </w14:solidFill>
          </w14:textFill>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10.1.g Federal Supplementation Obligation: </w:t>
      </w:r>
      <w:r>
        <w:rPr>
          <w:rFonts w:ascii="Times New Roman" w:hAnsi="Times New Roman"/>
          <w:outline w:val="0"/>
          <w:color w:val="000000"/>
          <w:u w:color="000000"/>
          <w:rtl w:val="0"/>
          <w:lang w:val="en-US"/>
          <w14:textFill>
            <w14:solidFill>
              <w14:srgbClr w14:val="000000"/>
            </w14:solidFill>
          </w14:textFill>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10.1.f. If the Legislature overrides the Severe Contraction certification, the supplementation obligation continues until the MA certifies that the affected States' fiscal capacity has recovered to floor compliance without federal support.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Taxation Authority</w:t>
      </w:r>
    </w:p>
    <w:p>
      <w:pPr>
        <w:pStyle w:val="Body"/>
        <w:bidi w:val="0"/>
      </w:pPr>
      <w:r>
        <w:rPr>
          <w:rFonts w:ascii="Times New Roman" w:hAnsi="Times New Roman"/>
          <w:outline w:val="0"/>
          <w:color w:val="000000"/>
          <w:u w:color="000000"/>
          <w:rtl w:val="0"/>
          <w:lang w:val="en-US"/>
          <w14:textFill>
            <w14:solidFill>
              <w14:srgbClr w14:val="000000"/>
            </w14:solidFill>
          </w14:textFill>
        </w:rPr>
        <w:t>The House alone originates all tax legislation. No tax may be imposed, altered, or eliminated without a bill originating in the House and passing both chambers. The President has no taxation authority. Tax legislation follows the Fiscal Objection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2.4) on solvency grounds only.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pass an annual budget before the commencement of each fiscal year. In the first fiscal year following Phase 4 activation, the budget must be passed within 6 months of Phase 4 activation rather than before the fiscal year begins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to exceed 90 days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during which the Legislature must pass a budget or emergency appropriations. If no budget passes within the statutory continuation period, 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 is funded at the constitutional minimum; all other discretionary spending is suspended until a budget is enacted. The Monetary Authority publishes a public finding when continuation spending is triggered.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10.2.a Legislative Pay Withholding During Budget Failure: </w:t>
      </w:r>
      <w:r>
        <w:rPr>
          <w:rFonts w:ascii="Times New Roman" w:hAnsi="Times New Roman"/>
          <w:outline w:val="0"/>
          <w:color w:val="000000"/>
          <w:u w:color="000000"/>
          <w:rtl w:val="0"/>
          <w:lang w:val="en-US"/>
          <w14:textFill>
            <w14:solidFill>
              <w14:srgbClr w14:val="000000"/>
            </w14:solidFill>
          </w14:textFill>
        </w:rPr>
        <w:t xml:space="preserve">Where the 90-day continuation period has expired and discretionary government spending has been suspended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10.2, the pay of all members of both chambers of the Legislature is withheld from the same date on which government employee pay is withheld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earlier and no later. Withheld legislator pay is held and released in full to each member within 14 days of the Legislature enacting a budget. Pay withheld under this provision is not forfeited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Deficit Controls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10.3.a Inherited Deficit Transition Threshold: </w:t>
      </w:r>
      <w:r>
        <w:rPr>
          <w:rFonts w:ascii="Times New Roman" w:hAnsi="Times New Roman"/>
          <w:outline w:val="0"/>
          <w:color w:val="000000"/>
          <w:u w:color="000000"/>
          <w:rtl w:val="0"/>
          <w:lang w:val="en-US"/>
          <w14:textFill>
            <w14:solidFill>
              <w14:srgbClr w14:val="000000"/>
            </w14:solidFill>
          </w14:textFill>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provided that the authorized deficit does not exceed the inherited deficit baseline, defined as the difference between total federal revenue and total federal spending at Phase 4 activation as certified in the Debt Continuity Act required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2/3 or 3/4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part of its annual fiscal health assessment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10.4, providing the Legislature notice of which threshold governs the forthcoming budget cycle.</w:t>
      </w:r>
    </w:p>
    <w:p>
      <w:pPr>
        <w:pStyle w:val="Body"/>
        <w:bidi w:val="0"/>
      </w:pPr>
      <w:r>
        <w:rPr>
          <w:rFonts w:ascii="Times New Roman" w:hAnsi="Times New Roman"/>
          <w:outline w:val="0"/>
          <w:color w:val="000000"/>
          <w:u w:color="000000"/>
          <w:rtl w:val="0"/>
          <w:lang w:val="en-US"/>
          <w14:textFill>
            <w14:solidFill>
              <w14:srgbClr w14:val="000000"/>
            </w14:solidFill>
          </w14:textFill>
        </w:rPr>
        <w:t>The Republic may not spend beyond projected revenue in any fiscal year without a 3/4 vote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10.3.b BNF and Contraction Exemptions: </w:t>
      </w:r>
      <w:r>
        <w:rPr>
          <w:rFonts w:ascii="Times New Roman" w:hAnsi="Times New Roman"/>
          <w:outline w:val="0"/>
          <w:color w:val="000000"/>
          <w:u w:color="000000"/>
          <w:rtl w:val="0"/>
          <w:lang w:val="en-US"/>
          <w14:textFill>
            <w14:solidFill>
              <w14:srgbClr w14:val="000000"/>
            </w14:solidFill>
          </w14:textFill>
        </w:rPr>
        <w:t>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is exempted from deficit calculations during declared economic contractions verified and published by the Monetary Authority. During a certified Severe Contraction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10.1.d/e/f Severe Contraction Protocol governs Basic Needs funding as the more specific provision;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10.3's general contraction exemption continues to apply to all other expenditure categories. Where both provisions address the same matter,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pt-PT"/>
          <w14:textFill>
            <w14:solidFill>
              <w14:srgbClr w14:val="000000"/>
            </w14:solidFill>
          </w14:textFill>
        </w:rPr>
        <w:t>10.1 controls.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Monetary Authority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 Director Election and Board Composition: </w:t>
      </w:r>
      <w:r>
        <w:rPr>
          <w:rFonts w:ascii="Times New Roman" w:hAnsi="Times New Roman"/>
          <w:outline w:val="0"/>
          <w:color w:val="000000"/>
          <w:u w:color="000000"/>
          <w:rtl w:val="0"/>
          <w:lang w:val="en-US"/>
          <w14:textFill>
            <w14:solidFill>
              <w14:srgbClr w14:val="000000"/>
            </w14:solidFill>
          </w14:textFill>
        </w:rPr>
        <w:t>The Monetary Authority is governed by a Director and a board of five members. The Director is elected by national Ranked Choice Voting on National Election Day to a single non-renewable 7-year term, staggered from the board member appointment cycle.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10.4.a.i MA Director Ballot Access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Narrow Disqualifiers: </w:t>
      </w:r>
      <w:r>
        <w:rPr>
          <w:rFonts w:ascii="Times New Roman" w:hAnsi="Times New Roman"/>
          <w:outline w:val="0"/>
          <w:color w:val="000000"/>
          <w:u w:color="000000"/>
          <w:rtl w:val="0"/>
          <w:lang w:val="en-US"/>
          <w14:textFill>
            <w14:solidFill>
              <w14:srgbClr w14:val="000000"/>
            </w14:solidFill>
          </w14:textFill>
        </w:rPr>
        <w:t xml:space="preserve">A candidate for the Director position is disqualified from appearing on the ballot if they: (1) currently hold any elected or appointed government position at any level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through institutional gatekeeping beyond this narrow objective set.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10.4.a.ii MA Director Candidate Register and Disclosure: </w:t>
      </w:r>
      <w:r>
        <w:rPr>
          <w:rFonts w:ascii="Times New Roman" w:hAnsi="Times New Roman"/>
          <w:outline w:val="0"/>
          <w:color w:val="000000"/>
          <w:u w:color="000000"/>
          <w:rtl w:val="0"/>
          <w:lang w:val="en-US"/>
          <w14:textFill>
            <w14:solidFill>
              <w14:srgbClr w14:val="000000"/>
            </w14:solidFill>
          </w14:textFill>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accurate or corrected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10.4.a.iii MA Director Advisory Assessment: </w:t>
      </w:r>
      <w:r>
        <w:rPr>
          <w:rFonts w:ascii="Times New Roman" w:hAnsi="Times New Roman"/>
          <w:outline w:val="0"/>
          <w:color w:val="000000"/>
          <w:u w:color="000000"/>
          <w:rtl w:val="0"/>
          <w:lang w:val="en-US"/>
          <w14:textFill>
            <w14:solidFill>
              <w14:srgbClr w14:val="000000"/>
            </w14:solidFill>
          </w14:textFill>
        </w:rPr>
        <w:t xml:space="preserve">Before each Director election, the MA Board publishes an advisory assessment of each registered candidate's publicly disclosed expertise relevant to the MA's constitutional mandate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price stability, fiscal solvency, and the GNR certification functions. The assessment is advisory only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may note the absence of disclosed expertise relevant to the MA's functions but may not characterize candidates' positions on policy matters beyond what their disclosed record establishes.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10.4.a.iv MA Board Member Eligibility: </w:t>
      </w:r>
      <w:r>
        <w:rPr>
          <w:rFonts w:ascii="Times New Roman" w:hAnsi="Times New Roman"/>
          <w:outline w:val="0"/>
          <w:color w:val="000000"/>
          <w:u w:color="000000"/>
          <w:rtl w:val="0"/>
          <w:lang w:val="en-US"/>
          <w14:textFill>
            <w14:solidFill>
              <w14:srgbClr w14:val="000000"/>
            </w14:solidFill>
          </w14:textFill>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PM may not nominate a candidate who does not meet them, and the EI publishes a finding if a submitted nominee falls below this floor before the Senate confirmation vote proceeds.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10.4.a.v Board Appointment and Confirmation: </w:t>
      </w:r>
      <w:r>
        <w:rPr>
          <w:rFonts w:ascii="Times New Roman" w:hAnsi="Times New Roman"/>
          <w:outline w:val="0"/>
          <w:color w:val="000000"/>
          <w:u w:color="000000"/>
          <w:rtl w:val="0"/>
          <w:lang w:val="en-US"/>
          <w14:textFill>
            <w14:solidFill>
              <w14:srgbClr w14:val="000000"/>
            </w14:solidFill>
          </w14:textFill>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2.2.h applies from the date of assumption.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10.4.a.vi Removal Protection: </w:t>
      </w:r>
      <w:r>
        <w:rPr>
          <w:rFonts w:ascii="Times New Roman" w:hAnsi="Times New Roman"/>
          <w:outline w:val="0"/>
          <w:color w:val="000000"/>
          <w:u w:color="000000"/>
          <w:rtl w:val="0"/>
          <w:lang w:val="en-US"/>
          <w14:textFill>
            <w14:solidFill>
              <w14:srgbClr w14:val="000000"/>
            </w14:solidFill>
          </w14:textFill>
        </w:rPr>
        <w:t xml:space="preserve">No-Cause removal is not available for the MA Director or for confirmed MA board members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10.4.a.vii Director Mid-Term Vacancy: </w:t>
      </w:r>
      <w:r>
        <w:rPr>
          <w:rFonts w:ascii="Times New Roman" w:hAnsi="Times New Roman"/>
          <w:outline w:val="0"/>
          <w:color w:val="000000"/>
          <w:u w:color="000000"/>
          <w:rtl w:val="0"/>
          <w:lang w:val="en-US"/>
          <w14:textFill>
            <w14:solidFill>
              <w14:srgbClr w14:val="000000"/>
            </w14:solidFill>
          </w14:textFill>
        </w:rPr>
        <w:t xml:space="preserve">Upon any mid-term vacancy in the Director role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through death, resignation, or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most senior board member assumes acting Director status immediately; a special election to fill the Director vacancy is held within 90 days; the elected replacement serves a full new 7-year non-renewable term from the date of certification.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10.4.a.viii Board Member Mid-Term Vacancy: </w:t>
      </w:r>
      <w:r>
        <w:rPr>
          <w:rFonts w:ascii="Times New Roman" w:hAnsi="Times New Roman"/>
          <w:outline w:val="0"/>
          <w:color w:val="000000"/>
          <w:u w:color="000000"/>
          <w:rtl w:val="0"/>
          <w:lang w:val="en-US"/>
          <w14:textFill>
            <w14:solidFill>
              <w14:srgbClr w14:val="000000"/>
            </w14:solidFill>
          </w14:textFill>
        </w:rPr>
        <w:t>Upon any mid-term vacancy in a board member role, the PM nominates a replacement within 60 days and the acting officer escalation framework applies.</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10.4.b Independence: </w:t>
      </w:r>
      <w:r>
        <w:rPr>
          <w:rFonts w:ascii="Times New Roman" w:hAnsi="Times New Roman"/>
          <w:outline w:val="0"/>
          <w:color w:val="000000"/>
          <w:u w:color="000000"/>
          <w:rtl w:val="0"/>
          <w:lang w:val="en-US"/>
          <w14:textFill>
            <w14:solidFill>
              <w14:srgbClr w14:val="000000"/>
            </w14:solidFill>
          </w14:textFill>
        </w:rPr>
        <w:t xml:space="preserve">The Monetary Authority may not be directed, overruled, or pressured by either executive or by the Legislature. Its primary mandate is price stability and fiscal solvency. Subject to the achievement of its primary mandate, the MA shall have regard to conditions of employment and the promotion of sustainable economic growth in forming its monetary policy determinations. The primary mandate takes precedence in all cases of conflict. The Director's veto and the board's override authority operate within this independence mandate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10.4.c Transparency: </w:t>
      </w:r>
      <w:r>
        <w:rPr>
          <w:rFonts w:ascii="Times New Roman" w:hAnsi="Times New Roman"/>
          <w:outline w:val="0"/>
          <w:color w:val="000000"/>
          <w:u w:color="000000"/>
          <w:rtl w:val="0"/>
          <w:lang w:val="en-US"/>
          <w14:textFill>
            <w14:solidFill>
              <w14:srgbClr w14:val="000000"/>
            </w14:solidFill>
          </w14:textFill>
        </w:rPr>
        <w:t xml:space="preserve">The Monetary Authority must publish all decisions, models, and revenue assessments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the annual band adequacy determination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to the National Record System promptly. Subject to annual audit by the Executive Inspectorate, published as part of the Annual State of the Republic Report.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10.4.d Methodology Integrity: </w:t>
      </w:r>
      <w:r>
        <w:rPr>
          <w:rFonts w:ascii="Times New Roman" w:hAnsi="Times New Roman"/>
          <w:outline w:val="0"/>
          <w:color w:val="000000"/>
          <w:u w:color="000000"/>
          <w:rtl w:val="0"/>
          <w:lang w:val="en-US"/>
          <w14:textFill>
            <w14:solidFill>
              <w14:srgbClr w14:val="000000"/>
            </w14:solidFill>
          </w14:textFill>
        </w:rPr>
        <w:t xml:space="preserve">The Monetary Authority's calculation methodology for all formula-based constitutional provisions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including 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 the Inspectorate funding guarantee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8.10), and the deficit thresholds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10.3)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10.4.e Uncertifiable Inherited Fiscal Position: </w:t>
      </w:r>
      <w:r>
        <w:rPr>
          <w:rFonts w:ascii="Times New Roman" w:hAnsi="Times New Roman"/>
          <w:outline w:val="0"/>
          <w:color w:val="000000"/>
          <w:u w:color="000000"/>
          <w:rtl w:val="0"/>
          <w:lang w:val="en-US"/>
          <w14:textFill>
            <w14:solidFill>
              <w14:srgbClr w14:val="000000"/>
            </w14:solidFill>
          </w14:textFill>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 the Legislature may not use a zero baseline certification to defer deficit control obligations beyond the first comprehensive assessment.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Official Ethics Provisions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10.5.a Official Benefits: </w:t>
      </w:r>
      <w:r>
        <w:rPr>
          <w:rFonts w:ascii="Times New Roman" w:hAnsi="Times New Roman"/>
          <w:outline w:val="0"/>
          <w:color w:val="000000"/>
          <w:u w:color="000000"/>
          <w:rtl w:val="0"/>
          <w:lang w:val="en-US"/>
          <w14:textFill>
            <w14:solidFill>
              <w14:srgbClr w14:val="000000"/>
            </w14:solidFill>
          </w14:textFill>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standardized, no luxury stipends; healthcare and retirement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same systems as the citizens officials serve; and compensation, defined by House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10.5.b Financial Disclosure: </w:t>
      </w:r>
      <w:r>
        <w:rPr>
          <w:rFonts w:ascii="Times New Roman" w:hAnsi="Times New Roman"/>
          <w:outline w:val="0"/>
          <w:color w:val="000000"/>
          <w:u w:color="000000"/>
          <w:rtl w:val="0"/>
          <w:lang w:val="en-US"/>
          <w14:textFill>
            <w14:solidFill>
              <w14:srgbClr w14:val="000000"/>
            </w14:solidFill>
          </w14:textFill>
        </w:rPr>
        <w:t>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10.5.c Integrity Bans: </w:t>
      </w:r>
      <w:r>
        <w:rPr>
          <w:rFonts w:ascii="Times New Roman" w:hAnsi="Times New Roman"/>
          <w:outline w:val="0"/>
          <w:color w:val="000000"/>
          <w:u w:color="000000"/>
          <w:rtl w:val="0"/>
          <w:lang w:val="en-US"/>
          <w14:textFill>
            <w14:solidFill>
              <w14:srgbClr w14:val="000000"/>
            </w14:solidFill>
          </w14:textFill>
        </w:rPr>
        <w:t>Officials are subject to a post-service lobbying ban of not less than five years, as the Legislature may extend by statute. Violation triggers permanent forfeiture of all public pensions and benefits.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10.5.d Anti-Ego Provision: </w:t>
      </w:r>
      <w:r>
        <w:rPr>
          <w:rFonts w:ascii="Times New Roman" w:hAnsi="Times New Roman"/>
          <w:outline w:val="0"/>
          <w:color w:val="000000"/>
          <w:u w:color="000000"/>
          <w:rtl w:val="0"/>
          <w:lang w:val="en-US"/>
          <w14:textFill>
            <w14:solidFill>
              <w14:srgbClr w14:val="000000"/>
            </w14:solidFill>
          </w14:textFill>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10.5.e Official Records Belong to the Republic: </w:t>
      </w:r>
      <w:r>
        <w:rPr>
          <w:rFonts w:ascii="Times New Roman" w:hAnsi="Times New Roman"/>
          <w:outline w:val="0"/>
          <w:color w:val="000000"/>
          <w:u w:color="000000"/>
          <w:rtl w:val="0"/>
          <w:lang w:val="en-US"/>
          <w14:textFill>
            <w14:solidFill>
              <w14:srgbClr w14:val="000000"/>
            </w14:solidFill>
          </w14:textFill>
        </w:rPr>
        <w:t>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10.5.f Official Gifts: </w:t>
      </w:r>
      <w:r>
        <w:rPr>
          <w:rFonts w:ascii="Times New Roman" w:hAnsi="Times New Roman"/>
          <w:outline w:val="0"/>
          <w:color w:val="000000"/>
          <w:u w:color="000000"/>
          <w:rtl w:val="0"/>
          <w:lang w:val="en-US"/>
          <w14:textFill>
            <w14:solidFill>
              <w14:srgbClr w14:val="000000"/>
            </w14:solidFill>
          </w14:textFill>
        </w:rPr>
        <w:t xml:space="preserve">Gifts received by any official in their official capacity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from foreign governments, domestic entities, corporations, or private individuals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at the Republic's election. Retention of an official gift above the threshold without disclosure and deposit is constitutionally prohibited.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10.5.g Official Intellectual Property: </w:t>
      </w:r>
      <w:r>
        <w:rPr>
          <w:rFonts w:ascii="Times New Roman" w:hAnsi="Times New Roman"/>
          <w:outline w:val="0"/>
          <w:color w:val="000000"/>
          <w:u w:color="000000"/>
          <w:rtl w:val="0"/>
          <w:lang w:val="en-US"/>
          <w14:textFill>
            <w14:solidFill>
              <w14:srgbClr w14:val="000000"/>
            </w14:solidFill>
          </w14:textFill>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through post-service memoirs, speaking fees for disclosures of official matters, or consulting arrangements that monetize official information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10.5.h Oath of Office Requirement: </w:t>
      </w:r>
      <w:r>
        <w:rPr>
          <w:rFonts w:ascii="Times New Roman" w:hAnsi="Times New Roman"/>
          <w:outline w:val="0"/>
          <w:color w:val="000000"/>
          <w:u w:color="000000"/>
          <w:rtl w:val="0"/>
          <w:lang w:val="en-US"/>
          <w14:textFill>
            <w14:solidFill>
              <w14:srgbClr w14:val="000000"/>
            </w14:solidFill>
          </w14:textFill>
        </w:rPr>
        <w:t xml:space="preserve">Every official of the Federated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elected, appointed, or career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Citizen Duties</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10.6.a Jury Duty: </w:t>
      </w:r>
      <w:r>
        <w:rPr>
          <w:rFonts w:ascii="Times New Roman" w:hAnsi="Times New Roman"/>
          <w:outline w:val="0"/>
          <w:color w:val="000000"/>
          <w:u w:color="000000"/>
          <w:rtl w:val="0"/>
          <w:lang w:val="en-US"/>
          <w14:textFill>
            <w14:solidFill>
              <w14:srgbClr w14:val="000000"/>
            </w14:solidFill>
          </w14:textFill>
        </w:rPr>
        <w:t xml:space="preserve">Citizens must serve on juries when called, compensated at the national median daily income rate. Unexcused refusal triggers suspension of civic participation privileges as defined by statute. Jury service does not constitute forced labor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1.3.</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10.6.b Defense Readiness and Veterans Obligations: </w:t>
      </w:r>
      <w:r>
        <w:rPr>
          <w:rFonts w:ascii="Times New Roman" w:hAnsi="Times New Roman"/>
          <w:outline w:val="0"/>
          <w:color w:val="000000"/>
          <w:u w:color="000000"/>
          <w:rtl w:val="0"/>
          <w:lang w:val="en-US"/>
          <w14:textFill>
            <w14:solidFill>
              <w14:srgbClr w14:val="000000"/>
            </w14:solidFill>
          </w14:textFill>
        </w:rPr>
        <w:t xml:space="preserve">The Republic relies on a volunteer military. Emergency mobilization is governed by the military authorization framework of Article XII. The Republic acknowledges a special obligation to persons who have served in its military or national service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19.6.d.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Compensation of Public Officials</w:t>
      </w:r>
    </w:p>
    <w:p>
      <w:pPr>
        <w:pStyle w:val="Body"/>
        <w:bidi w:val="0"/>
      </w:pPr>
      <w:r>
        <w:rPr>
          <w:rFonts w:ascii="Times New Roman" w:hAnsi="Times New Roman"/>
          <w:outline w:val="0"/>
          <w:color w:val="000000"/>
          <w:u w:color="000000"/>
          <w:rtl w:val="0"/>
          <w:lang w:val="en-US"/>
          <w14:textFill>
            <w14:solidFill>
              <w14:srgbClr w14:val="000000"/>
            </w14:solidFill>
          </w14:textFill>
        </w:rPr>
        <w:t>No government official may set their own compensation or the compensation of their direct supervisors. All official compensation is set by House statute and is public record on the National Record System.</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XI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de-DE"/>
          <w14:textFill>
            <w14:solidFill>
              <w14:srgbClr w14:val="1B2A4A"/>
            </w14:solidFill>
          </w14:textFill>
        </w:rPr>
        <w:t>DIRECT DEMOCRACY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Optional Referendum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11.1.a Citizen Petition Right: </w:t>
      </w:r>
      <w:r>
        <w:rPr>
          <w:rFonts w:ascii="Times New Roman" w:hAnsi="Times New Roman"/>
          <w:outline w:val="0"/>
          <w:color w:val="000000"/>
          <w:u w:color="000000"/>
          <w:rtl w:val="0"/>
          <w:lang w:val="en-US"/>
          <w14:textFill>
            <w14:solidFill>
              <w14:srgbClr w14:val="000000"/>
            </w14:solidFill>
          </w14:textFill>
        </w:rPr>
        <w:t>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11.1.b Eligibility Screen: </w:t>
      </w:r>
      <w:r>
        <w:rPr>
          <w:rFonts w:ascii="Times New Roman" w:hAnsi="Times New Roman"/>
          <w:outline w:val="0"/>
          <w:color w:val="000000"/>
          <w:u w:color="000000"/>
          <w:rtl w:val="0"/>
          <w:lang w:val="en-US"/>
          <w14:textFill>
            <w14:solidFill>
              <w14:srgbClr w14:val="000000"/>
            </w14:solidFill>
          </w14:textFill>
        </w:rPr>
        <w:t>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11.1.c Referendum Thresholds and Finality: </w:t>
      </w:r>
      <w:r>
        <w:rPr>
          <w:rFonts w:ascii="Times New Roman" w:hAnsi="Times New Roman"/>
          <w:outline w:val="0"/>
          <w:color w:val="000000"/>
          <w:u w:color="000000"/>
          <w:rtl w:val="0"/>
          <w:lang w:val="en-US"/>
          <w14:textFill>
            <w14:solidFill>
              <w14:srgbClr w14:val="000000"/>
            </w14:solidFill>
          </w14:textFill>
        </w:rPr>
        <w:t xml:space="preserve">A referendum requires 50% participation to be valid. A simple majority affirmative vote overturns the law. A referendum result is final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may not overturn it. The same law may not face a referendum within two years of a previous result on that law.</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Subsidiarity and Local Government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11.2.a Subsidiarity Principle: </w:t>
      </w:r>
      <w:r>
        <w:rPr>
          <w:rFonts w:ascii="Times New Roman" w:hAnsi="Times New Roman"/>
          <w:outline w:val="0"/>
          <w:color w:val="000000"/>
          <w:u w:color="000000"/>
          <w:rtl w:val="0"/>
          <w:lang w:val="en-US"/>
          <w14:textFill>
            <w14:solidFill>
              <w14:srgbClr w14:val="000000"/>
            </w14:solidFill>
          </w14:textFill>
        </w:rPr>
        <w:t xml:space="preserve">Government makes decisions at the most local level capable of addressing the issue. The Federal government may not override a State's decision on matters of local governance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zoning, local taxation, municipal services, and community standards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unless the decision violates Article I or a constitutionally mandated federal standard.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11.2.b Local Government: </w:t>
      </w:r>
      <w:r>
        <w:rPr>
          <w:rFonts w:ascii="Times New Roman" w:hAnsi="Times New Roman"/>
          <w:outline w:val="0"/>
          <w:color w:val="000000"/>
          <w:u w:color="000000"/>
          <w:rtl w:val="0"/>
          <w:lang w:val="en-US"/>
          <w14:textFill>
            <w14:solidFill>
              <w14:srgbClr w14:val="000000"/>
            </w14:solidFill>
          </w14:textFill>
        </w:rPr>
        <w:t xml:space="preserve">Local governments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cities, counties, municipalities, and other subdivisions recognized by State law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XII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NATIONAL DEFENSE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Authorized Purposes for Military Force</w:t>
      </w:r>
    </w:p>
    <w:p>
      <w:pPr>
        <w:pStyle w:val="Body"/>
        <w:bidi w:val="0"/>
      </w:pPr>
      <w:r>
        <w:rPr>
          <w:rFonts w:ascii="Times New Roman" w:hAnsi="Times New Roman"/>
          <w:outline w:val="0"/>
          <w:color w:val="000000"/>
          <w:u w:color="000000"/>
          <w:rtl w:val="0"/>
          <w:lang w:val="en-US"/>
          <w14:textFill>
            <w14:solidFill>
              <w14:srgbClr w14:val="000000"/>
            </w14:solidFill>
          </w14:textFill>
        </w:rPr>
        <w:t>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pStyle w:val="Body"/>
        <w:bidi w:val="0"/>
      </w:pPr>
      <w:r>
        <w:rPr>
          <w:rFonts w:ascii="Times New Roman" w:hAnsi="Times New Roman"/>
          <w:outline w:val="0"/>
          <w:color w:val="000000"/>
          <w:u w:color="000000"/>
          <w:rtl w:val="0"/>
          <w:lang w:val="en-US"/>
          <w14:textFill>
            <w14:solidFill>
              <w14:srgbClr w14:val="000000"/>
            </w14:solidFill>
          </w14:textFill>
        </w:rPr>
        <w:t>The three authorized purposes describe the scope of what the Legislature may authorize under Tier 3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2.1.c) and what the Republic may commit to by treaty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3.2.e). They do not expand Tier 1 Presidential authority, which is limited to immediate defensive response as defined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2.1.a. The determination that a foreign situation constitutes genocide or civilizational collapse sufficient to justify intervention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12.1(3) is a Legislative determination made through the Tier 3 Declaration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a Presidential determination made unilaterally. The President may not invoke Tier 1 authority on the basis of a claimed genocide or civilizational collapse; Tier 1 is defensive and requires an active attack on the Republic, its citizens, or its treaty allies.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Military Operations Framework</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12.2.a Legislative Declaration of Defense: </w:t>
      </w:r>
      <w:r>
        <w:rPr>
          <w:rFonts w:ascii="Times New Roman" w:hAnsi="Times New Roman"/>
          <w:outline w:val="0"/>
          <w:color w:val="000000"/>
          <w:u w:color="000000"/>
          <w:rtl w:val="0"/>
          <w:lang w:val="en-US"/>
          <w14:textFill>
            <w14:solidFill>
              <w14:srgbClr w14:val="000000"/>
            </w14:solidFill>
          </w14:textFill>
        </w:rPr>
        <w:t>Military operations authorized under Tier 3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2.1.c) require a Legislative Declaration of Defense passed by a 2/3 concurrent majority of both chambers. The Declaration must state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12.1 purpose being served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purposes not enumerated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five years total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before a mandatory 90-day full cessation. After the cessation period, a new Declaration may be issued if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12.1 grounds continue to apply. The Declaration may not be used to authorize domestic emergency powers not directly connected to the external military operation it covers.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12.2.b Prohibition on Wars of Aggression: </w:t>
      </w:r>
      <w:r>
        <w:rPr>
          <w:rFonts w:ascii="Times New Roman" w:hAnsi="Times New Roman"/>
          <w:outline w:val="0"/>
          <w:color w:val="000000"/>
          <w:u w:color="000000"/>
          <w:rtl w:val="0"/>
          <w:lang w:val="en-US"/>
          <w14:textFill>
            <w14:solidFill>
              <w14:srgbClr w14:val="000000"/>
            </w14:solidFill>
          </w14:textFill>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12.1 are exhaustive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purposes not enumerated there do not qualify under any tier of authorization.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12.2.c Offensive Operations: </w:t>
      </w:r>
      <w:r>
        <w:rPr>
          <w:rFonts w:ascii="Times New Roman" w:hAnsi="Times New Roman"/>
          <w:outline w:val="0"/>
          <w:color w:val="000000"/>
          <w:u w:color="000000"/>
          <w:rtl w:val="0"/>
          <w:lang w:val="en-US"/>
          <w14:textFill>
            <w14:solidFill>
              <w14:srgbClr w14:val="000000"/>
            </w14:solidFill>
          </w14:textFill>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12.1 purpose being served. The President may not initiate offensive operations under Tier 1 authority alone.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Post-Conflict Obligations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12.4 Post-Conflict Obligations: </w:t>
      </w:r>
      <w:r>
        <w:rPr>
          <w:rFonts w:ascii="Times New Roman" w:hAnsi="Times New Roman"/>
          <w:outline w:val="0"/>
          <w:color w:val="000000"/>
          <w:u w:color="000000"/>
          <w:rtl w:val="0"/>
          <w:lang w:val="en-US"/>
          <w14:textFill>
            <w14:solidFill>
              <w14:srgbClr w14:val="000000"/>
            </w14:solidFill>
          </w14:textFill>
        </w:rPr>
        <w:t xml:space="preserve">Before any extended military engagement concludes, the Senate must approve a Transition Plan outlining the path to disengagement, including a sunset clause. Extended occupations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deployments lasting more than 10 years without a Senate-approved renewal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unconstitutional and must be terminated within 90 days of that threshold. Inhabitants of any territory under Republic military occupation for more than one year may petition to join the Republic through the voluntary incorporation process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13.6. The Republic may not use the prospect of Territory status as an inducement to consent to or extend a military occupation.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Treaty-Triggered Military Obligations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 Treaty Obligations: </w:t>
      </w:r>
      <w:r>
        <w:rPr>
          <w:rFonts w:ascii="Times New Roman" w:hAnsi="Times New Roman"/>
          <w:outline w:val="0"/>
          <w:color w:val="000000"/>
          <w:u w:color="000000"/>
          <w:rtl w:val="0"/>
          <w:lang w:val="en-US"/>
          <w14:textFill>
            <w14:solidFill>
              <w14:srgbClr w14:val="000000"/>
            </w14:solidFill>
          </w14:textFill>
        </w:rPr>
        <w:t xml:space="preserve">When a ratified mutual defense treaty obligation is triggered by an attack on a treaty ally, the Republic's military response follows the Tier 1 through Tier 3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 Treaty ratification does not bypass the authorization framework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XIII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NATIONAL EXPANSION AND STATE DEVOLUTION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Territorial Compact</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13.3.d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13.4.d respectively.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Requirements for Statehood</w:t>
      </w:r>
    </w:p>
    <w:p>
      <w:pPr>
        <w:pStyle w:val="Body"/>
        <w:bidi w:val="0"/>
      </w:pPr>
      <w:r>
        <w:rPr>
          <w:rFonts w:ascii="Times New Roman" w:hAnsi="Times New Roman"/>
          <w:outline w:val="0"/>
          <w:color w:val="000000"/>
          <w:u w:color="000000"/>
          <w:rtl w:val="0"/>
          <w:lang w:val="en-US"/>
          <w14:textFill>
            <w14:solidFill>
              <w14:srgbClr w14:val="000000"/>
            </w14:solidFill>
          </w14:textFill>
        </w:rPr>
        <w:t>A territory seeking Statehood must pass a comprehensive Statehood Audit conducted by the Inspectorates, verifying the following criteria:</w:t>
      </w:r>
    </w:p>
    <w:p>
      <w:pPr>
        <w:pStyle w:val="Body"/>
        <w:bidi w:val="0"/>
      </w:pPr>
      <w:r>
        <w:rPr>
          <w:rFonts w:ascii="Times New Roman" w:hAnsi="Times New Roman"/>
          <w:b w:val="1"/>
          <w:bCs w:val="1"/>
          <w:outline w:val="0"/>
          <w:color w:val="1b2a4a"/>
          <w:u w:color="1b2a4a"/>
          <w:rtl w:val="0"/>
          <w:lang w:val="es-ES_tradnl"/>
          <w14:textFill>
            <w14:solidFill>
              <w14:srgbClr w14:val="1B2A4A"/>
            </w14:solidFill>
          </w14:textFill>
        </w:rPr>
        <w:t xml:space="preserve">13.2.a Fiscal Integrity: </w:t>
      </w:r>
      <w:r>
        <w:rPr>
          <w:rFonts w:ascii="Times New Roman" w:hAnsi="Times New Roman"/>
          <w:outline w:val="0"/>
          <w:color w:val="000000"/>
          <w:u w:color="000000"/>
          <w:rtl w:val="0"/>
          <w:lang w:val="en-US"/>
          <w14:textFill>
            <w14:solidFill>
              <w14:srgbClr w14:val="000000"/>
            </w14:solidFill>
          </w14:textFill>
        </w:rPr>
        <w:t>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13.2.b Legal Sync: </w:t>
      </w:r>
      <w:r>
        <w:rPr>
          <w:rFonts w:ascii="Times New Roman" w:hAnsi="Times New Roman"/>
          <w:outline w:val="0"/>
          <w:color w:val="000000"/>
          <w:u w:color="000000"/>
          <w:rtl w:val="0"/>
          <w:lang w:val="en-US"/>
          <w14:textFill>
            <w14:solidFill>
              <w14:srgbClr w14:val="000000"/>
            </w14:solidFill>
          </w14:textFill>
        </w:rPr>
        <w:t>All local statutes must be audited for compliance with the Fundamental Rights of Article I. The Legislative Inspectorate conducts this audit and publishes its findings to the National Record System before the Provisional Membership Period may begin.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13.2.c The Provisional Membership Period: </w:t>
      </w:r>
      <w:r>
        <w:rPr>
          <w:rFonts w:ascii="Times New Roman" w:hAnsi="Times New Roman"/>
          <w:outline w:val="0"/>
          <w:color w:val="000000"/>
          <w:u w:color="000000"/>
          <w:rtl w:val="0"/>
          <w:lang w:val="en-US"/>
          <w14:textFill>
            <w14:solidFill>
              <w14:srgbClr w14:val="000000"/>
            </w14:solidFill>
          </w14:textFill>
        </w:rPr>
        <w:t xml:space="preserve">Upon passing the Statehood Audit, the territory enters a Provisional Membership Period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duration set by the Legislature by statute, not to exceed 900 days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demonstrating that both criteria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13.2.a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13.2.b are met on the earlier date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Legislative Inspectorate may certify early Statehood upon the territory's application. The minimum Provisional Membership Period is 365 days; no territory may achieve accelerated Statehood before one year regardless of audit results.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13.2.d Partial Territory Statehood: </w:t>
      </w:r>
      <w:r>
        <w:rPr>
          <w:rFonts w:ascii="Times New Roman" w:hAnsi="Times New Roman"/>
          <w:outline w:val="0"/>
          <w:color w:val="000000"/>
          <w:u w:color="000000"/>
          <w:rtl w:val="0"/>
          <w:lang w:val="en-US"/>
          <w14:textFill>
            <w14:solidFill>
              <w14:srgbClr w14:val="000000"/>
            </w14:solidFill>
          </w14:textFill>
        </w:rPr>
        <w:t xml:space="preserve">A defined geographic subdivision of an existing Territory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a Territory created by State Devolution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13.3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may petition for Statehood independently of the remainder of that Territory, subject to the following requirements. First, the petitioning subdivision must itself meet both Statehood Audit criteria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13.2.a through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13.2.e Minimum Democratic Legitimacy: </w:t>
      </w:r>
      <w:r>
        <w:rPr>
          <w:rFonts w:ascii="Times New Roman" w:hAnsi="Times New Roman"/>
          <w:outline w:val="0"/>
          <w:color w:val="000000"/>
          <w:u w:color="000000"/>
          <w:rtl w:val="0"/>
          <w:lang w:val="en-US"/>
          <w14:textFill>
            <w14:solidFill>
              <w14:srgbClr w14:val="000000"/>
            </w14:solidFill>
          </w14:textFill>
        </w:rPr>
        <w:t xml:space="preserve">Every State must functionally maintain three conditions, assessed through the annual Statehood Audit: (1) Electoral Accountability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legislative and executive authority derived from citizens through elections the Electoral Commission certifies as technically free and fair, and that the Legislative Inspectorate assesses as conducted under conditions of genuine political competition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13.3.b. These requirements apply to State governance within the State's own jurisdiction. Within indigenous territories operating under Article XIV compacts 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13.2.f Territorial Minimum Institutional Floor: </w:t>
      </w:r>
      <w:r>
        <w:rPr>
          <w:rFonts w:ascii="Times New Roman" w:hAnsi="Times New Roman"/>
          <w:outline w:val="0"/>
          <w:color w:val="000000"/>
          <w:u w:color="000000"/>
          <w:rtl w:val="0"/>
          <w:lang w:val="en-US"/>
          <w14:textFill>
            <w14:solidFill>
              <w14:srgbClr w14:val="000000"/>
            </w14:solidFill>
          </w14:textFill>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13.3.b adapted for the Territory context. These requirements do not apply to Associated Communities, which are governed by their compact terms.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13.2.g Conflict-Affected State Provisional Status: </w:t>
      </w:r>
      <w:r>
        <w:rPr>
          <w:rFonts w:ascii="Times New Roman" w:hAnsi="Times New Roman"/>
          <w:outline w:val="0"/>
          <w:color w:val="000000"/>
          <w:u w:color="000000"/>
          <w:rtl w:val="0"/>
          <w:lang w:val="en-US"/>
          <w14:textFill>
            <w14:solidFill>
              <w14:srgbClr w14:val="000000"/>
            </w14:solidFill>
          </w14:textFill>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pStyle w:val="Body"/>
        <w:bidi w:val="0"/>
      </w:pPr>
      <w:r>
        <w:rPr>
          <w:rFonts w:ascii="Times New Roman" w:hAnsi="Times New Roman"/>
          <w:outline w:val="0"/>
          <w:color w:val="000000"/>
          <w:u w:color="000000"/>
          <w:rtl w:val="0"/>
          <w:lang w:val="fr-FR"/>
          <w14:textFill>
            <w14:solidFill>
              <w14:srgbClr w14:val="000000"/>
            </w14:solidFill>
          </w14:textFill>
        </w:rPr>
        <w:t xml:space="preserve">Definition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13.2.g.i Governance Contribution Standard: </w:t>
      </w:r>
      <w:r>
        <w:rPr>
          <w:rFonts w:ascii="Times New Roman" w:hAnsi="Times New Roman"/>
          <w:outline w:val="0"/>
          <w:color w:val="000000"/>
          <w:u w:color="000000"/>
          <w:rtl w:val="0"/>
          <w:lang w:val="en-US"/>
          <w14:textFill>
            <w14:solidFill>
              <w14:srgbClr w14:val="000000"/>
            </w14:solidFill>
          </w14:textFill>
        </w:rPr>
        <w:t xml:space="preserve">The governance contribution standard is materially contributed or failed to take reasonable steps to prevent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13.2.g.ii Certification Requirements: </w:t>
      </w:r>
      <w:r>
        <w:rPr>
          <w:rFonts w:ascii="Times New Roman" w:hAnsi="Times New Roman"/>
          <w:outline w:val="0"/>
          <w:color w:val="000000"/>
          <w:u w:color="000000"/>
          <w:rtl w:val="0"/>
          <w:lang w:val="en-US"/>
          <w14:textFill>
            <w14:solidFill>
              <w14:srgbClr w14:val="000000"/>
            </w14:solidFill>
          </w14:textFill>
        </w:rPr>
        <w:t>Provisional status certification requires a joint assessment by all three Inspectorates; no single Inspectorate's finding is sufficient to grant or deny provisional status.</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13.2.g.iii Prior Provisional Status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Renewal Conditions: </w:t>
      </w:r>
      <w:r>
        <w:rPr>
          <w:rFonts w:ascii="Times New Roman" w:hAnsi="Times New Roman"/>
          <w:outline w:val="0"/>
          <w:color w:val="000000"/>
          <w:u w:color="000000"/>
          <w:rtl w:val="0"/>
          <w:lang w:val="en-US"/>
          <w14:textFill>
            <w14:solidFill>
              <w14:srgbClr w14:val="000000"/>
            </w14:solidFill>
          </w14:textFill>
        </w:rPr>
        <w:t>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13.2.g.iv Maximum Provisional Period and Default Mechanism: </w:t>
      </w:r>
      <w:r>
        <w:rPr>
          <w:rFonts w:ascii="Times New Roman" w:hAnsi="Times New Roman"/>
          <w:outline w:val="0"/>
          <w:color w:val="000000"/>
          <w:u w:color="000000"/>
          <w:rtl w:val="0"/>
          <w:lang w:val="en-US"/>
          <w14:textFill>
            <w14:solidFill>
              <w14:srgbClr w14:val="000000"/>
            </w14:solidFill>
          </w14:textFill>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preserves the State's constitutional status while ensuring its functions are performed.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Mandatory State Devolution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Mandatory devolution is a remedial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13.3.a Devolution Triggers: </w:t>
      </w:r>
      <w:r>
        <w:rPr>
          <w:rFonts w:ascii="Times New Roman" w:hAnsi="Times New Roman"/>
          <w:outline w:val="0"/>
          <w:color w:val="000000"/>
          <w:u w:color="000000"/>
          <w:rtl w:val="0"/>
          <w:lang w:val="en-US"/>
          <w14:textFill>
            <w14:solidFill>
              <w14:srgbClr w14:val="000000"/>
            </w14:solidFill>
          </w14:textFill>
        </w:rPr>
        <w:t>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13.3.b Early Warning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Years 1 and 2: </w:t>
      </w:r>
      <w:r>
        <w:rPr>
          <w:rFonts w:ascii="Times New Roman" w:hAnsi="Times New Roman"/>
          <w:outline w:val="0"/>
          <w:color w:val="000000"/>
          <w:u w:color="000000"/>
          <w:rtl w:val="0"/>
          <w:lang w:val="en-US"/>
          <w14:textFill>
            <w14:solidFill>
              <w14:srgbClr w14:val="000000"/>
            </w14:solidFill>
          </w14:textFill>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Monetary Authority determines which appropriations constitute Basic Needs Floor funding and publishes that classification. Upon a second consecutive failure, withholding continues until the LI determines sufficient improvement.</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13.3.c Devolution Vote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Year 3: </w:t>
      </w:r>
      <w:r>
        <w:rPr>
          <w:rFonts w:ascii="Times New Roman" w:hAnsi="Times New Roman"/>
          <w:outline w:val="0"/>
          <w:color w:val="000000"/>
          <w:u w:color="000000"/>
          <w:rtl w:val="0"/>
          <w:lang w:val="en-US"/>
          <w14:textFill>
            <w14:solidFill>
              <w14:srgbClr w14:val="000000"/>
            </w14:solidFill>
          </w14:textFill>
        </w:rPr>
        <w:t xml:space="preserve">Upon the third consecutive failure, the Senate votes on a Motion of Devolution requiring a 3/4 supermajority of the full Senate membership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merely those present on the day of the vote.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13.3.d Effect of Mandatory Devolution: </w:t>
      </w:r>
      <w:r>
        <w:rPr>
          <w:rFonts w:ascii="Times New Roman" w:hAnsi="Times New Roman"/>
          <w:outline w:val="0"/>
          <w:color w:val="000000"/>
          <w:u w:color="000000"/>
          <w:rtl w:val="0"/>
          <w:lang w:val="en-US"/>
          <w14:textFill>
            <w14:solidFill>
              <w14:srgbClr w14:val="000000"/>
            </w14:solidFill>
          </w14:textFill>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two Senate seats are vacated with no special election; existing House members continue their terms; (2) House reapportionment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House seats are recalculated based on population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3.1.b at the next census cycle; the Territory retains current House representation until then; (3) Taxation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distributions to Territory residents continue without interruption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13.3.b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13.1 as applicable; (5) Article I rights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all Individual Sovereignty Floor protections remain fully in force and are enforced by federal courts with no reduction in scope; (6) State-level governance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elected officials continue their terms and govern under State law; the Domestic Affairs Council exercises oversight without replacing State government; Article I-compliant State laws remain operative; (7) Statehood Audit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LI assesses the Territory annually; criteria are measured from the current baseline, not the failed-State baseline; (8) Path to restoration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full Statehood is restored automatically upon passing the Statehood Audit and completing the Provisional Membership Period; the process follows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13.2 without additional parliamentary vote. No additional powers may be stripped from the Territory beyond those listed above.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13.3.e Constitutional Challenge to Devolution: </w:t>
      </w:r>
      <w:r>
        <w:rPr>
          <w:rFonts w:ascii="Times New Roman" w:hAnsi="Times New Roman"/>
          <w:outline w:val="0"/>
          <w:color w:val="000000"/>
          <w:u w:color="000000"/>
          <w:rtl w:val="0"/>
          <w:lang w:val="en-US"/>
          <w14:textFill>
            <w14:solidFill>
              <w14:srgbClr w14:val="000000"/>
            </w14:solidFill>
          </w14:textFill>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13.3.a. The Court reviews the factual basis of the audit findings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Voluntary Devolution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Voluntary devolution is a political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13.4.a Voluntary Devolution Vote: </w:t>
      </w:r>
      <w:r>
        <w:rPr>
          <w:rFonts w:ascii="Times New Roman" w:hAnsi="Times New Roman"/>
          <w:outline w:val="0"/>
          <w:color w:val="000000"/>
          <w:u w:color="000000"/>
          <w:rtl w:val="0"/>
          <w:lang w:val="en-US"/>
          <w14:textFill>
            <w14:solidFill>
              <w14:srgbClr w14:val="000000"/>
            </w14:solidFill>
          </w14:textFill>
        </w:rPr>
        <w:t xml:space="preserve">A State may voluntarily return to Territory status by a two-thirds vote of residents who have held a Citizen Voting Credential for a minimum of 10 years. This threshold reflects the seriousness of the choice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13.4.b Fiscal Transparency Requirement: </w:t>
      </w:r>
      <w:r>
        <w:rPr>
          <w:rFonts w:ascii="Times New Roman" w:hAnsi="Times New Roman"/>
          <w:outline w:val="0"/>
          <w:color w:val="000000"/>
          <w:u w:color="000000"/>
          <w:rtl w:val="0"/>
          <w:lang w:val="en-US"/>
          <w14:textFill>
            <w14:solidFill>
              <w14:srgbClr w14:val="000000"/>
            </w14:solidFill>
          </w14:textFill>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13.4.c Net-Contributor Transparency: </w:t>
      </w:r>
      <w:r>
        <w:rPr>
          <w:rFonts w:ascii="Times New Roman" w:hAnsi="Times New Roman"/>
          <w:outline w:val="0"/>
          <w:color w:val="000000"/>
          <w:u w:color="000000"/>
          <w:rtl w:val="0"/>
          <w:lang w:val="en-US"/>
          <w14:textFill>
            <w14:solidFill>
              <w14:srgbClr w14:val="000000"/>
            </w14:solidFill>
          </w14:textFill>
        </w:rPr>
        <w:t xml:space="preserve">Where the Monetary Authority's Fiscal Incidence Study finds that the State is a net contributor to federal redistribution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meaning its residents' federal tax payments exceed the federal benefits they receive above the Basic Needs Floor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13.4.d Effect of Voluntary Devolution: </w:t>
      </w:r>
      <w:r>
        <w:rPr>
          <w:rFonts w:ascii="Times New Roman" w:hAnsi="Times New Roman"/>
          <w:outline w:val="0"/>
          <w:color w:val="000000"/>
          <w:u w:color="000000"/>
          <w:rtl w:val="0"/>
          <w:lang w:val="en-US"/>
          <w14:textFill>
            <w14:solidFill>
              <w14:srgbClr w14:val="000000"/>
            </w14:solidFill>
          </w14:textFill>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Legislature may not set it at or above the standard rate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13.2 Provisional Membership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13.4.e Negotiated Devolution Pathway: </w:t>
      </w:r>
      <w:r>
        <w:rPr>
          <w:rFonts w:ascii="Times New Roman" w:hAnsi="Times New Roman"/>
          <w:outline w:val="0"/>
          <w:color w:val="000000"/>
          <w:u w:color="000000"/>
          <w:rtl w:val="0"/>
          <w:lang w:val="en-US"/>
          <w14:textFill>
            <w14:solidFill>
              <w14:srgbClr w14:val="000000"/>
            </w14:solidFill>
          </w14:textFill>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residents approve or reject both the devolution and its negotiated terms together. A negotiated agreement may not reduce the two-thirds vote threshold or waive the Fiscal Incidence Study requirement.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Voluntary Incorporation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13.6 Voluntary Incorporation: </w:t>
      </w:r>
      <w:r>
        <w:rPr>
          <w:rFonts w:ascii="Times New Roman" w:hAnsi="Times New Roman"/>
          <w:outline w:val="0"/>
          <w:color w:val="000000"/>
          <w:u w:color="000000"/>
          <w:rtl w:val="0"/>
          <w:lang w:val="en-US"/>
          <w14:textFill>
            <w14:solidFill>
              <w14:srgbClr w14:val="000000"/>
            </w14:solidFill>
          </w14:textFill>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13.2.f, and the federal support framework. The incorporated entity immediately holds all Territory protections. The Republic may not compel, incentivise, or pressure any sovereign entity to initiate this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initiation must be an unencumbered democratic act of the petitioning entity's own governance. An indigenous nation recognized under Article XIV that wishes to pursue territorial incorporation must first make a status election through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14.6 before this section applies; the sovereign entity requirement of this section is satisfied by that prior election and the nation proceeds through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14.5.d Associated Community pathway before applying here.</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XIV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INDIGENOUS NATION COMPACT</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Acknowledgment of Prior Sovereignty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 acknowledges that indigenous nations held sovereign authority over their ancestral lands before the formation of the Republic. This acknowledgment is not a grant of sovereignty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3.2.e.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Treaty Supremacy and Continuity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treaties entered into by governments that previously exercised sovereign authority over the Republic's territory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all predecessor states regardless of how many governments preceded the Republic's formation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with indigenous nations are binding obligations of the Republic. These treaties survive the Republic's formation and are honored without requiring re-ratification. The Senate's treaty ratification power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14.1 determination is suspended for the duration of the determination process and any certified extension.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Government-to-Government Relationship</w:t>
      </w:r>
    </w:p>
    <w:p>
      <w:pPr>
        <w:pStyle w:val="Body"/>
        <w:bidi w:val="0"/>
      </w:pPr>
      <w:r>
        <w:rPr>
          <w:rFonts w:ascii="Times New Roman" w:hAnsi="Times New Roman"/>
          <w:outline w:val="0"/>
          <w:color w:val="000000"/>
          <w:u w:color="000000"/>
          <w:rtl w:val="0"/>
          <w:lang w:val="en-US"/>
          <w14:textFill>
            <w14:solidFill>
              <w14:srgbClr w14:val="000000"/>
            </w14:solidFill>
          </w14:textFill>
        </w:rPr>
        <w:t>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14.3.a Free, Prior, and Informed Consent: </w:t>
      </w:r>
      <w:r>
        <w:rPr>
          <w:rFonts w:ascii="Times New Roman" w:hAnsi="Times New Roman"/>
          <w:outline w:val="0"/>
          <w:color w:val="000000"/>
          <w:u w:color="000000"/>
          <w:rtl w:val="0"/>
          <w:lang w:val="en-US"/>
          <w14:textFill>
            <w14:solidFill>
              <w14:srgbClr w14:val="000000"/>
            </w14:solidFill>
          </w14:textFill>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14.3.b Unamendable Rights Override: </w:t>
      </w:r>
      <w:r>
        <w:rPr>
          <w:rFonts w:ascii="Times New Roman" w:hAnsi="Times New Roman"/>
          <w:outline w:val="0"/>
          <w:color w:val="000000"/>
          <w:u w:color="000000"/>
          <w:rtl w:val="0"/>
          <w:lang w:val="en-US"/>
          <w14:textFill>
            <w14:solidFill>
              <w14:srgbClr w14:val="000000"/>
            </w14:solidFill>
          </w14:textFill>
        </w:rPr>
        <w:t xml:space="preserve">The Free, Prior, and Informed Consent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14.3.a does not apply to federal action taken solely and specifically to enforce the permanently unamendable provisions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fr-FR"/>
          <w14:textFill>
            <w14:solidFill>
              <w14:srgbClr w14:val="000000"/>
            </w14:solidFill>
          </w14:textFill>
        </w:rPr>
        <w:t xml:space="preserve">1.2 (torture),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 (slavery and forced labor),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1.13 (First Appearance and Habeas Corpus),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1.17 (right to a public trial),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1.18 (prohibition on retroactive criminal laws) against an identified, specific violation within an indigenous jurisdiction. These provisions are permanently unamendable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14.3.c Emergency Rights Writ and Conflict Resolution Protocol: </w:t>
      </w:r>
      <w:r>
        <w:rPr>
          <w:rFonts w:ascii="Times New Roman" w:hAnsi="Times New Roman"/>
          <w:outline w:val="0"/>
          <w:color w:val="000000"/>
          <w:u w:color="000000"/>
          <w:rtl w:val="0"/>
          <w:lang w:val="en-US"/>
          <w14:textFill>
            <w14:solidFill>
              <w14:srgbClr w14:val="000000"/>
            </w14:solidFill>
          </w14:textFill>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where the indigenous nation asserts the action is authorized by FPIC consent and the individual asserts a rights violation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14.3.a for prospective government action.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14.3.d Internal Enforcement Encouragement: </w:t>
      </w:r>
      <w:r>
        <w:rPr>
          <w:rFonts w:ascii="Times New Roman" w:hAnsi="Times New Roman"/>
          <w:outline w:val="0"/>
          <w:color w:val="000000"/>
          <w:u w:color="000000"/>
          <w:rtl w:val="0"/>
          <w:lang w:val="en-US"/>
          <w14:textFill>
            <w14:solidFill>
              <w14:srgbClr w14:val="000000"/>
            </w14:solidFill>
          </w14:textFill>
        </w:rPr>
        <w:t>The Republic may, with the consent of the relevant indigenous nation, provide technical or financial support for the development of internal rights enforcement mechanisms within the nation's own legal traditions.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14.3.e Inspectorate Jurisdiction: </w:t>
      </w:r>
      <w:r>
        <w:rPr>
          <w:rFonts w:ascii="Times New Roman" w:hAnsi="Times New Roman"/>
          <w:outline w:val="0"/>
          <w:color w:val="000000"/>
          <w:u w:color="000000"/>
          <w:rtl w:val="0"/>
          <w:lang w:val="en-US"/>
          <w14:textFill>
            <w14:solidFill>
              <w14:srgbClr w14:val="000000"/>
            </w14:solidFill>
          </w14:textFill>
        </w:rPr>
        <w:t xml:space="preserve">The Inspectorates' audit and reporting jurisdiction does not extend to the internal governance of indigenous nations except where a specific allegation of violation of the permanently unamendable provisions (permanently unamendable provisions listed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15.3.a) against individual members is made. The Supreme Court has jurisdiction to hear such allegations on petition from the individual concerned.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fr-FR"/>
          <w14:textFill>
            <w14:solidFill>
              <w14:srgbClr w14:val="1B2A4A"/>
            </w14:solidFill>
          </w14:textFill>
        </w:rPr>
        <w:t>Indigenous Lands</w:t>
      </w:r>
    </w:p>
    <w:p>
      <w:pPr>
        <w:pStyle w:val="Body"/>
        <w:bidi w:val="0"/>
      </w:pPr>
      <w:r>
        <w:rPr>
          <w:rFonts w:ascii="Times New Roman" w:hAnsi="Times New Roman"/>
          <w:outline w:val="0"/>
          <w:color w:val="000000"/>
          <w:u w:color="000000"/>
          <w:rtl w:val="0"/>
          <w:lang w:val="en-US"/>
          <w14:textFill>
            <w14:solidFill>
              <w14:srgbClr w14:val="000000"/>
            </w14:solidFill>
          </w14:textFill>
        </w:rPr>
        <w:t>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14.4.a Eminent Domain Prohibition: </w:t>
      </w:r>
      <w:r>
        <w:rPr>
          <w:rFonts w:ascii="Times New Roman" w:hAnsi="Times New Roman"/>
          <w:outline w:val="0"/>
          <w:color w:val="000000"/>
          <w:u w:color="000000"/>
          <w:rtl w:val="0"/>
          <w:lang w:val="en-US"/>
          <w14:textFill>
            <w14:solidFill>
              <w14:srgbClr w14:val="000000"/>
            </w14:solidFill>
          </w14:textFill>
        </w:rPr>
        <w:t>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14.4.b Conservation Trust: </w:t>
      </w:r>
      <w:r>
        <w:rPr>
          <w:rFonts w:ascii="Times New Roman" w:hAnsi="Times New Roman"/>
          <w:outline w:val="0"/>
          <w:color w:val="000000"/>
          <w:u w:color="000000"/>
          <w:rtl w:val="0"/>
          <w:lang w:val="en-US"/>
          <w14:textFill>
            <w14:solidFill>
              <w14:srgbClr w14:val="000000"/>
            </w14:solidFill>
          </w14:textFill>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17.4.c.</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14.4.c National Record System: </w:t>
      </w:r>
      <w:r>
        <w:rPr>
          <w:rFonts w:ascii="Times New Roman" w:hAnsi="Times New Roman"/>
          <w:outline w:val="0"/>
          <w:color w:val="000000"/>
          <w:u w:color="000000"/>
          <w:rtl w:val="0"/>
          <w:lang w:val="en-US"/>
          <w14:textFill>
            <w14:solidFill>
              <w14:srgbClr w14:val="000000"/>
            </w14:solidFill>
          </w14:textFill>
        </w:rPr>
        <w:t>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Individual Rights and Dual Citizenship</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14.5.a Article I Rights: </w:t>
      </w:r>
      <w:r>
        <w:rPr>
          <w:rFonts w:ascii="Times New Roman" w:hAnsi="Times New Roman"/>
          <w:outline w:val="0"/>
          <w:color w:val="000000"/>
          <w:u w:color="000000"/>
          <w:rtl w:val="0"/>
          <w:lang w:val="en-US"/>
          <w14:textFill>
            <w14:solidFill>
              <w14:srgbClr w14:val="000000"/>
            </w14:solidFill>
          </w14:textFill>
        </w:rPr>
        <w:t>Every individual member of an indigenous nation is an Inhabitant of the Republic and holds the full protections of Article I. The prohibitions on torture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 slavery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the right to First Appearance and Habeas Corpus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1.13), and non-refoulement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apply within indigenous jurisdictions as they apply throughout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they are absolute rights of persons, permanently unamendable, and may not be abrogated by any indigenous nation's internal governance in the name of sovereignty. For these permanently unamendable rights, federal enforcement does not require Free, Prior, and Informed Consent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14.3.b. For all other Article I rights, the Conflict Resolution Protocol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14.3.c provides the enforcement pathway where a jurisdictional dispute arises.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14.5.b Dual Citizenship: </w:t>
      </w:r>
      <w:r>
        <w:rPr>
          <w:rFonts w:ascii="Times New Roman" w:hAnsi="Times New Roman"/>
          <w:outline w:val="0"/>
          <w:color w:val="000000"/>
          <w:u w:color="000000"/>
          <w:rtl w:val="0"/>
          <w:lang w:val="en-US"/>
          <w14:textFill>
            <w14:solidFill>
              <w14:srgbClr w14:val="000000"/>
            </w14:solidFill>
          </w14:textFill>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7.2 and full Article I protections. An individual who holds indigenous national citizenship but not Republic citizenship is an Inhabitant of the Republic with full Article I protections.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14.5.c National Voting System: </w:t>
      </w:r>
      <w:r>
        <w:rPr>
          <w:rFonts w:ascii="Times New Roman" w:hAnsi="Times New Roman"/>
          <w:outline w:val="0"/>
          <w:color w:val="000000"/>
          <w:u w:color="000000"/>
          <w:rtl w:val="0"/>
          <w:lang w:val="en-US"/>
          <w14:textFill>
            <w14:solidFill>
              <w14:srgbClr w14:val="000000"/>
            </w14:solidFill>
          </w14:textFill>
        </w:rPr>
        <w:t>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14.5.d Associated Community Pathway for Recognized Sovereign Nations: </w:t>
      </w:r>
      <w:r>
        <w:rPr>
          <w:rFonts w:ascii="Times New Roman" w:hAnsi="Times New Roman"/>
          <w:outline w:val="0"/>
          <w:color w:val="000000"/>
          <w:u w:color="000000"/>
          <w:rtl w:val="0"/>
          <w:lang w:val="en-US"/>
          <w14:textFill>
            <w14:solidFill>
              <w14:srgbClr w14:val="000000"/>
            </w14:solidFill>
          </w14:textFill>
        </w:rPr>
        <w:t xml:space="preserve">An indigenous nation whose sovereignty is constitutionally recognized through the Article XIV framework, through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19.1 accommodation compact, or through prior treaty relationship with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and whose sovereignty therefore predates the Republic rather than being produced by the Republic's independence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may elect Associated Community status directly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20, without completing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13.6 by its own subsequent democratic or traditional governance process. The election of Associated Community status does not foreclose any subsequent status election available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14.6.</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14.6 Indigenous Nation Status Elections: </w:t>
      </w:r>
      <w:r>
        <w:rPr>
          <w:rFonts w:ascii="Times New Roman" w:hAnsi="Times New Roman"/>
          <w:outline w:val="0"/>
          <w:color w:val="000000"/>
          <w:u w:color="000000"/>
          <w:rtl w:val="0"/>
          <w:lang w:val="en-US"/>
          <w14:textFill>
            <w14:solidFill>
              <w14:srgbClr w14:val="000000"/>
            </w14:solidFill>
          </w14:textFill>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at the moment of governance decision. No status change requires Republic consent to initiate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pStyle w:val="Body"/>
        <w:bidi w:val="0"/>
      </w:pPr>
      <w:r>
        <w:rPr>
          <w:rFonts w:ascii="Times New Roman" w:hAnsi="Times New Roman"/>
          <w:outline w:val="0"/>
          <w:color w:val="000000"/>
          <w:u w:color="000000"/>
          <w:rtl w:val="0"/>
          <w:lang w:val="en-US"/>
          <w14:textFill>
            <w14:solidFill>
              <w14:srgbClr w14:val="000000"/>
            </w14:solidFill>
          </w14:textFill>
        </w:rPr>
        <w:t>Four status options are available: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 Indigenous Compact (default): Continued participation in the Article XIV government-to-government relationship. No election is required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this status continues unless affirmatively changed. All Article XIV rights, land protections, and FPIC requirements remain in full force indefinitely.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(b) Associated Community Status: Election to Associated Community status under Article XX, available directly without completing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independence process as provided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14.5.d. The Article XIV compact relationship transitions to an Article XX compact relationship. Article XIV land protections survive as compact terms unless the nation elects otherwise.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(c) Territorial Integration: Election to pursue territorial incorporation through the two-step pathway </w:t>
      </w:r>
      <w:r>
        <w:rPr>
          <w:rFonts w:ascii="Times New Roman" w:hAnsi="Times New Roman" w:hint="default"/>
          <w:outline w:val="0"/>
          <w:color w:val="000000"/>
          <w:u w:color="000000"/>
          <w:rtl w:val="0"/>
          <w:lang w:val="en-US"/>
          <w14:textFill>
            <w14:solidFill>
              <w14:srgbClr w14:val="000000"/>
            </w14:solidFill>
          </w14:textFill>
        </w:rPr>
        <w:t>— §</w:t>
      </w:r>
      <w:r>
        <w:rPr>
          <w:rFonts w:ascii="Times New Roman" w:hAnsi="Times New Roman"/>
          <w:outline w:val="0"/>
          <w:color w:val="000000"/>
          <w:u w:color="000000"/>
          <w:rtl w:val="0"/>
          <w:lang w:val="en-US"/>
          <w14:textFill>
            <w14:solidFill>
              <w14:srgbClr w14:val="000000"/>
            </w14:solidFill>
          </w14:textFill>
        </w:rPr>
        <w:t xml:space="preserve">14.5.d election of Associated Community status followed by territorial incorporation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13.6. The integration agreement must specifically address the indigenous character of the nation's lands within the Territory framework, including co-management rights and the survival of prior treaty obligations as statutory obligations of the Republic.</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14.6.a Process: </w:t>
      </w:r>
      <w:r>
        <w:rPr>
          <w:rFonts w:ascii="Times New Roman" w:hAnsi="Times New Roman"/>
          <w:outline w:val="0"/>
          <w:color w:val="000000"/>
          <w:u w:color="000000"/>
          <w:rtl w:val="0"/>
          <w:lang w:val="en-US"/>
          <w14:textFill>
            <w14:solidFill>
              <w14:srgbClr w14:val="000000"/>
            </w14:solidFill>
          </w14:textFill>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20 or territorial incorporation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13.6 as a sovereign entity. The Article XIV framework was a founding-moment constitutional acknowledgment of prior sovereignty held within the Republic's jurisdiction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XV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AMENDING THE CONSTITUTION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Amendment Paths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15.1.a Legislative Path: </w:t>
      </w:r>
      <w:r>
        <w:rPr>
          <w:rFonts w:ascii="Times New Roman" w:hAnsi="Times New Roman"/>
          <w:outline w:val="0"/>
          <w:color w:val="000000"/>
          <w:u w:color="000000"/>
          <w:rtl w:val="0"/>
          <w:lang w:val="en-US"/>
          <w14:textFill>
            <w14:solidFill>
              <w14:srgbClr w14:val="000000"/>
            </w14:solidFill>
          </w14:textFill>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15.1.b Legislative and Popular Path: </w:t>
      </w:r>
      <w:r>
        <w:rPr>
          <w:rFonts w:ascii="Times New Roman" w:hAnsi="Times New Roman"/>
          <w:outline w:val="0"/>
          <w:color w:val="000000"/>
          <w:u w:color="000000"/>
          <w:rtl w:val="0"/>
          <w:lang w:val="en-US"/>
          <w14:textFill>
            <w14:solidFill>
              <w14:srgbClr w14:val="000000"/>
            </w14:solidFill>
          </w14:textFill>
        </w:rPr>
        <w:t>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15.1.c Citizen-Led Path:</w:t>
      </w:r>
      <w:r>
        <w:rPr>
          <w:rFonts w:ascii="Times New Roman" w:hAnsi="Times New Roman"/>
          <w:outline w:val="0"/>
          <w:color w:val="000000"/>
          <w:u w:color="000000"/>
          <w:rtl w:val="0"/>
          <w:lang w:val="en-US"/>
          <w14:textFill>
            <w14:solidFill>
              <w14:srgbClr w14:val="000000"/>
            </w14:solidFill>
          </w14:textFill>
        </w:rPr>
        <w:t xml:space="preserve"> A national vote conducted through the National Voting System achieving 70% affirmative support with at least 65% citizen participation. If participation exceeds 60% but falls short of 65% and the affirmative vote exceeds 75%, the Electoral Commission automatically schedules a second vote on the same amendment text, to be held no sooner than 90 days and no later than 12 months after the first result is certified. The second vote is conducted under the standard thresholds of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70% affirmative support with at least 65% citizen participation. If the second vote meets the standard thresholds, the amendment takes effect. If the second vote fails to meet the standard thresholds, the amendment fails and the same amendment text may not trigger a further second vote under this provision. The Electoral Commission certifies all results to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No Executive Veto</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15.2.a No Executive Veto: </w:t>
      </w:r>
      <w:r>
        <w:rPr>
          <w:rFonts w:ascii="Times New Roman" w:hAnsi="Times New Roman"/>
          <w:outline w:val="0"/>
          <w:color w:val="000000"/>
          <w:u w:color="000000"/>
          <w:rtl w:val="0"/>
          <w:lang w:val="en-US"/>
          <w14:textFill>
            <w14:solidFill>
              <w14:srgbClr w14:val="000000"/>
            </w14:solidFill>
          </w14:textFill>
        </w:rPr>
        <w:t>Neither the President nor the Prime Minister holds veto authority over constitutional amendments. Amendments take immediate effect when the Inspectorates certify ratification and record the amendment on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fr-FR"/>
          <w14:textFill>
            <w14:solidFill>
              <w14:srgbClr w14:val="1B2A4A"/>
            </w14:solidFill>
          </w14:textFill>
        </w:rPr>
        <w:t>Unamendable Provisions</w:t>
      </w:r>
    </w:p>
    <w:p>
      <w:pPr>
        <w:pStyle w:val="Body"/>
        <w:bidi w:val="0"/>
      </w:pPr>
      <w:r>
        <w:rPr>
          <w:rFonts w:ascii="Times New Roman" w:hAnsi="Times New Roman"/>
          <w:b w:val="1"/>
          <w:bCs w:val="1"/>
          <w:outline w:val="0"/>
          <w:color w:val="1b2a4a"/>
          <w:u w:color="1b2a4a"/>
          <w:rtl w:val="0"/>
          <w:lang w:val="es-ES_tradnl"/>
          <w14:textFill>
            <w14:solidFill>
              <w14:srgbClr w14:val="1B2A4A"/>
            </w14:solidFill>
          </w14:textFill>
        </w:rPr>
        <w:t xml:space="preserve">15.3.a Unamendable Provisions: </w:t>
      </w:r>
      <w:r>
        <w:rPr>
          <w:rFonts w:ascii="Times New Roman" w:hAnsi="Times New Roman"/>
          <w:outline w:val="0"/>
          <w:color w:val="000000"/>
          <w:u w:color="000000"/>
          <w:rtl w:val="0"/>
          <w:lang w:val="en-US"/>
          <w14:textFill>
            <w14:solidFill>
              <w14:srgbClr w14:val="000000"/>
            </w14:solidFill>
          </w14:textFill>
        </w:rPr>
        <w:t>The Individual Sovereignty Floor (Article I) may be expanded but never contracted by amendment. No amendment may reduce any right below the floor established here. The prohibitions on torture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 slavery and forced labor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the right to First Appearance and Habeas Corpus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1.13), the right to a public trial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1.17), and the prohibition on retroactive criminal laws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1.18) are permanently unamendable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they may not be altered, qualified, or removed by any process.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(non-refoulement) is also unamendable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an absolute prohibition on return to persecution of the same character as the prohibitions on torture and slavery, and may not be amended, suspended, or qualified by any constitutional amendment process.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Territorial Integrity</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15.4.a Territorial Integrity: </w:t>
      </w:r>
      <w:r>
        <w:rPr>
          <w:rFonts w:ascii="Times New Roman" w:hAnsi="Times New Roman"/>
          <w:outline w:val="0"/>
          <w:color w:val="000000"/>
          <w:u w:color="000000"/>
          <w:rtl w:val="0"/>
          <w:lang w:val="en-US"/>
          <w14:textFill>
            <w14:solidFill>
              <w14:srgbClr w14:val="000000"/>
            </w14:solidFill>
          </w14:textFill>
        </w:rPr>
        <w:t>The territorial integrity of the Republic is not subject to unilateral dissolution by any State, Territory, or subdivision. Voluntary Devolution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13.4) does not constitute or authorize independence from the Republic. The independence transition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 applies only to independence recognized under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to voluntary devolution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15.4.b Advisory Referenda: </w:t>
      </w:r>
      <w:r>
        <w:rPr>
          <w:rFonts w:ascii="Times New Roman" w:hAnsi="Times New Roman"/>
          <w:outline w:val="0"/>
          <w:color w:val="000000"/>
          <w:u w:color="000000"/>
          <w:rtl w:val="0"/>
          <w:lang w:val="en-US"/>
          <w14:textFill>
            <w14:solidFill>
              <w14:srgbClr w14:val="000000"/>
            </w14:solidFill>
          </w14:textFill>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 they do not constitute steps toward independence recognition under this section, and no State action premised solely on an advisory referendum result satisfies the constitutional conditions for independence recognition.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by statute define the initiation process for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referendum is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Independence Transition Framework</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democratic authorization of independence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creates a constitutional obligation to manage the transition responsibly, lawfully, and transparently. This section governs the transition process that follows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15.4 recognition.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15.5.a Framework Agreement Requirement: </w:t>
      </w:r>
      <w:r>
        <w:rPr>
          <w:rFonts w:ascii="Times New Roman" w:hAnsi="Times New Roman"/>
          <w:outline w:val="0"/>
          <w:color w:val="000000"/>
          <w:u w:color="000000"/>
          <w:rtl w:val="0"/>
          <w:lang w:val="en-US"/>
          <w14:textFill>
            <w14:solidFill>
              <w14:srgbClr w14:val="000000"/>
            </w14:solidFill>
          </w14:textFill>
        </w:rPr>
        <w:t xml:space="preserve">Before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authorized independence referendum.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15.5.b Transition Period: </w:t>
      </w:r>
      <w:r>
        <w:rPr>
          <w:rFonts w:ascii="Times New Roman" w:hAnsi="Times New Roman"/>
          <w:outline w:val="0"/>
          <w:color w:val="000000"/>
          <w:u w:color="000000"/>
          <w:rtl w:val="0"/>
          <w:lang w:val="en-US"/>
          <w14:textFill>
            <w14:solidFill>
              <w14:srgbClr w14:val="000000"/>
            </w14:solidFill>
          </w14:textFill>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15.5.c Basic Needs Floor Transition: </w:t>
      </w:r>
      <w:r>
        <w:rPr>
          <w:rFonts w:ascii="Times New Roman" w:hAnsi="Times New Roman"/>
          <w:outline w:val="0"/>
          <w:color w:val="000000"/>
          <w:u w:color="000000"/>
          <w:rtl w:val="0"/>
          <w:lang w:val="en-US"/>
          <w14:textFill>
            <w14:solidFill>
              <w14:srgbClr w14:val="000000"/>
            </w14:solidFill>
          </w14:textFill>
        </w:rPr>
        <w:t xml:space="preserve">Despite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applying to Inhabitants of the Republic, the Republic's obligations to the departing territory during the transition period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Basic Needs Floor-equivalent distributions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15.5.b.</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15.5.d Executive Authority: </w:t>
      </w:r>
      <w:r>
        <w:rPr>
          <w:rFonts w:ascii="Times New Roman" w:hAnsi="Times New Roman"/>
          <w:outline w:val="0"/>
          <w:color w:val="000000"/>
          <w:u w:color="000000"/>
          <w:rtl w:val="0"/>
          <w:lang w:val="en-US"/>
          <w14:textFill>
            <w14:solidFill>
              <w14:srgbClr w14:val="000000"/>
            </w14:solidFill>
          </w14:textFill>
        </w:rPr>
        <w:t xml:space="preserve">The President holds negotiating authority for the international dimensions of the framework agreement and the independence treaty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2.1's diplomatic domain. The Prime Minister holds authority for the domestic transition arrangements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2.2's domestic domain. A joint presidential-PM transition committee must be established within 14 days of referendum certification. The independence treaty requires Senate ratification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3.2.e. Neither the President nor the Prime Minister may unilaterally conclude the framework agreement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both must concur in their respective domain components before the agreement is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15.5.e Simultaneous Independence Sequencing: </w:t>
      </w:r>
      <w:r>
        <w:rPr>
          <w:rFonts w:ascii="Times New Roman" w:hAnsi="Times New Roman"/>
          <w:outline w:val="0"/>
          <w:color w:val="000000"/>
          <w:u w:color="000000"/>
          <w:rtl w:val="0"/>
          <w:lang w:val="en-US"/>
          <w14:textFill>
            <w14:solidFill>
              <w14:srgbClr w14:val="000000"/>
            </w14:solidFill>
          </w14:textFill>
        </w:rPr>
        <w:t xml:space="preserve">Where more than one independence process is simultaneously authorized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first certified referendum produces the earliest formal independence date. No two territories may achieve formal independence simultaneously. The sequencing requirement does not limit or delay the democratic referendum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governs only the date on which formal independence takes effect after a referendum succeeds.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Constitutional Supremacy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15.6 Supremacy of This Constitution: </w:t>
      </w:r>
      <w:r>
        <w:rPr>
          <w:rFonts w:ascii="Times New Roman" w:hAnsi="Times New Roman"/>
          <w:outline w:val="0"/>
          <w:color w:val="000000"/>
          <w:u w:color="000000"/>
          <w:rtl w:val="0"/>
          <w:lang w:val="en-US"/>
          <w14:textFill>
            <w14:solidFill>
              <w14:srgbClr w14:val="000000"/>
            </w14:solidFill>
          </w14:textFill>
        </w:rPr>
        <w:t>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15.6.b Federal-State Statutory Hierarchy: </w:t>
      </w:r>
      <w:r>
        <w:rPr>
          <w:rFonts w:ascii="Times New Roman" w:hAnsi="Times New Roman"/>
          <w:outline w:val="0"/>
          <w:color w:val="000000"/>
          <w:u w:color="000000"/>
          <w:rtl w:val="0"/>
          <w:lang w:val="en-US"/>
          <w14:textFill>
            <w14:solidFill>
              <w14:srgbClr w14:val="000000"/>
            </w14:solidFill>
          </w14:textFill>
        </w:rPr>
        <w:t xml:space="preserve">Federal statutes enacted within the Legislature's constitutional competence prevail over conflicting State statutes. Where a federal statute and a State statute address the same subject without conflict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where a person can comply with both simultaneously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field preemption by implication requires clear evidence of legislative intent to occupy the field entirely.</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XVI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NATIONAL VOTING SYSTEM AND ELECTORAL COMMISSION</w:t>
      </w:r>
    </w:p>
    <w:p>
      <w:pPr>
        <w:pStyle w:val="Body"/>
        <w:bidi w:val="0"/>
      </w:pPr>
      <w:r>
        <w:rPr>
          <w:rFonts w:ascii="Times New Roman" w:hAnsi="Times New Roman"/>
          <w:outline w:val="0"/>
          <w:color w:val="000000"/>
          <w:u w:color="000000"/>
          <w:rtl w:val="0"/>
          <w:lang w:val="en-US"/>
          <w14:textFill>
            <w14:solidFill>
              <w14:srgbClr w14:val="000000"/>
            </w14:solidFill>
          </w14:textFill>
        </w:rPr>
        <w:t>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fr-FR"/>
          <w14:textFill>
            <w14:solidFill>
              <w14:srgbClr w14:val="1B2A4A"/>
            </w14:solidFill>
          </w14:textFill>
        </w:rPr>
        <w:t>The Electoral Commission</w:t>
      </w:r>
    </w:p>
    <w:p>
      <w:pPr>
        <w:pStyle w:val="Body"/>
        <w:bidi w:val="0"/>
      </w:pPr>
      <w:r>
        <w:rPr>
          <w:rFonts w:ascii="Times New Roman" w:hAnsi="Times New Roman"/>
          <w:outline w:val="0"/>
          <w:color w:val="000000"/>
          <w:u w:color="000000"/>
          <w:rtl w:val="0"/>
          <w:lang w:val="en-US"/>
          <w14:textFill>
            <w14:solidFill>
              <w14:srgbClr w14:val="000000"/>
            </w14:solidFill>
          </w14:textFill>
        </w:rPr>
        <w:t>The Electoral Commission is a five-member body with full democratic mandate. All five members are elected to single non-renewable 6-year terms, staggered so no more than two seats are contested in any election cycle.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Commission elects its own Chair from among its members by internal majority vote, rotating every two years, with no member serving as Chair more than once per term. Decisions require a 3/5 majority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three of five members.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Member Qualifications</w:t>
      </w:r>
    </w:p>
    <w:p>
      <w:pPr>
        <w:pStyle w:val="Body"/>
        <w:bidi w:val="0"/>
      </w:pPr>
      <w:r>
        <w:rPr>
          <w:rFonts w:ascii="Times New Roman" w:hAnsi="Times New Roman"/>
          <w:outline w:val="0"/>
          <w:color w:val="000000"/>
          <w:u w:color="000000"/>
          <w:rtl w:val="0"/>
          <w:lang w:val="en-US"/>
          <w14:textFill>
            <w14:solidFill>
              <w14:srgbClr w14:val="000000"/>
            </w14:solidFill>
          </w14:textFill>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16.2 Electoral Commission Qualifications: </w:t>
      </w:r>
      <w:r>
        <w:rPr>
          <w:rFonts w:ascii="Times New Roman" w:hAnsi="Times New Roman"/>
          <w:outline w:val="0"/>
          <w:color w:val="000000"/>
          <w:u w:color="000000"/>
          <w:rtl w:val="0"/>
          <w:lang w:val="en-US"/>
          <w14:textFill>
            <w14:solidFill>
              <w14:srgbClr w14:val="000000"/>
            </w14:solidFill>
          </w14:textFill>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the submitted facts are accurate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to the National Record System before the election. The JI separately applies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16.2 eligibility criteria and publishes an eligibility determination to the NRS. The JI eligibility determination is a gatekeeping decision subject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16.2.a Electoral Commission Removal:</w:t>
      </w:r>
      <w:r>
        <w:rPr>
          <w:rFonts w:ascii="Times New Roman" w:hAnsi="Times New Roman"/>
          <w:outline w:val="0"/>
          <w:color w:val="000000"/>
          <w:u w:color="000000"/>
          <w:rtl w:val="0"/>
          <w:lang w:val="en-US"/>
          <w14:textFill>
            <w14:solidFill>
              <w14:srgbClr w14:val="000000"/>
            </w14:solidFill>
          </w14:textFill>
        </w:rPr>
        <w:t xml:space="preserve"> Electoral Commission members may be removed only through For-Cause proceedings. No-Cause removal is not available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which audits the Electoral Commission annually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8.1.c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must publish a documented finding of specific misconduct to the National Record System before any removal vote may proceed. The finding is published no later than 30 days after a removal motion is filed. The finding is advisory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does not compel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but no removal vote may be held without it. Following publication of the JI finding, removal requires a 2/3 vote of both chambers simultaneously, calculated against full seated membership of each chamber. A member subject to For-Cause proceedings continues all duties through the JI finding and State Designee Panel process. Where the State Designee Panel substantiates grounds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8.9.a, the member is suspended from all Electoral Commission duties: upon expiry of the 14-day Supreme Court appeal window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8.9.b without a filed appeal, or immediately upon a Supreme Court ruling upholding the Panel's substantiation on appeal. If the Supreme Court reverses the Panel's substantiation, no suspension takes effect and the member continues all duties pending the legislative vote. A suspended member is excluded from the Commission's active seated membership for decision-threshold purposes during the suspension period. The 180-day election proximity restriction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16.5.c applies to the removal vote, not to Panel-triggered suspension. On legislative acquittal, the suspended member returns immediately to full duties with no effect on their term or standing.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Constitutional Properties of the National Voting System</w:t>
      </w:r>
    </w:p>
    <w:p>
      <w:pPr>
        <w:pStyle w:val="Body"/>
        <w:bidi w:val="0"/>
      </w:pPr>
      <w:r>
        <w:rPr>
          <w:rFonts w:ascii="Times New Roman" w:hAnsi="Times New Roman"/>
          <w:outline w:val="0"/>
          <w:color w:val="000000"/>
          <w:u w:color="000000"/>
          <w:rtl w:val="0"/>
          <w:lang w:val="en-US"/>
          <w14:textFill>
            <w14:solidFill>
              <w14:srgbClr w14:val="000000"/>
            </w14:solidFill>
          </w14:textFill>
        </w:rPr>
        <w:t>The National Voting System must satisfy these constitutional properties. the Legislature may not remove or weaken any of them by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16.3.a Ballot Secrecy: </w:t>
      </w:r>
      <w:r>
        <w:rPr>
          <w:rFonts w:ascii="Times New Roman" w:hAnsi="Times New Roman"/>
          <w:outline w:val="0"/>
          <w:color w:val="000000"/>
          <w:u w:color="000000"/>
          <w:rtl w:val="0"/>
          <w:lang w:val="en-US"/>
          <w14:textFill>
            <w14:solidFill>
              <w14:srgbClr w14:val="000000"/>
            </w14:solidFill>
          </w14:textFill>
        </w:rPr>
        <w:t xml:space="preserve">No person or institution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Electoral Commission members, system administrators, Inspectorates, or any court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observe how an individual voted. Ballot secrecy is absolute. Every voter receives a cryptographic receipt allowing them to verify their own ballot was recorded correctly without revealing its content to others.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16.3.b Public Auditability: </w:t>
      </w:r>
      <w:r>
        <w:rPr>
          <w:rFonts w:ascii="Times New Roman" w:hAnsi="Times New Roman"/>
          <w:outline w:val="0"/>
          <w:color w:val="000000"/>
          <w:u w:color="000000"/>
          <w:rtl w:val="0"/>
          <w:lang w:val="en-US"/>
          <w14:textFill>
            <w14:solidFill>
              <w14:srgbClr w14:val="000000"/>
            </w14:solidFill>
          </w14:textFill>
        </w:rPr>
        <w:t>The aggregate results of every election and referendum must be mathematically verifiable by any citizen without specialized access. The system is open to public audit while preserving individual ballot secrecy.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16.3.c Resilience and Privacy: </w:t>
      </w:r>
      <w:r>
        <w:rPr>
          <w:rFonts w:ascii="Times New Roman" w:hAnsi="Times New Roman"/>
          <w:outline w:val="0"/>
          <w:color w:val="000000"/>
          <w:u w:color="000000"/>
          <w:rtl w:val="0"/>
          <w:lang w:val="en-US"/>
          <w14:textFill>
            <w14:solidFill>
              <w14:srgbClr w14:val="000000"/>
            </w14:solidFill>
          </w14:textFill>
        </w:rPr>
        <w:t xml:space="preserve">The system must be capable of operating in degraded conditions without compromising secrecy or auditability. No information generated by the National Voting System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participation records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be used for any commercial purpose or shared with any entity outside the Electoral Commission and the Judicial Inspectorate. the Legislature defines technical standards and implementation by statute.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Citizen Voting Credential</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16.4.a Credential: </w:t>
      </w:r>
      <w:r>
        <w:rPr>
          <w:rFonts w:ascii="Times New Roman" w:hAnsi="Times New Roman"/>
          <w:outline w:val="0"/>
          <w:color w:val="000000"/>
          <w:u w:color="000000"/>
          <w:rtl w:val="0"/>
          <w:lang w:val="en-US"/>
          <w14:textFill>
            <w14:solidFill>
              <w14:srgbClr w14:val="000000"/>
            </w14:solidFill>
          </w14:textFill>
        </w:rPr>
        <w:t xml:space="preserve">The Citizen Voting Credential is issued and managed by the Electoral Commission. The system stores only cryptographic identifiers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names, biometric data, or personal information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pStyle w:val="Body"/>
        <w:bidi w:val="0"/>
      </w:pPr>
      <w:r>
        <w:rPr>
          <w:rFonts w:ascii="Times New Roman" w:hAnsi="Times New Roman"/>
          <w:b w:val="1"/>
          <w:bCs w:val="1"/>
          <w:outline w:val="0"/>
          <w:color w:val="1b2a4a"/>
          <w:u w:color="1b2a4a"/>
          <w:rtl w:val="0"/>
          <w:lang w:val="nl-NL"/>
          <w14:textFill>
            <w14:solidFill>
              <w14:srgbClr w14:val="1B2A4A"/>
            </w14:solidFill>
          </w14:textFill>
        </w:rPr>
        <w:t xml:space="preserve">16.4.b Remote Voting: </w:t>
      </w:r>
      <w:r>
        <w:rPr>
          <w:rFonts w:ascii="Times New Roman" w:hAnsi="Times New Roman"/>
          <w:outline w:val="0"/>
          <w:color w:val="000000"/>
          <w:u w:color="000000"/>
          <w:rtl w:val="0"/>
          <w:lang w:val="en-US"/>
          <w14:textFill>
            <w14:solidFill>
              <w14:srgbClr w14:val="000000"/>
            </w14:solidFill>
          </w14:textFill>
        </w:rPr>
        <w:t>the Legislature may by statute authorize authenticated remote voting through the National Voting System. No statute may permanently prohibit remote voting as a method of participation.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16.4.c State Voting Method Flexibility: </w:t>
      </w:r>
      <w:r>
        <w:rPr>
          <w:rFonts w:ascii="Times New Roman" w:hAnsi="Times New Roman"/>
          <w:outline w:val="0"/>
          <w:color w:val="000000"/>
          <w:u w:color="000000"/>
          <w:rtl w:val="0"/>
          <w:lang w:val="en-US"/>
          <w14:textFill>
            <w14:solidFill>
              <w14:srgbClr w14:val="000000"/>
            </w14:solidFill>
          </w14:textFill>
        </w:rPr>
        <w:t xml:space="preserve">States may implement early voting periods, mail-in ballot options, and alternative secure voting methods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electronic methods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16.4.d Federal Ballot Information: </w:t>
      </w:r>
      <w:r>
        <w:rPr>
          <w:rFonts w:ascii="Times New Roman" w:hAnsi="Times New Roman"/>
          <w:outline w:val="0"/>
          <w:color w:val="000000"/>
          <w:u w:color="000000"/>
          <w:rtl w:val="0"/>
          <w:lang w:val="en-US"/>
          <w14:textFill>
            <w14:solidFill>
              <w14:srgbClr w14:val="000000"/>
            </w14:solidFill>
          </w14:textFill>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this Constitution does not mandate how states allocate their own resources for voter information.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16.4.e State Ballot Information on Request: </w:t>
      </w:r>
      <w:r>
        <w:rPr>
          <w:rFonts w:ascii="Times New Roman" w:hAnsi="Times New Roman"/>
          <w:outline w:val="0"/>
          <w:color w:val="000000"/>
          <w:u w:color="000000"/>
          <w:rtl w:val="0"/>
          <w:lang w:val="en-US"/>
          <w14:textFill>
            <w14:solidFill>
              <w14:srgbClr w14:val="000000"/>
            </w14:solidFill>
          </w14:textFill>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state is required to use this service.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Electoral Commission Oversight and Removal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16.5.a Campaign Funding: </w:t>
      </w:r>
      <w:r>
        <w:rPr>
          <w:rFonts w:ascii="Times New Roman" w:hAnsi="Times New Roman"/>
          <w:outline w:val="0"/>
          <w:color w:val="000000"/>
          <w:u w:color="000000"/>
          <w:rtl w:val="0"/>
          <w:lang w:val="en-US"/>
          <w14:textFill>
            <w14:solidFill>
              <w14:srgbClr w14:val="000000"/>
            </w14:solidFill>
          </w14:textFill>
        </w:rPr>
        <w:t>Campaigns for Electoral Commission seats are publicly funded in full. No private donations are permitted. The Commission sets its own campaign funding levels for successor seats, subject to National Record System audit.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16.5.b JI Oversight: </w:t>
      </w:r>
      <w:r>
        <w:rPr>
          <w:rFonts w:ascii="Times New Roman" w:hAnsi="Times New Roman"/>
          <w:outline w:val="0"/>
          <w:color w:val="000000"/>
          <w:u w:color="000000"/>
          <w:rtl w:val="0"/>
          <w:lang w:val="en-US"/>
          <w14:textFill>
            <w14:solidFill>
              <w14:srgbClr w14:val="000000"/>
            </w14:solidFill>
          </w14:textFill>
        </w:rPr>
        <w:t>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pStyle w:val="Body"/>
        <w:bidi w:val="0"/>
      </w:pPr>
      <w:r>
        <w:rPr>
          <w:rFonts w:ascii="Times New Roman" w:hAnsi="Times New Roman"/>
          <w:b w:val="1"/>
          <w:bCs w:val="1"/>
          <w:outline w:val="0"/>
          <w:color w:val="1b2a4a"/>
          <w:u w:color="1b2a4a"/>
          <w:rtl w:val="0"/>
          <w14:textFill>
            <w14:solidFill>
              <w14:srgbClr w14:val="1B2A4A"/>
            </w14:solidFill>
          </w14:textFill>
        </w:rPr>
        <w:t>16.5.c Removal:</w:t>
      </w:r>
      <w:r>
        <w:rPr>
          <w:rFonts w:ascii="Times New Roman" w:hAnsi="Times New Roman"/>
          <w:outline w:val="0"/>
          <w:color w:val="000000"/>
          <w:u w:color="000000"/>
          <w:rtl w:val="0"/>
          <w:lang w:val="en-US"/>
          <w14:textFill>
            <w14:solidFill>
              <w14:srgbClr w14:val="000000"/>
            </w14:solidFill>
          </w14:textFill>
        </w:rPr>
        <w:t xml:space="preserve"> Electoral Commission members may only be removed by Track 1 For-Cause removal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8.5), requiring a 2/3 vote of both chambers simultaneously, preceded by State Designee Panel verification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8.9. No-Cause removal is not available for Electoral Commission members. Any removal vote within 180 days of a national election at which more than 20% of seated national offices are on the ballot is automatically suspended pending Supreme Court review within 48 hours. This restriction applies to the legislative removal vote only; Panel-triggered suspension of duties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16.2.a operates independently of election proximity.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16.5.d Mid-Term Vacancy: </w:t>
      </w:r>
      <w:r>
        <w:rPr>
          <w:rFonts w:ascii="Times New Roman" w:hAnsi="Times New Roman"/>
          <w:outline w:val="0"/>
          <w:color w:val="000000"/>
          <w:u w:color="000000"/>
          <w:rtl w:val="0"/>
          <w:lang w:val="en-US"/>
          <w14:textFill>
            <w14:solidFill>
              <w14:srgbClr w14:val="000000"/>
            </w14:solidFill>
          </w14:textFill>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Joint Session Contingency: Where a House caretaker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2.3.a is active at the time an Electoral Commission seat that would ordinarily be filled by joint session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Electoral Commission Technical Deadlock</w:t>
      </w:r>
    </w:p>
    <w:p>
      <w:pPr>
        <w:pStyle w:val="Body"/>
        <w:bidi w:val="0"/>
      </w:pPr>
      <w:r>
        <w:rPr>
          <w:rFonts w:ascii="Times New Roman" w:hAnsi="Times New Roman"/>
          <w:outline w:val="0"/>
          <w:color w:val="000000"/>
          <w:u w:color="000000"/>
          <w:rtl w:val="0"/>
          <w:lang w:val="en-US"/>
          <w14:textFill>
            <w14:solidFill>
              <w14:srgbClr w14:val="000000"/>
            </w14:solidFill>
          </w14:textFill>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Day Zero Voting System Transition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This section governs three one-time transition events: </w:t>
      </w:r>
      <w:r>
        <w:rPr>
          <w:rFonts w:ascii="Times New Roman" w:hAnsi="Times New Roman"/>
          <w:outline w:val="0"/>
          <w:color w:val="000000"/>
          <w:u w:color="000000"/>
          <w:rtl w:val="0"/>
          <w:lang w:val="en-US"/>
          <w14:textFill>
            <w14:solidFill>
              <w14:srgbClr w14:val="000000"/>
            </w14:solidFill>
          </w14:textFill>
        </w:rPr>
        <w:t>the initial Electoral Commission formation, the simultaneous election of all nine Supreme Court justices, and the Senate staggering mechanism. All three occur during the first Phase 3 National Election Day.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16.7 Day Zero Transition: </w:t>
      </w:r>
      <w:r>
        <w:rPr>
          <w:rFonts w:ascii="Times New Roman" w:hAnsi="Times New Roman"/>
          <w:outline w:val="0"/>
          <w:color w:val="000000"/>
          <w:u w:color="000000"/>
          <w:rtl w:val="0"/>
          <w:lang w:val="en-US"/>
          <w14:textFill>
            <w14:solidFill>
              <w14:srgbClr w14:val="000000"/>
            </w14:solidFill>
          </w14:textFill>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XVII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FEDERAL PROPERTY AND THE SEAT OF GOVERNMENT</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Federal government holds no territorial sovereignty within the boundaries of any State or Territory. All federal property rights are use rights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functional, defined, and tied to a specific public purpose. This doctrine applies to all land within the Republic and its Territories. Overseas facilities are governed by treaty and the President's diplomatic authority under Article XII.</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Use Doctrine</w:t>
      </w:r>
    </w:p>
    <w:p>
      <w:pPr>
        <w:pStyle w:val="Body"/>
        <w:bidi w:val="0"/>
      </w:pPr>
      <w:r>
        <w:rPr>
          <w:rFonts w:ascii="Times New Roman" w:hAnsi="Times New Roman"/>
          <w:outline w:val="0"/>
          <w:color w:val="000000"/>
          <w:u w:color="000000"/>
          <w:rtl w:val="0"/>
          <w:lang w:val="en-US"/>
          <w14:textFill>
            <w14:solidFill>
              <w14:srgbClr w14:val="000000"/>
            </w14:solidFill>
          </w14:textFill>
        </w:rPr>
        <w:t>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Federal Seat of Government</w:t>
      </w:r>
    </w:p>
    <w:p>
      <w:pPr>
        <w:pStyle w:val="Body"/>
        <w:bidi w:val="0"/>
      </w:pPr>
      <w:r>
        <w:rPr>
          <w:rFonts w:ascii="Times New Roman" w:hAnsi="Times New Roman"/>
          <w:outline w:val="0"/>
          <w:color w:val="000000"/>
          <w:u w:color="000000"/>
          <w:rtl w:val="0"/>
          <w:lang w:val="en-US"/>
          <w14:textFill>
            <w14:solidFill>
              <w14:srgbClr w14:val="000000"/>
            </w14:solidFill>
          </w14:textFill>
        </w:rPr>
        <w:t>The seat of government must be located within a State that has formally consented to host it. There is no federal district. The location is designated by the Federal Seat Act, a standing statute requiring a 2/3 supermajority of both chambers to enact or amend.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17.2.a Host State Consent: </w:t>
      </w:r>
      <w:r>
        <w:rPr>
          <w:rFonts w:ascii="Times New Roman" w:hAnsi="Times New Roman"/>
          <w:outline w:val="0"/>
          <w:color w:val="000000"/>
          <w:u w:color="000000"/>
          <w:rtl w:val="0"/>
          <w:lang w:val="en-US"/>
          <w14:textFill>
            <w14:solidFill>
              <w14:srgbClr w14:val="000000"/>
            </w14:solidFill>
          </w14:textFill>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17.2.b What Federal Control Means Within the Footprint: </w:t>
      </w:r>
      <w:r>
        <w:rPr>
          <w:rFonts w:ascii="Times New Roman" w:hAnsi="Times New Roman"/>
          <w:outline w:val="0"/>
          <w:color w:val="000000"/>
          <w:u w:color="000000"/>
          <w:rtl w:val="0"/>
          <w:lang w:val="en-US"/>
          <w14:textFill>
            <w14:solidFill>
              <w14:srgbClr w14:val="000000"/>
            </w14:solidFill>
          </w14:textFill>
        </w:rPr>
        <w:t>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17.2.c Resident Rights: </w:t>
      </w:r>
      <w:r>
        <w:rPr>
          <w:rFonts w:ascii="Times New Roman" w:hAnsi="Times New Roman"/>
          <w:outline w:val="0"/>
          <w:color w:val="000000"/>
          <w:u w:color="000000"/>
          <w:rtl w:val="0"/>
          <w:lang w:val="en-US"/>
          <w14:textFill>
            <w14:solidFill>
              <w14:srgbClr w14:val="000000"/>
            </w14:solidFill>
          </w14:textFill>
        </w:rPr>
        <w:t>Citizens residing in the vicinity of the seat of government are full citizens of the host State, with complete voting rights including Senate and House representation. No resident may be denied voting rights on grounds of proximity to federal property.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17.2.d Reversion on Relocation: </w:t>
      </w:r>
      <w:r>
        <w:rPr>
          <w:rFonts w:ascii="Times New Roman" w:hAnsi="Times New Roman"/>
          <w:outline w:val="0"/>
          <w:color w:val="000000"/>
          <w:u w:color="000000"/>
          <w:rtl w:val="0"/>
          <w:lang w:val="en-US"/>
          <w14:textFill>
            <w14:solidFill>
              <w14:srgbClr w14:val="000000"/>
            </w14:solidFill>
          </w14:textFill>
        </w:rPr>
        <w:t>If the seat of government is relocated, the prior host State recovers full sovereignty over all previously federally-designated grounds. Individual facilities remaining in active operational use may be retained as Operational Use Rights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17.3) upon mutual agreement. Improvements are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17.3.c.</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17.2.e Provisional Seat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No Voluntary Host: </w:t>
      </w:r>
      <w:r>
        <w:rPr>
          <w:rFonts w:ascii="Times New Roman" w:hAnsi="Times New Roman"/>
          <w:outline w:val="0"/>
          <w:color w:val="000000"/>
          <w:u w:color="000000"/>
          <w:rtl w:val="0"/>
          <w:lang w:val="en-US"/>
          <w14:textFill>
            <w14:solidFill>
              <w14:srgbClr w14:val="000000"/>
            </w14:solidFill>
          </w14:textFill>
        </w:rPr>
        <w:t xml:space="preserve">If no State has consented to host the seat of government within 24 months of ratification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or within 24 months of a host State withdrawing consent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must actively pursue a consenting host throughout any provisional period. the Legislature defines the designation procedure and footprint mechanics by statute.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Operational Use Rights</w:t>
      </w:r>
    </w:p>
    <w:p>
      <w:pPr>
        <w:pStyle w:val="Body"/>
        <w:bidi w:val="0"/>
      </w:pPr>
      <w:r>
        <w:rPr>
          <w:rFonts w:ascii="Times New Roman" w:hAnsi="Times New Roman"/>
          <w:outline w:val="0"/>
          <w:color w:val="000000"/>
          <w:u w:color="000000"/>
          <w:rtl w:val="0"/>
          <w:lang w:val="en-US"/>
          <w14:textFill>
            <w14:solidFill>
              <w14:srgbClr w14:val="000000"/>
            </w14:solidFill>
          </w14:textFill>
        </w:rPr>
        <w:t>Military bases, federal courthouses, government office buildings, research facilities, border infrastructure, and all other facilities serving a specific ongoing federal function are held as Operational Use Rights.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17.3.a Registration: </w:t>
      </w:r>
      <w:r>
        <w:rPr>
          <w:rFonts w:ascii="Times New Roman" w:hAnsi="Times New Roman"/>
          <w:outline w:val="0"/>
          <w:color w:val="000000"/>
          <w:u w:color="000000"/>
          <w:rtl w:val="0"/>
          <w:lang w:val="en-US"/>
          <w14:textFill>
            <w14:solidFill>
              <w14:srgbClr w14:val="000000"/>
            </w14:solidFill>
          </w14:textFill>
        </w:rPr>
        <w:t>Every Operational Use Right must be registered on the National Record System with the function described in plain language. An unregistered use right is void. The Executive Inspectorate audits the register annually.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17.3.b Termination and Reversion: </w:t>
      </w:r>
      <w:r>
        <w:rPr>
          <w:rFonts w:ascii="Times New Roman" w:hAnsi="Times New Roman"/>
          <w:outline w:val="0"/>
          <w:color w:val="000000"/>
          <w:u w:color="000000"/>
          <w:rtl w:val="0"/>
          <w:lang w:val="en-US"/>
          <w14:textFill>
            <w14:solidFill>
              <w14:srgbClr w14:val="000000"/>
            </w14:solidFill>
          </w14:textFill>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17.3.c Improvements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Negotiated Settlement: </w:t>
      </w:r>
      <w:r>
        <w:rPr>
          <w:rFonts w:ascii="Times New Roman" w:hAnsi="Times New Roman"/>
          <w:outline w:val="0"/>
          <w:color w:val="000000"/>
          <w:u w:color="000000"/>
          <w:rtl w:val="0"/>
          <w:lang w:val="en-US"/>
          <w14:textFill>
            <w14:solidFill>
              <w14:srgbClr w14:val="000000"/>
            </w14:solidFill>
          </w14:textFill>
        </w:rPr>
        <w:t>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17.3.d Disputes: </w:t>
      </w:r>
      <w:r>
        <w:rPr>
          <w:rFonts w:ascii="Times New Roman" w:hAnsi="Times New Roman"/>
          <w:outline w:val="0"/>
          <w:color w:val="000000"/>
          <w:u w:color="000000"/>
          <w:rtl w:val="0"/>
          <w:lang w:val="en-US"/>
          <w14:textFill>
            <w14:solidFill>
              <w14:srgbClr w14:val="000000"/>
            </w14:solidFill>
          </w14:textFill>
        </w:rPr>
        <w:t>Disputes over use right boundaries, termination, or improvement valuation are resolved by the Supreme Court on an expedited track. Neither party may occupy or alter disputed land during the proceeding.</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17.3.e Independence Transition: </w:t>
      </w:r>
      <w:r>
        <w:rPr>
          <w:rFonts w:ascii="Times New Roman" w:hAnsi="Times New Roman"/>
          <w:outline w:val="0"/>
          <w:color w:val="000000"/>
          <w:u w:color="000000"/>
          <w:rtl w:val="0"/>
          <w:lang w:val="en-US"/>
          <w14:textFill>
            <w14:solidFill>
              <w14:srgbClr w14:val="000000"/>
            </w14:solidFill>
          </w14:textFill>
        </w:rPr>
        <w:t xml:space="preserve">Where a State achieves independence through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 the automatic reversion provision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17.3.b does not apply to Operational Use Rights within the departing territory. All such Use Rights instead become subject to presidential treaty negotiation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2.1's diplomatic authority. The President must open negotiations with the departing territory's transition government within 30 days of referendum certification and must conclude all Operational Use Right arrangements before formal independence takes effect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15.5.b. An Operational Use Right for which no treaty arrangement is concluded before formal independence takes effect must be vacated within 24 months of the formal independence date. During the transition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National Trust</w:t>
      </w:r>
    </w:p>
    <w:p>
      <w:pPr>
        <w:pStyle w:val="Body"/>
        <w:bidi w:val="0"/>
      </w:pPr>
      <w:r>
        <w:rPr>
          <w:rFonts w:ascii="Times New Roman" w:hAnsi="Times New Roman"/>
          <w:outline w:val="0"/>
          <w:color w:val="000000"/>
          <w:u w:color="000000"/>
          <w:rtl w:val="0"/>
          <w:lang w:val="en-US"/>
          <w14:textFill>
            <w14:solidFill>
              <w14:srgbClr w14:val="000000"/>
            </w14:solidFill>
          </w14:textFill>
        </w:rPr>
        <w:t>National Parks, designated wilderness areas, protected coastlines, heritage sites, and ecologically critical lands are held by the federal government as constitutional trustee for all Inhabitants of the Republic, present and future.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17.4.a Trust Nature: </w:t>
      </w:r>
      <w:r>
        <w:rPr>
          <w:rFonts w:ascii="Times New Roman" w:hAnsi="Times New Roman"/>
          <w:outline w:val="0"/>
          <w:color w:val="000000"/>
          <w:u w:color="000000"/>
          <w:rtl w:val="0"/>
          <w:lang w:val="en-US"/>
          <w14:textFill>
            <w14:solidFill>
              <w14:srgbClr w14:val="000000"/>
            </w14:solidFill>
          </w14:textFill>
        </w:rPr>
        <w:t>National Trust lands are held in perpetuity for the public benefit of preservation, ecological integrity, and cultural heritage. The Trust may not be dissolved, privatized, or transferred by statute or executive action alone.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17.4.b Stewardship Obligation: </w:t>
      </w:r>
      <w:r>
        <w:rPr>
          <w:rFonts w:ascii="Times New Roman" w:hAnsi="Times New Roman"/>
          <w:outline w:val="0"/>
          <w:color w:val="000000"/>
          <w:u w:color="000000"/>
          <w:rtl w:val="0"/>
          <w:lang w:val="en-US"/>
          <w14:textFill>
            <w14:solidFill>
              <w14:srgbClr w14:val="000000"/>
            </w14:solidFill>
          </w14:textFill>
        </w:rPr>
        <w:t xml:space="preserve">The federal government as trustee has an active, enforceable obligation to maintain the ecological integrity and public accessibility of National Trust lands. The Executive Inspectorate monitors stewardship compliance annually, cross-referenced with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1.22 (Right to a Healthy Environment). Failure to maintain stewardship standards is reported to the National Record System by the relevant Inspectorate and triggers a mandatory remediation plan.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17.4.c Co-Management: </w:t>
      </w:r>
      <w:r>
        <w:rPr>
          <w:rFonts w:ascii="Times New Roman" w:hAnsi="Times New Roman"/>
          <w:outline w:val="0"/>
          <w:color w:val="000000"/>
          <w:u w:color="000000"/>
          <w:rtl w:val="0"/>
          <w:lang w:val="en-US"/>
          <w14:textFill>
            <w14:solidFill>
              <w14:srgbClr w14:val="000000"/>
            </w14:solidFill>
          </w14:textFill>
        </w:rPr>
        <w:t xml:space="preserve">States and indigenous nations may enter co-management agreements with the Domestic Affairs Council for National Trust lands within their borders or ancestral territories. Co-management must be consistent with the stewardship obligation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17.4.b, the free prior and informed consent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14.3.a, and the indigenous conservation trust provisions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14.4.b. Co-management may expand public access and local stewardship but may not reduce the Trust's protective obligations. All agreements are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17.4.d Reclassification Threshold: </w:t>
      </w:r>
      <w:r>
        <w:rPr>
          <w:rFonts w:ascii="Times New Roman" w:hAnsi="Times New Roman"/>
          <w:outline w:val="0"/>
          <w:color w:val="000000"/>
          <w:u w:color="000000"/>
          <w:rtl w:val="0"/>
          <w:lang w:val="en-US"/>
          <w14:textFill>
            <w14:solidFill>
              <w14:srgbClr w14:val="000000"/>
            </w14:solidFill>
          </w14:textFill>
        </w:rPr>
        <w:t>Removing any land from National Trust status requires a national referendum under Article XI with a 65% affirmative threshold. No executive order or parliamentary act may reclassify National Trust land without this referendum.</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17.4.e International Sites: </w:t>
      </w:r>
      <w:r>
        <w:rPr>
          <w:rFonts w:ascii="Times New Roman" w:hAnsi="Times New Roman"/>
          <w:outline w:val="0"/>
          <w:color w:val="000000"/>
          <w:u w:color="000000"/>
          <w:rtl w:val="0"/>
          <w:lang w:val="en-US"/>
          <w14:textFill>
            <w14:solidFill>
              <w14:srgbClr w14:val="000000"/>
            </w14:solidFill>
          </w14:textFill>
        </w:rPr>
        <w:t>National Trust lands recognized under international conservation agreements require a 2/3 Senate vote to withdraw from the relevant international obligation before the national referendum may proceed.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17.4.f Admission of New Trust Lands: </w:t>
      </w:r>
      <w:r>
        <w:rPr>
          <w:rFonts w:ascii="Times New Roman" w:hAnsi="Times New Roman"/>
          <w:outline w:val="0"/>
          <w:color w:val="000000"/>
          <w:u w:color="000000"/>
          <w:rtl w:val="0"/>
          <w:lang w:val="en-US"/>
          <w14:textFill>
            <w14:solidFill>
              <w14:srgbClr w14:val="000000"/>
            </w14:solidFill>
          </w14:textFill>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17.4.g National Trust Administrator: </w:t>
      </w:r>
      <w:r>
        <w:rPr>
          <w:rFonts w:ascii="Times New Roman" w:hAnsi="Times New Roman"/>
          <w:outline w:val="0"/>
          <w:color w:val="000000"/>
          <w:u w:color="000000"/>
          <w:rtl w:val="0"/>
          <w:lang w:val="en-US"/>
          <w14:textFill>
            <w14:solidFill>
              <w14:srgbClr w14:val="000000"/>
            </w14:solidFill>
          </w14:textFill>
        </w:rPr>
        <w:t xml:space="preserve">The National Trust is administered by a statutory independent officer established by the Legislature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3.7. The enabling statute shall define the Administrator</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mandate, term of service, qualifications, and removal grounds consistent with the stewardship obligations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17.4.b and the independence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3.7. The enabling statute may not reduce or qualify the Trust</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stewardship obligations or the Executive Inspectorate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annual compliance monitoring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17.4.b.</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Federal Property in Territories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Federal use rights in Territories follow the same framework as in States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Operational Use Rights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17.3) and National Trust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17.4)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XVIII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ELECTORAL FINANCE AND CAMPAIGN INTEGRITY</w:t>
      </w:r>
    </w:p>
    <w:p>
      <w:pPr>
        <w:pStyle w:val="Body"/>
        <w:bidi w:val="0"/>
      </w:pPr>
      <w:r>
        <w:rPr>
          <w:rFonts w:ascii="Times New Roman" w:hAnsi="Times New Roman"/>
          <w:outline w:val="0"/>
          <w:color w:val="000000"/>
          <w:u w:color="000000"/>
          <w:rtl w:val="0"/>
          <w:lang w:val="en-US"/>
          <w14:textFill>
            <w14:solidFill>
              <w14:srgbClr w14:val="000000"/>
            </w14:solidFill>
          </w14:textFill>
        </w:rPr>
        <w:t>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18.1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Foundational Principles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18.1.a Financial Contributions as Electoral Acts: </w:t>
      </w:r>
      <w:r>
        <w:rPr>
          <w:rFonts w:ascii="Times New Roman" w:hAnsi="Times New Roman"/>
          <w:outline w:val="0"/>
          <w:color w:val="000000"/>
          <w:u w:color="000000"/>
          <w:rtl w:val="0"/>
          <w:lang w:val="en-US"/>
          <w14:textFill>
            <w14:solidFill>
              <w14:srgbClr w14:val="000000"/>
            </w14:solidFill>
          </w14:textFill>
        </w:rPr>
        <w:t xml:space="preserve">Financial contributions to electoral campaigns and independent electoral expenditures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meaning money spent to influence an election by a person or organization that is not directly part of a campaign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electoral acts subject to democratic regulation under this Constitution. They are not constitutionally protected speech under Article I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 in the electoral context. The regulation of electoral finance is a matter of democratic integrity that this Constitution explicitly reserves from both speech and associational protection.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18.1.b Natural Persons Only: </w:t>
      </w:r>
      <w:r>
        <w:rPr>
          <w:rFonts w:ascii="Times New Roman" w:hAnsi="Times New Roman"/>
          <w:outline w:val="0"/>
          <w:color w:val="000000"/>
          <w:u w:color="000000"/>
          <w:rtl w:val="0"/>
          <w:lang w:val="en-US"/>
          <w14:textFill>
            <w14:solidFill>
              <w14:srgbClr w14:val="000000"/>
            </w14:solidFill>
          </w14:textFill>
        </w:rPr>
        <w:t xml:space="preserve">The rights of political participation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financial participation in electoral processes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belong exclusively to natural persons who are citizens of the Republic. Legal entities created by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corporations, unions, associations, partnerships, political action committees, and any other non-natural-person body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have no constitutional right to make financial contributions to any electoral campaign or independent electoral expenditure. This prohibition applies regardless of the legal form the entity takes and may not be circumvented by routing contributions through intermediary organizations or through natural persons acting as paid conduits. A contribution is constitutionally the contribution of the natural person in whose name it is recorded only where it reflects that person's independent electoral choice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18.1.c Voter-Donor Parity: </w:t>
      </w:r>
      <w:r>
        <w:rPr>
          <w:rFonts w:ascii="Times New Roman" w:hAnsi="Times New Roman"/>
          <w:outline w:val="0"/>
          <w:color w:val="000000"/>
          <w:u w:color="000000"/>
          <w:rtl w:val="0"/>
          <w:lang w:val="en-US"/>
          <w14:textFill>
            <w14:solidFill>
              <w14:srgbClr w14:val="000000"/>
            </w14:solidFill>
          </w14:textFill>
        </w:rPr>
        <w:t>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18.3). This principle applies at every level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18.1.d Full Disclosure: </w:t>
      </w:r>
      <w:r>
        <w:rPr>
          <w:rFonts w:ascii="Times New Roman" w:hAnsi="Times New Roman"/>
          <w:outline w:val="0"/>
          <w:color w:val="000000"/>
          <w:u w:color="000000"/>
          <w:rtl w:val="0"/>
          <w:lang w:val="en-US"/>
          <w14:textFill>
            <w14:solidFill>
              <w14:srgbClr w14:val="000000"/>
            </w14:solidFill>
          </w14:textFill>
        </w:rPr>
        <w:t>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18.2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Public Campaign Funding</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constitutional violation continues until the Legislature acts.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18.2.a Qualification Threshold: </w:t>
      </w:r>
      <w:r>
        <w:rPr>
          <w:rFonts w:ascii="Times New Roman" w:hAnsi="Times New Roman"/>
          <w:outline w:val="0"/>
          <w:color w:val="000000"/>
          <w:u w:color="000000"/>
          <w:rtl w:val="0"/>
          <w:lang w:val="en-US"/>
          <w14:textFill>
            <w14:solidFill>
              <w14:srgbClr w14:val="000000"/>
            </w14:solidFill>
          </w14:textFill>
        </w:rPr>
        <w:t>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18.2.b Adequate Allocation: </w:t>
      </w:r>
      <w:r>
        <w:rPr>
          <w:rFonts w:ascii="Times New Roman" w:hAnsi="Times New Roman"/>
          <w:outline w:val="0"/>
          <w:color w:val="000000"/>
          <w:u w:color="000000"/>
          <w:rtl w:val="0"/>
          <w:lang w:val="en-US"/>
          <w14:textFill>
            <w14:solidFill>
              <w14:srgbClr w14:val="000000"/>
            </w14:solidFill>
          </w14:textFill>
        </w:rPr>
        <w:t>The public campaign allocation must be sufficient to allow a qualified candidate to conduct a meaningful campaign. the Legislature reviews the adequacy of the allocation after each election cycle and adjusts by statute as needed.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18.2.c Optional Participation: </w:t>
      </w:r>
      <w:r>
        <w:rPr>
          <w:rFonts w:ascii="Times New Roman" w:hAnsi="Times New Roman"/>
          <w:outline w:val="0"/>
          <w:color w:val="000000"/>
          <w:u w:color="000000"/>
          <w:rtl w:val="0"/>
          <w:lang w:val="en-US"/>
          <w14:textFill>
            <w14:solidFill>
              <w14:srgbClr w14:val="000000"/>
            </w14:solidFill>
          </w14:textFill>
        </w:rPr>
        <w:t>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18.2.d EC Administration: </w:t>
      </w:r>
      <w:r>
        <w:rPr>
          <w:rFonts w:ascii="Times New Roman" w:hAnsi="Times New Roman"/>
          <w:outline w:val="0"/>
          <w:color w:val="000000"/>
          <w:u w:color="000000"/>
          <w:rtl w:val="0"/>
          <w:lang w:val="en-US"/>
          <w14:textFill>
            <w14:solidFill>
              <w14:srgbClr w14:val="000000"/>
            </w14:solidFill>
          </w14:textFill>
        </w:rPr>
        <w:t>The Electoral Commission administers the public funding system and is responsible for verifying candidate qualification, distributing allocated funds, and auditing compliance. All distributions and compliance findings are published to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18.3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Campaign Finance Registry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 Campaign Finance Registry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constitutionally mandated public record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established as a system distinct from the National Voting System. The Registry records all electoral financial transactions above the de minimis threshold.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18.3.a Separation from the Voting System: </w:t>
      </w:r>
      <w:r>
        <w:rPr>
          <w:rFonts w:ascii="Times New Roman" w:hAnsi="Times New Roman"/>
          <w:outline w:val="0"/>
          <w:color w:val="000000"/>
          <w:u w:color="000000"/>
          <w:rtl w:val="0"/>
          <w:lang w:val="en-US"/>
          <w14:textFill>
            <w14:solidFill>
              <w14:srgbClr w14:val="000000"/>
            </w14:solidFill>
          </w14:textFill>
        </w:rPr>
        <w:t xml:space="preserve">The Campaign Finance Registry is a distinct system from the National Voting System. When making a contribution, a citizen uses their Citizen Voting Credential to verify their eligibility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18.3.b Registry Contents: </w:t>
      </w:r>
      <w:r>
        <w:rPr>
          <w:rFonts w:ascii="Times New Roman" w:hAnsi="Times New Roman"/>
          <w:outline w:val="0"/>
          <w:color w:val="000000"/>
          <w:u w:color="000000"/>
          <w:rtl w:val="0"/>
          <w:lang w:val="en-US"/>
          <w14:textFill>
            <w14:solidFill>
              <w14:srgbClr w14:val="000000"/>
            </w14:solidFill>
          </w14:textFill>
        </w:rPr>
        <w:t>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18.3.c Aggregate Attribution: </w:t>
      </w:r>
      <w:r>
        <w:rPr>
          <w:rFonts w:ascii="Times New Roman" w:hAnsi="Times New Roman"/>
          <w:outline w:val="0"/>
          <w:color w:val="000000"/>
          <w:u w:color="000000"/>
          <w:rtl w:val="0"/>
          <w:lang w:val="en-US"/>
          <w14:textFill>
            <w14:solidFill>
              <w14:srgbClr w14:val="000000"/>
            </w14:solidFill>
          </w14:textFill>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through payment, contractual arrangement, or systematic instruction as to amount, recipient, or timing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all such contributions are aggregated and attributed to the directing entity or individual for contribution limits and the natural persons only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18.3.d Administration: </w:t>
      </w:r>
      <w:r>
        <w:rPr>
          <w:rFonts w:ascii="Times New Roman" w:hAnsi="Times New Roman"/>
          <w:outline w:val="0"/>
          <w:color w:val="000000"/>
          <w:u w:color="000000"/>
          <w:rtl w:val="0"/>
          <w:lang w:val="en-US"/>
          <w14:textFill>
            <w14:solidFill>
              <w14:srgbClr w14:val="000000"/>
            </w14:solidFill>
          </w14:textFill>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XIX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RATIFICATION AND TRANSITION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Activation Threshold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19.1.a Activation Threshold: </w:t>
      </w:r>
      <w:r>
        <w:rPr>
          <w:rFonts w:ascii="Times New Roman" w:hAnsi="Times New Roman"/>
          <w:outline w:val="0"/>
          <w:color w:val="000000"/>
          <w:u w:color="000000"/>
          <w:rtl w:val="0"/>
          <w:lang w:val="en-US"/>
          <w14:textFill>
            <w14:solidFill>
              <w14:srgbClr w14:val="000000"/>
            </w14:solidFill>
          </w14:textFill>
        </w:rPr>
        <w:t xml:space="preserve">This Constitution is activated upon: (1) certification by the interim Electoral Commission that the National Voting System is operational and meets the properties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16.3; and (2) a national ratification vote conducted through the National Voting System achieving 60% affirmative support with at least 50% participation.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19.1.b Institutional Accommodation: </w:t>
      </w:r>
      <w:r>
        <w:rPr>
          <w:rFonts w:ascii="Times New Roman" w:hAnsi="Times New Roman"/>
          <w:outline w:val="0"/>
          <w:color w:val="000000"/>
          <w:u w:color="000000"/>
          <w:rtl w:val="0"/>
          <w:lang w:val="en-US"/>
          <w14:textFill>
            <w14:solidFill>
              <w14:srgbClr w14:val="000000"/>
            </w14:solidFill>
          </w14:textFill>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recognizes that the Republic is ratified into polities with histories, legal traditions, and existing institutional relationships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relationships with peoples and communities whose governance structures predate the ratifying state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recognized in their current form pending statutory definition. Default recognition preserves institutional structure and authority; it does not authorize any practice that violates Article I. Existing institutions are recognized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19.1.c Multi-Founder Formation: </w:t>
      </w:r>
      <w:r>
        <w:rPr>
          <w:rFonts w:ascii="Times New Roman" w:hAnsi="Times New Roman"/>
          <w:outline w:val="0"/>
          <w:color w:val="000000"/>
          <w:u w:color="000000"/>
          <w:rtl w:val="0"/>
          <w:lang w:val="en-US"/>
          <w14:textFill>
            <w14:solidFill>
              <w14:srgbClr w14:val="000000"/>
            </w14:solidFill>
          </w14:textFill>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Day Zero</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Day Zero is the date on which the ratification threshold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Four-Phase Transition</w:t>
      </w:r>
    </w:p>
    <w:p>
      <w:pPr>
        <w:pStyle w:val="Body"/>
        <w:bidi w:val="0"/>
      </w:pPr>
      <w:r>
        <w:rPr>
          <w:rFonts w:ascii="Times New Roman" w:hAnsi="Times New Roman"/>
          <w:outline w:val="0"/>
          <w:color w:val="000000"/>
          <w:u w:color="000000"/>
          <w:rtl w:val="0"/>
          <w:lang w:val="en-US"/>
          <w14:textFill>
            <w14:solidFill>
              <w14:srgbClr w14:val="000000"/>
            </w14:solidFill>
          </w14:textFill>
        </w:rPr>
        <w:t>The transition is structured as a 24-month, four-phase process to prevent systemic shock and provide adequate time for institutional construction.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19.3.a Phase 0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Pre-Ratification Preparation: </w:t>
      </w:r>
      <w:r>
        <w:rPr>
          <w:rFonts w:ascii="Times New Roman" w:hAnsi="Times New Roman"/>
          <w:outline w:val="0"/>
          <w:color w:val="000000"/>
          <w:u w:color="000000"/>
          <w:rtl w:val="0"/>
          <w:lang w:val="en-US"/>
          <w14:textFill>
            <w14:solidFill>
              <w14:srgbClr w14:val="000000"/>
            </w14:solidFill>
          </w14:textFill>
        </w:rPr>
        <w:t>The period before the ratification vote during which the interim Electoral Commission is constituted, the National Voting System is certified operational, and the joint Inspectorate panel is formed. Phase 0 ends upon Day Zero.</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19.3.b Phase 1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fr-FR"/>
          <w14:textFill>
            <w14:solidFill>
              <w14:srgbClr w14:val="1B2A4A"/>
            </w14:solidFill>
          </w14:textFill>
        </w:rPr>
        <w:t>Emergency Stabilization (Days 1</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 xml:space="preserve">90): </w:t>
      </w:r>
      <w:r>
        <w:rPr>
          <w:rFonts w:ascii="Times New Roman" w:hAnsi="Times New Roman"/>
          <w:outline w:val="0"/>
          <w:color w:val="000000"/>
          <w:u w:color="000000"/>
          <w:rtl w:val="0"/>
          <w:lang w:val="en-US"/>
          <w14:textFill>
            <w14:solidFill>
              <w14:srgbClr w14:val="000000"/>
            </w14:solidFill>
          </w14:textFill>
        </w:rPr>
        <w:t xml:space="preserve">Existing government officials serve as caretakers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19.4. The Basic Needs Floor activates at the constitutional minimum. No new permanent legislation may be passed. Phase 1 ends at Day 90.</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19.3.c Phase 2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fr-FR"/>
          <w14:textFill>
            <w14:solidFill>
              <w14:srgbClr w14:val="1B2A4A"/>
            </w14:solidFill>
          </w14:textFill>
        </w:rPr>
        <w:t>Institutional Construction (Days 91</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 xml:space="preserve">270): </w:t>
      </w:r>
      <w:r>
        <w:rPr>
          <w:rFonts w:ascii="Times New Roman" w:hAnsi="Times New Roman"/>
          <w:outline w:val="0"/>
          <w:color w:val="000000"/>
          <w:u w:color="000000"/>
          <w:rtl w:val="0"/>
          <w:lang w:val="en-US"/>
          <w14:textFill>
            <w14:solidFill>
              <w14:srgbClr w14:val="000000"/>
            </w14:solidFill>
          </w14:textFill>
        </w:rPr>
        <w:t xml:space="preserve">Statehood Audits are conducted for all entering territories. The Candidate Register for the RSA Director and for Monetary Authority board members is assembled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19.8. The first MA Director election is scheduled for Phase 3 as a national election alongside other federal offices. The National Voting System is fully deployed for citizen registration. Phase 2 ends at Day 270.</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19.3.d Phase 3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First Elections (Days 271</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 xml:space="preserve">450): </w:t>
      </w:r>
      <w:r>
        <w:rPr>
          <w:rFonts w:ascii="Times New Roman" w:hAnsi="Times New Roman"/>
          <w:outline w:val="0"/>
          <w:color w:val="000000"/>
          <w:u w:color="000000"/>
          <w:rtl w:val="0"/>
          <w:lang w:val="en-US"/>
          <w14:textFill>
            <w14:solidFill>
              <w14:srgbClr w14:val="000000"/>
            </w14:solidFill>
          </w14:textFill>
        </w:rPr>
        <w:t>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19.3.e Phase 4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Full Constitutional Operation: </w:t>
      </w:r>
      <w:r>
        <w:rPr>
          <w:rFonts w:ascii="Times New Roman" w:hAnsi="Times New Roman"/>
          <w:outline w:val="0"/>
          <w:color w:val="000000"/>
          <w:u w:color="000000"/>
          <w:rtl w:val="0"/>
          <w:lang w:val="en-US"/>
          <w14:textFill>
            <w14:solidFill>
              <w14:srgbClr w14:val="000000"/>
            </w14:solidFill>
          </w14:textFill>
        </w:rPr>
        <w:t>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19.3.f Provisional NRS and Node Authority During Transition: </w:t>
      </w:r>
      <w:r>
        <w:rPr>
          <w:rFonts w:ascii="Times New Roman" w:hAnsi="Times New Roman"/>
          <w:outline w:val="0"/>
          <w:color w:val="000000"/>
          <w:u w:color="000000"/>
          <w:rtl w:val="0"/>
          <w:lang w:val="en-US"/>
          <w14:textFill>
            <w14:solidFill>
              <w14:srgbClr w14:val="000000"/>
            </w14:solidFill>
          </w14:textFill>
        </w:rPr>
        <w:t xml:space="preserve">During Phases 1 through 3, the joint Inspectorate panel may certify a provisional NRS arrangement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internationally hosted nodes and provisionally chartered domestic node operators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constitutionally valid for recording purposes pending achievement of full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9.1 as the transitional record system, and orders recorded to it hold full constitutional validity during the Transition Window.</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19.3.g Phase Extension Mechanism: </w:t>
      </w:r>
      <w:r>
        <w:rPr>
          <w:rFonts w:ascii="Times New Roman" w:hAnsi="Times New Roman"/>
          <w:outline w:val="0"/>
          <w:color w:val="000000"/>
          <w:u w:color="000000"/>
          <w:rtl w:val="0"/>
          <w:lang w:val="en-US"/>
          <w14:textFill>
            <w14:solidFill>
              <w14:srgbClr w14:val="000000"/>
            </w14:solidFill>
          </w14:textFill>
        </w:rPr>
        <w:t xml:space="preserve">Where circumstances prevent a phase from completing within its scheduled window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security situations, infrastructure failures, natural disasters, or institutional resistance that cannot be resolved within the standard timeline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beyond the first 90 days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14:textFill>
            <w14:solidFill>
              <w14:srgbClr w14:val="1B2A4A"/>
            </w14:solidFill>
          </w14:textFill>
        </w:rPr>
        <w:t>Caretaker Status</w:t>
      </w:r>
    </w:p>
    <w:p>
      <w:pPr>
        <w:pStyle w:val="Body"/>
        <w:bidi w:val="0"/>
      </w:pPr>
      <w:r>
        <w:rPr>
          <w:rFonts w:ascii="Times New Roman" w:hAnsi="Times New Roman"/>
          <w:outline w:val="0"/>
          <w:color w:val="000000"/>
          <w:u w:color="000000"/>
          <w:rtl w:val="0"/>
          <w:lang w:val="en-US"/>
          <w14:textFill>
            <w14:solidFill>
              <w14:srgbClr w14:val="000000"/>
            </w14:solidFill>
          </w14:textFill>
        </w:rPr>
        <w:t>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Pre-Constitutional Classified Documents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by statute establish a Classification Review Commission within 90 days of Phase 4 activation to review predecessor-government classified documents. The Commission applies the criteria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9.5 to determine whether pre-existing classified material was legitimately classified for genuine security reasons or improperly classified to conceal constitutional violations or policy decisions. Legitimately classified documents enter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9.5 duration framework from Day Zero. Improperly classified documents are immediately declassified and published to the National Record System. Any person may petition the Supreme Court to challenge a Commission determination.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Pre-Existing Obligations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19.6.a Debt Assumption: </w:t>
      </w:r>
      <w:r>
        <w:rPr>
          <w:rFonts w:ascii="Times New Roman" w:hAnsi="Times New Roman"/>
          <w:outline w:val="0"/>
          <w:color w:val="000000"/>
          <w:u w:color="000000"/>
          <w:rtl w:val="0"/>
          <w:lang w:val="en-US"/>
          <w14:textFill>
            <w14:solidFill>
              <w14:srgbClr w14:val="000000"/>
            </w14:solidFill>
          </w14:textFill>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10.3.a's inherited deficit transition threshold. The Republic does not assume debts incurred by the prior government after Day Zero.</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19.6.b Active Military Operations: </w:t>
      </w:r>
      <w:r>
        <w:rPr>
          <w:rFonts w:ascii="Times New Roman" w:hAnsi="Times New Roman"/>
          <w:outline w:val="0"/>
          <w:color w:val="000000"/>
          <w:u w:color="000000"/>
          <w:rtl w:val="0"/>
          <w:lang w:val="en-US"/>
          <w14:textFill>
            <w14:solidFill>
              <w14:srgbClr w14:val="000000"/>
            </w14:solidFill>
          </w14:textFill>
        </w:rPr>
        <w:t xml:space="preserve">Active military operations of the prior government continue under existing authorization until the Tier authorization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19.6.c Social Insurance Programs: </w:t>
      </w:r>
      <w:r>
        <w:rPr>
          <w:rFonts w:ascii="Times New Roman" w:hAnsi="Times New Roman"/>
          <w:outline w:val="0"/>
          <w:color w:val="000000"/>
          <w:u w:color="000000"/>
          <w:rtl w:val="0"/>
          <w:lang w:val="en-US"/>
          <w14:textFill>
            <w14:solidFill>
              <w14:srgbClr w14:val="000000"/>
            </w14:solidFill>
          </w14:textFill>
        </w:rPr>
        <w:t xml:space="preserve">Existing social insurance programs of the prior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retirement, disability, healthcare, and unemployment programs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19.6.d Veterans and National Service Obligations: </w:t>
      </w:r>
      <w:r>
        <w:rPr>
          <w:rFonts w:ascii="Times New Roman" w:hAnsi="Times New Roman"/>
          <w:outline w:val="0"/>
          <w:color w:val="000000"/>
          <w:u w:color="000000"/>
          <w:rtl w:val="0"/>
          <w:lang w:val="en-US"/>
          <w14:textFill>
            <w14:solidFill>
              <w14:srgbClr w14:val="000000"/>
            </w14:solidFill>
          </w14:textFill>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19.6.e Constitutional Claims Court: </w:t>
      </w:r>
      <w:r>
        <w:rPr>
          <w:rFonts w:ascii="Times New Roman" w:hAnsi="Times New Roman"/>
          <w:outline w:val="0"/>
          <w:color w:val="000000"/>
          <w:u w:color="000000"/>
          <w:rtl w:val="0"/>
          <w:lang w:val="en-US"/>
          <w14:textFill>
            <w14:solidFill>
              <w14:srgbClr w14:val="000000"/>
            </w14:solidFill>
          </w14:textFill>
        </w:rPr>
        <w:t xml:space="preserve">The immediate nullification of laws conflicting with the Individual Sovereignty Floor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19.6.f Legal Continuity: </w:t>
      </w:r>
      <w:r>
        <w:rPr>
          <w:rFonts w:ascii="Times New Roman" w:hAnsi="Times New Roman"/>
          <w:outline w:val="0"/>
          <w:color w:val="000000"/>
          <w:u w:color="000000"/>
          <w:rtl w:val="0"/>
          <w:lang w:val="en-US"/>
          <w14:textFill>
            <w14:solidFill>
              <w14:srgbClr w14:val="000000"/>
            </w14:solidFill>
          </w14:textFill>
        </w:rPr>
        <w:t>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Transition-Period Territorial and Subdivision Elections</w:t>
      </w:r>
    </w:p>
    <w:p>
      <w:pPr>
        <w:pStyle w:val="Body"/>
        <w:bidi w:val="0"/>
      </w:pPr>
      <w:r>
        <w:rPr>
          <w:rFonts w:ascii="Times New Roman" w:hAnsi="Times New Roman"/>
          <w:outline w:val="0"/>
          <w:color w:val="000000"/>
          <w:u w:color="000000"/>
          <w:rtl w:val="0"/>
          <w:lang w:val="en-US"/>
          <w14:textFill>
            <w14:solidFill>
              <w14:srgbClr w14:val="000000"/>
            </w14:solidFill>
          </w14:textFill>
        </w:rPr>
        <w:t>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19.7.a Transition-Period Territorial Elections: </w:t>
      </w:r>
      <w:r>
        <w:rPr>
          <w:rFonts w:ascii="Times New Roman" w:hAnsi="Times New Roman"/>
          <w:outline w:val="0"/>
          <w:color w:val="000000"/>
          <w:u w:color="000000"/>
          <w:rtl w:val="0"/>
          <w:lang w:val="en-US"/>
          <w14:textFill>
            <w14:solidFill>
              <w14:srgbClr w14:val="000000"/>
            </w14:solidFill>
          </w14:textFill>
        </w:rPr>
        <w:t xml:space="preserve">During the Transition Window, any territory or subdivision of the prior government that meets the Statehood Audit criteria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13.2.a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13.2.b by the end of Phase 2 may petition to enter as a State or Territory. Any territory that fails the Statehood Audit enters as a Territory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19.7.b Subdivision Elections: </w:t>
      </w:r>
      <w:r>
        <w:rPr>
          <w:rFonts w:ascii="Times New Roman" w:hAnsi="Times New Roman"/>
          <w:outline w:val="0"/>
          <w:color w:val="000000"/>
          <w:u w:color="000000"/>
          <w:rtl w:val="0"/>
          <w:lang w:val="en-US"/>
          <w14:textFill>
            <w14:solidFill>
              <w14:srgbClr w14:val="000000"/>
            </w14:solidFill>
          </w14:textFill>
        </w:rPr>
        <w:t xml:space="preserve">Territories or states of the prior government may voluntarily subdivide during the Transition Window by vote of their existing legislative body. New subdivisions are treated as separate petitioning entities for purposes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19.7.a. the Legislature must by statute establish the process for recognizing subdivisions during the Transition Window, including minimum population thresholds and geographic criteria consistent with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3.4.</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19.7.c Phase 2 Statehood Audit Failures: </w:t>
      </w:r>
      <w:r>
        <w:rPr>
          <w:rFonts w:ascii="Times New Roman" w:hAnsi="Times New Roman"/>
          <w:outline w:val="0"/>
          <w:color w:val="000000"/>
          <w:u w:color="000000"/>
          <w:rtl w:val="0"/>
          <w:lang w:val="en-US"/>
          <w14:textFill>
            <w14:solidFill>
              <w14:srgbClr w14:val="000000"/>
            </w14:solidFill>
          </w14:textFill>
        </w:rPr>
        <w:t xml:space="preserve">Where a state fails the Phase 2 Statehood Audit, it enters as a Territory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13.1 rather than a State. Its population retains all Article I rights. It may begin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19.7.d Pre-Existing Territories and the District: </w:t>
      </w:r>
      <w:r>
        <w:rPr>
          <w:rFonts w:ascii="Times New Roman" w:hAnsi="Times New Roman"/>
          <w:outline w:val="0"/>
          <w:color w:val="000000"/>
          <w:u w:color="000000"/>
          <w:rtl w:val="0"/>
          <w:lang w:val="en-US"/>
          <w14:textFill>
            <w14:solidFill>
              <w14:srgbClr w14:val="000000"/>
            </w14:solidFill>
          </w14:textFill>
        </w:rPr>
        <w:t xml:space="preserve">All territories of the prior government that have not achieved statehood by Day Zero enter the Republic as Territories from Phase 4 activation. They do not undergo Phase 2 Statehood Audits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they begin the standard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13.2 Statehood Audit path, with the understanding that its Senate representation question will be addressed through the Statehood process.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Transition Candidate Registers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19.8.a Initial Register Assembly: </w:t>
      </w:r>
      <w:r>
        <w:rPr>
          <w:rFonts w:ascii="Times New Roman" w:hAnsi="Times New Roman"/>
          <w:outline w:val="0"/>
          <w:color w:val="000000"/>
          <w:u w:color="000000"/>
          <w:rtl w:val="0"/>
          <w:lang w:val="en-US"/>
          <w14:textFill>
            <w14:solidFill>
              <w14:srgbClr w14:val="000000"/>
            </w14:solidFill>
          </w14:textFill>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19.8.b Interim Functions and First Nomination: </w:t>
      </w:r>
      <w:r>
        <w:rPr>
          <w:rFonts w:ascii="Times New Roman" w:hAnsi="Times New Roman"/>
          <w:outline w:val="0"/>
          <w:color w:val="000000"/>
          <w:u w:color="000000"/>
          <w:rtl w:val="0"/>
          <w:lang w:val="en-US"/>
          <w14:textFill>
            <w14:solidFill>
              <w14:srgbClr w14:val="000000"/>
            </w14:solidFill>
          </w14:textFill>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Transitional Accountability Mechanism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19.9.a Establishment and Purpose: </w:t>
      </w:r>
      <w:r>
        <w:rPr>
          <w:rFonts w:ascii="Times New Roman" w:hAnsi="Times New Roman"/>
          <w:outline w:val="0"/>
          <w:color w:val="000000"/>
          <w:u w:color="000000"/>
          <w:rtl w:val="0"/>
          <w:lang w:val="en-US"/>
          <w14:textFill>
            <w14:solidFill>
              <w14:srgbClr w14:val="000000"/>
            </w14:solidFill>
          </w14:textFill>
        </w:rPr>
        <w:t>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19.9.b Amendment and Successor Bar: </w:t>
      </w:r>
      <w:r>
        <w:rPr>
          <w:rFonts w:ascii="Times New Roman" w:hAnsi="Times New Roman"/>
          <w:outline w:val="0"/>
          <w:color w:val="000000"/>
          <w:u w:color="000000"/>
          <w:rtl w:val="0"/>
          <w:lang w:val="en-US"/>
          <w14:textFill>
            <w14:solidFill>
              <w14:srgbClr w14:val="000000"/>
            </w14:solidFill>
          </w14:textFill>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19.9.c Jurisdiction and Publication Limits: </w:t>
      </w:r>
      <w:r>
        <w:rPr>
          <w:rFonts w:ascii="Times New Roman" w:hAnsi="Times New Roman"/>
          <w:outline w:val="0"/>
          <w:color w:val="000000"/>
          <w:u w:color="000000"/>
          <w:rtl w:val="0"/>
          <w:lang w:val="en-US"/>
          <w14:textFill>
            <w14:solidFill>
              <w14:srgbClr w14:val="000000"/>
            </w14:solidFill>
          </w14:textFill>
        </w:rPr>
        <w:t xml:space="preserve">The Mechanism may not exercise criminal jurisdiction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findings that have completed the evidentiary process specified in the establishing statute. Preliminary assessments, interim findings, and draft determinations may not be published to the NRS under the Mechanism's authority.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19.9.d Sunset and Constitutional Rationale: </w:t>
      </w:r>
      <w:r>
        <w:rPr>
          <w:rFonts w:ascii="Times New Roman" w:hAnsi="Times New Roman"/>
          <w:outline w:val="0"/>
          <w:color w:val="000000"/>
          <w:u w:color="000000"/>
          <w:rtl w:val="0"/>
          <w:lang w:val="en-US"/>
          <w14:textFill>
            <w14:solidFill>
              <w14:srgbClr w14:val="000000"/>
            </w14:solidFill>
          </w14:textFill>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19.9.b. A Republic that inherits the territory, institutions, and treaty obligations of its predecessor bears a constitutional obligation to honestly account for what was done in the name of that predecessor state.</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XX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ASSOCIATED COMMUNITY RELATIONSHIPS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 maintains constitutional relationships with sovereign entities through compacts negotiated as agreements between equal parties. This Article establishes the framework for Associated Community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Associated Community Status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20.1 Associated Community Status: </w:t>
      </w:r>
      <w:r>
        <w:rPr>
          <w:rFonts w:ascii="Times New Roman" w:hAnsi="Times New Roman"/>
          <w:outline w:val="0"/>
          <w:color w:val="000000"/>
          <w:u w:color="000000"/>
          <w:rtl w:val="0"/>
          <w:lang w:val="en-US"/>
          <w14:textFill>
            <w14:solidFill>
              <w14:srgbClr w14:val="000000"/>
            </w14:solidFill>
          </w14:textFill>
        </w:rPr>
        <w:t xml:space="preserve">The Republic may enter into an Associated Community relationship exclusively with sovereign entities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nations that have completed the independence process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15.4-15.5 or that exist as independent nations outside the Republic's territory seeking a defined relationship with the Republic; or that are recognized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 may include provisions for an immediate compact upon independence taking effect. Where an independence transition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 is active, compact negotiations may commence but the compact may not take effect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and Associated Community status may not be certified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Compact Terms and Equal Sovereignty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20.2 Compact Terms and Equal Sovereignty: </w:t>
      </w:r>
      <w:r>
        <w:rPr>
          <w:rFonts w:ascii="Times New Roman" w:hAnsi="Times New Roman"/>
          <w:outline w:val="0"/>
          <w:color w:val="000000"/>
          <w:u w:color="000000"/>
          <w:rtl w:val="0"/>
          <w:lang w:val="en-US"/>
          <w14:textFill>
            <w14:solidFill>
              <w14:srgbClr w14:val="000000"/>
            </w14:solidFill>
          </w14:textFill>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speaking, committee consultation on compact-relevant matters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do not affect quorum requirements, majority calculations, or any threshold based on chamber membership.</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Compact Conditions and Ongoing Compliance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20.3 Compact Conditions and Ongoing Compliance: </w:t>
      </w:r>
      <w:r>
        <w:rPr>
          <w:rFonts w:ascii="Times New Roman" w:hAnsi="Times New Roman"/>
          <w:outline w:val="0"/>
          <w:color w:val="000000"/>
          <w:u w:color="000000"/>
          <w:rtl w:val="0"/>
          <w:lang w:val="en-US"/>
          <w14:textFill>
            <w14:solidFill>
              <w14:srgbClr w14:val="000000"/>
            </w14:solidFill>
          </w14:textFill>
        </w:rPr>
        <w:t xml:space="preserve">No compact may be entered or ratified with any entity whose governance practices include, authorize,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merely formally available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military, coast guard, and consular personnel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operating within Associated Community territory remain bound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regardless of their location. Republic authorities may not return any person to a territory where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applies. The compact must specify the pathway available to persons who present themselves to Republic authorities within Associated Community territory seeking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1.27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either through the Republic's Asylum Court or through an equivalent independent determination process the compact establishes.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Sovereign Mobility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20.4 Sovereign Mobility: </w:t>
      </w:r>
      <w:r>
        <w:rPr>
          <w:rFonts w:ascii="Times New Roman" w:hAnsi="Times New Roman"/>
          <w:outline w:val="0"/>
          <w:color w:val="000000"/>
          <w:u w:color="000000"/>
          <w:rtl w:val="0"/>
          <w:lang w:val="en-US"/>
          <w14:textFill>
            <w14:solidFill>
              <w14:srgbClr w14:val="000000"/>
            </w14:solidFill>
          </w14:textFill>
        </w:rPr>
        <w:t>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Reciprocal Obligations and Review</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20.5 Reciprocal Obligations and Review: </w:t>
      </w:r>
      <w:r>
        <w:rPr>
          <w:rFonts w:ascii="Times New Roman" w:hAnsi="Times New Roman"/>
          <w:outline w:val="0"/>
          <w:color w:val="000000"/>
          <w:u w:color="000000"/>
          <w:rtl w:val="0"/>
          <w:lang w:val="en-US"/>
          <w14:textFill>
            <w14:solidFill>
              <w14:srgbClr w14:val="000000"/>
            </w14:solidFill>
          </w14:textFill>
        </w:rPr>
        <w:t>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headerReference w:type="default" r:id="rId4"/>
      <w:footerReference w:type="default" r:id="rId5"/>
      <w:pgSz w:w="12240" w:h="15840" w:orient="portrait"/>
      <w:pgMar w:top="1440" w:right="1440" w:bottom="126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Times New Roman" w:hAnsi="Times New Roman"/>
        <w:outline w:val="0"/>
        <w:color w:val="7a7060"/>
        <w:sz w:val="16"/>
        <w:szCs w:val="16"/>
        <w:u w:color="7a7060"/>
        <w:rtl w:val="0"/>
        <w:lang w:val="en-US"/>
        <w14:textFill>
          <w14:solidFill>
            <w14:srgbClr w14:val="7A7060"/>
          </w14:solidFill>
        </w14:textFill>
      </w:rPr>
      <w:t xml:space="preserve">The Constitution of the Federated Republic  </w:t>
    </w:r>
    <w:r>
      <w:rPr>
        <w:rFonts w:ascii="Times New Roman" w:hAnsi="Times New Roman" w:hint="default"/>
        <w:outline w:val="0"/>
        <w:color w:val="7a7060"/>
        <w:sz w:val="16"/>
        <w:szCs w:val="16"/>
        <w:u w:color="7a7060"/>
        <w:rtl w:val="0"/>
        <w14:textFill>
          <w14:solidFill>
            <w14:srgbClr w14:val="7A7060"/>
          </w14:solidFill>
        </w14:textFill>
      </w:rPr>
      <w:t xml:space="preserve">·  </w:t>
    </w:r>
    <w:r>
      <w:rPr>
        <w:rFonts w:ascii="Times New Roman" w:cs="Times New Roman" w:hAnsi="Times New Roman" w:eastAsia="Times New Roman"/>
        <w:outline w:val="0"/>
        <w:color w:val="7a7060"/>
        <w:sz w:val="16"/>
        <w:szCs w:val="16"/>
        <w:u w:color="7a7060"/>
        <w14:textFill>
          <w14:solidFill>
            <w14:srgbClr w14:val="7A7060"/>
          </w14:solidFill>
        </w14:textFill>
      </w:rPr>
      <w:fldChar w:fldCharType="begin" w:fldLock="0"/>
    </w:r>
    <w:r>
      <w:rPr>
        <w:rFonts w:ascii="Times New Roman" w:cs="Times New Roman" w:hAnsi="Times New Roman" w:eastAsia="Times New Roman"/>
        <w:outline w:val="0"/>
        <w:color w:val="7a7060"/>
        <w:sz w:val="16"/>
        <w:szCs w:val="16"/>
        <w:u w:color="7a7060"/>
        <w14:textFill>
          <w14:solidFill>
            <w14:srgbClr w14:val="7A7060"/>
          </w14:solidFill>
        </w14:textFill>
      </w:rPr>
      <w:instrText xml:space="preserve"> PAGE </w:instrText>
    </w:r>
    <w:r>
      <w:rPr>
        <w:rFonts w:ascii="Times New Roman" w:cs="Times New Roman" w:hAnsi="Times New Roman" w:eastAsia="Times New Roman"/>
        <w:outline w:val="0"/>
        <w:color w:val="7a7060"/>
        <w:sz w:val="16"/>
        <w:szCs w:val="16"/>
        <w:u w:color="7a7060"/>
        <w14:textFill>
          <w14:solidFill>
            <w14:srgbClr w14:val="7A7060"/>
          </w14:solidFill>
        </w14:textFill>
      </w:rPr>
      <w:fldChar w:fldCharType="separate" w:fldLock="0"/>
    </w:r>
    <w:r>
      <w:rPr>
        <w:rFonts w:ascii="Times New Roman" w:cs="Times New Roman" w:hAnsi="Times New Roman" w:eastAsia="Times New Roman"/>
        <w:outline w:val="0"/>
        <w:color w:val="7a7060"/>
        <w:sz w:val="16"/>
        <w:szCs w:val="16"/>
        <w:u w:color="7a7060"/>
        <w14:textFill>
          <w14:solidFill>
            <w14:srgbClr w14:val="7A7060"/>
          </w14:solidFill>
        </w14:textFill>
      </w:rPr>
    </w:r>
    <w:r>
      <w:rPr>
        <w:rFonts w:ascii="Times New Roman" w:cs="Times New Roman" w:hAnsi="Times New Roman" w:eastAsia="Times New Roman"/>
        <w:outline w:val="0"/>
        <w:color w:val="7a7060"/>
        <w:sz w:val="16"/>
        <w:szCs w:val="16"/>
        <w:u w:color="7a7060"/>
        <w14:textFill>
          <w14:solidFill>
            <w14:srgbClr w14:val="7A7060"/>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