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(not less than 55%, not more than 67% of full Senate membership).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Three justices are confirmed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registered candidates. The Board may publish an advisory assessment of any registered candidate's judicial record, legal reasoning, and professional independence — on request from the PM or any Senator, or on the Board's own motion. All assessments are published to the NRS and transmitted to the Senate before any confirmation vote. Advisory only — the Board holds no nomination authority and no ability to restrict any PM nomination.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 JI-certified candidate from the SC Candidate Registry. For scheduled vacancies, the PM must nominate within 60 days of the outgoing justice's term ending. For mid-term vacancies, the PM must nominate within 45 days of the vacancy arising. Within 30 days of nomination, the JI confirms the candidate's registry status and publishes its assessment to the NRS — covering the nominee's judicial record, legal career, and any relevant conflicts of interest. Any Judicial Selection Board assessment of the nominee is transmitted to the Senate simultaneously. The Senate must vote within 90 days of the JI assessment being published. Failure to vote within 90 days is a constitutional compliance breach certified by the LI. No deemed confirmation applies — the Senate must hold an affirmative vote. If the Senate declines to confirm, the PM submits a new nomination within 30 days and the full process restarts from that nomination. The confirmed justice takes the Official Oath; the confirmation and JI assessment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Any person may be placed into a State's Pool through the State's own constitutional or statutory process, provided they meet: at least five continuous years of Republic citizenship; at least five continuous years of residency in the State whose Pool they are entering; and no current elected office. The LI certifies eligibility before entry and maintains each State's Pool as a public NRS record. The Legislature defines pool administration, annual addition processes, and pool health requirements by statute.</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from each State's eligible Pool in a single public session witnessed by representatives of all three Inspectorates and three citizens selected by jury protocols, certified jointly by all three Inspectorates and recorded to the NRS in real time. A State whose Pool is empty at the time of the draw has no commission seat for that cycle. The commission operates by simple majority vote and must submit a proposed regional map to the LI within 180 days of constitution. The commission remains constituted until a final map is certified through §7.2.c.viii and §7.2.c.ix, then dissolves. The Legislature defines compensation, substitution procedures for death or disqualification, and session parameters by statute.</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map to the LI within 180 days of constitution. A 30-day public comment period opens when the draft map is published to the NRS; any citizen or State government may submit commentary, and the commission must publish a written response to each formal submission before submitting the final map. All working maps, deliberations, and proposals must be published to the NRS throughout the process. The Legislature defines operational parameters by statute, including authorization of remote participation and quorum requirements.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minimum pool thresholds, and compensation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JI constitutes the Panel by public lottery within five days, drawing five members from the combined national pool plus two alternates, in a single session certified jointly by all three Inspectorates and published to the NRS in real time. Members must accept or decline within 48 hours; alternates fill declined seats in draw order. If both alternates are exhausted before five members have accepted, the JI conducts a supplemental draw.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Council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an Advisory Council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Council's working sessions to verify that the Council has the access to records, systems, and personnel required by its statutory mandate, and review the Council's findings before publication to confirm the findings reflect the Council's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social state protections under §10.1.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Social state systems — healthcare insurance, social assistance, and compulsory education under §10.1 continue without interruption to Territory residents;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social state protection under §10.1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from both executives; each executive must respond with a new nominee within 30 days. If the Director finds one nominee acceptable but has published reasons to the NRS that the other nominee raises an independence or qualification concern, the Director may request a replacement from that specific executive only; that executive must respond with a new nominee within 30 days. The Director may not request replacements indefinitely — after two replacement requests from the same executive for the same vacancy, the Director must select from the nominees then available. DIC panel vacancies must be filled within 90 days of opening; if either executive fails to transmit a nominee within 60 days of the vacancy, the LI publishes a notice of constitutional non-compliance to the NRS. No deemed confirmation applies to DIC panel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2026-05-22T04:29:41.414Z</dcterms:created>
  <dcterms:modified xsi:type="dcterms:W3CDTF">2026-05-22T04:29:41.426Z</dcterms:modified>
</cp:coreProperties>
</file>

<file path=docProps/custom.xml><?xml version="1.0" encoding="utf-8"?>
<Properties xmlns="http://schemas.openxmlformats.org/officeDocument/2006/custom-properties" xmlns:vt="http://schemas.openxmlformats.org/officeDocument/2006/docPropsVTypes"/>
</file>