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relevant Inspectorate performs the function on an interim basis until the agency is established.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The oversight mechanism and removal procedure are defined by the statute establishing the agency, consistent with the for-cause removal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within the scope of Article I.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