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Personnes_agees</w:t>
      </w:r>
    </w:p>
    <w:p>
      <w:pPr>
        <w:pStyle w:val="Authors"/>
      </w:pPr>
      <w:r>
        <w:t xml:space="preserve">RESURAL</w:t>
      </w:r>
      <w:r>
        <w:t xml:space="preserve"> </w:t>
      </w:r>
      <w:r>
        <w:t xml:space="preserve">(JcB)</w:t>
      </w:r>
    </w:p>
    <w:p>
      <w:r>
        <w:t xml:space="preserve">Date: 03/01/2015</w:t>
      </w:r>
    </w:p>
    <w:p>
      <w:r>
        <w:t xml:space="preserve">Temps de travail: 2 x 8 heures</w:t>
      </w:r>
    </w:p>
    <w:p>
      <w:r>
        <w:t xml:space="preserve">Contacts: Dr</w:t>
      </w:r>
      <w:r>
        <w:t xml:space="preserve"> </w:t>
      </w:r>
      <w:hyperlink r:id="rId21">
        <w:r>
          <w:rPr>
            <w:rStyle w:val="Link"/>
          </w:rPr>
          <w:t xml:space="preserve">Schieber</w:t>
        </w:r>
      </w:hyperlink>
      <w:r>
        <w:t xml:space="preserve">, Dr</w:t>
      </w:r>
      <w:r>
        <w:t xml:space="preserve"> </w:t>
      </w:r>
      <w:hyperlink r:id="rId22">
        <w:r>
          <w:rPr>
            <w:rStyle w:val="Link"/>
          </w:rPr>
          <w:t xml:space="preserve">Pillay</w:t>
        </w:r>
      </w:hyperlink>
    </w:p>
    <w:bookmarkStart w:id="23" w:name="demande"/>
    <w:p>
      <w:pPr>
        <w:pStyle w:val="Heading1"/>
      </w:pPr>
      <w:r>
        <w:t xml:space="preserve">Demande</w:t>
      </w:r>
    </w:p>
    <w:bookmarkEnd w:id="23"/>
    <w:p>
      <w:r>
        <w:t xml:space="preserve">Dans ce cadre, serait-il ainsi possible à travers une requête RPU d'avoir des données concernant : - le nombre de passages en 2013 et en 2014 (jusqu'au mois de novembre) selon différentes classes d'âge suivantes:</w:t>
      </w:r>
    </w:p>
    <w:p>
      <w:pPr>
        <w:pStyle w:val="SourceCode"/>
      </w:pPr>
      <w:r>
        <w:rPr>
          <w:rStyle w:val="VerbatimChar"/>
        </w:rPr>
        <w:t xml:space="preserve">- entre &gt;= 55 et &lt;65 ans</w:t>
      </w:r>
      <w:r>
        <w:br w:type="textWrapping"/>
      </w:r>
      <w:r>
        <w:rPr>
          <w:rStyle w:val="VerbatimChar"/>
        </w:rPr>
        <w:t xml:space="preserve">- entre &gt;=65 et &lt;75 ans</w:t>
      </w:r>
      <w:r>
        <w:br w:type="textWrapping"/>
      </w:r>
      <w:r>
        <w:rPr>
          <w:rStyle w:val="VerbatimChar"/>
        </w:rPr>
        <w:t xml:space="preserve">- entre &gt;=75 et &lt;85 ans</w:t>
      </w:r>
      <w:r>
        <w:br w:type="textWrapping"/>
      </w:r>
      <w:r>
        <w:rPr>
          <w:rStyle w:val="VerbatimChar"/>
        </w:rPr>
        <w:t xml:space="preserve">- &gt;=85 ans.  </w:t>
      </w:r>
      <w:r>
        <w:br w:type="textWrapping"/>
      </w:r>
      <w:r>
        <w:rPr>
          <w:rStyle w:val="VerbatimChar"/>
        </w:rPr>
        <w:t xml:space="preserve">en les rapportant au total de passages.</w:t>
      </w:r>
    </w:p>
    <w:p>
      <w:pPr>
        <w:numPr>
          <w:numId w:val="2"/>
          <w:ilvl w:val="0"/>
        </w:numPr>
      </w:pPr>
      <w:r>
        <w:t xml:space="preserve">le mode d'arrivée et l'origine (mais il me semble qu'à travers les RPU, on ne peut avoir l'information origine domicile/EHPAD...?) (selon les classes d'âge ci-dessus si possible)</w:t>
      </w:r>
    </w:p>
    <w:p>
      <w:pPr>
        <w:numPr>
          <w:numId w:val="2"/>
          <w:ilvl w:val="0"/>
        </w:numPr>
      </w:pPr>
      <w:r>
        <w:t xml:space="preserve">leur orientation à l'issue du passage aux urgences (selon les classes d'âge ci-dessus si possible)</w:t>
      </w:r>
    </w:p>
    <w:p>
      <w:pPr>
        <w:numPr>
          <w:numId w:val="2"/>
          <w:ilvl w:val="0"/>
        </w:numPr>
      </w:pPr>
      <w:r>
        <w:t xml:space="preserve">des informations à travers les motifs et/ou les diagnostics (chute/trouble de la marche/trouble de l'équilibre) en regroupant certains codes ?</w:t>
      </w:r>
    </w:p>
    <w:bookmarkStart w:id="24" w:name="codes-cim-10"/>
    <w:p>
      <w:pPr>
        <w:pStyle w:val="Heading1"/>
      </w:pPr>
      <w:r>
        <w:t xml:space="preserve">Codes CIM 10</w:t>
      </w:r>
    </w:p>
    <w:bookmarkEnd w:id="24"/>
    <w:bookmarkStart w:id="25" w:name="chutes"/>
    <w:p>
      <w:pPr>
        <w:pStyle w:val="Heading2"/>
      </w:pPr>
      <w:r>
        <w:t xml:space="preserve">Chutes</w:t>
      </w:r>
    </w:p>
    <w:bookmarkEnd w:id="25"/>
    <w:p>
      <w:r>
        <w:t xml:space="preserve">Y30 Chute, saut ou précipitation dans le vide, intention non déterminée, chute de la victime d'un niveau à un autre, intention non déterminée</w:t>
      </w:r>
    </w:p>
    <w:p>
      <w:pPr>
        <w:pStyle w:val="SourceCode"/>
      </w:pPr>
      <w:r>
        <w:rPr>
          <w:rStyle w:val="VerbatimChar"/>
        </w:rPr>
        <w:t xml:space="preserve">Y30.0   Chute au domicile</w:t>
      </w:r>
      <w:r>
        <w:br w:type="textWrapping"/>
      </w:r>
      <w:r>
        <w:rPr>
          <w:rStyle w:val="VerbatimChar"/>
        </w:rPr>
        <w:t xml:space="preserve">Y30.1   Chute dans un établissement collectif</w:t>
      </w:r>
      <w:r>
        <w:br w:type="textWrapping"/>
      </w:r>
      <w:r>
        <w:rPr>
          <w:rStyle w:val="VerbatimChar"/>
        </w:rPr>
        <w:t xml:space="preserve">Y30.2   Chute dans une institution</w:t>
      </w:r>
      <w:r>
        <w:br w:type="textWrapping"/>
      </w:r>
      <w:r>
        <w:rPr>
          <w:rStyle w:val="VerbatimChar"/>
        </w:rPr>
        <w:t xml:space="preserve">Y30.3   Chute dans un lieu de sport</w:t>
      </w:r>
      <w:r>
        <w:br w:type="textWrapping"/>
      </w:r>
      <w:r>
        <w:rPr>
          <w:rStyle w:val="VerbatimChar"/>
        </w:rPr>
        <w:t xml:space="preserve">Y30.4   Chute sur la route</w:t>
      </w:r>
      <w:r>
        <w:br w:type="textWrapping"/>
      </w:r>
      <w:r>
        <w:rPr>
          <w:rStyle w:val="VerbatimChar"/>
        </w:rPr>
        <w:t xml:space="preserve">Y30.5   Chute, saut ou précipitation dans le vide, intention non déterminée, dans une zone de commerce et de services</w:t>
      </w:r>
      <w:r>
        <w:br w:type="textWrapping"/>
      </w:r>
      <w:r>
        <w:rPr>
          <w:rStyle w:val="VerbatimChar"/>
        </w:rPr>
        <w:t xml:space="preserve">Y30.6   Chute, saut ou précipitation dans le vide, intention non déterminée, dans un local industriel et chantier de construction</w:t>
      </w:r>
      <w:r>
        <w:br w:type="textWrapping"/>
      </w:r>
      <w:r>
        <w:rPr>
          <w:rStyle w:val="VerbatimChar"/>
        </w:rPr>
        <w:t xml:space="preserve">Y30.7   Chute, saut ou précipitation dans le vide, intention non déterminée, dans une exploitation agricole</w:t>
      </w:r>
      <w:r>
        <w:br w:type="textWrapping"/>
      </w:r>
      <w:r>
        <w:rPr>
          <w:rStyle w:val="VerbatimChar"/>
        </w:rPr>
        <w:t xml:space="preserve">Y30.8   Chute</w:t>
      </w:r>
      <w:r>
        <w:br w:type="textWrapping"/>
      </w:r>
      <w:r>
        <w:rPr>
          <w:rStyle w:val="VerbatimChar"/>
        </w:rPr>
        <w:t xml:space="preserve">Y30.9   Chute</w:t>
      </w:r>
    </w:p>
    <w:p>
      <w:r>
        <w:t xml:space="preserve">Cet item ne retrouve qu'un seul enregistrement dans la base.</w:t>
      </w:r>
    </w:p>
    <w:bookmarkStart w:id="26" w:name="traumatisme"/>
    <w:p>
      <w:pPr>
        <w:pStyle w:val="Heading2"/>
      </w:pPr>
      <w:r>
        <w:t xml:space="preserve">Traumatisme</w:t>
      </w:r>
    </w:p>
    <w:bookmarkEnd w:id="26"/>
    <w:p>
      <w:pPr>
        <w:pStyle w:val="SourceCode"/>
      </w:pPr>
      <w:r>
        <w:rPr>
          <w:rStyle w:val="VerbatimChar"/>
        </w:rPr>
        <w:t xml:space="preserve">S00-S09 Lésions traumatiques de la tête</w:t>
      </w:r>
      <w:r>
        <w:br w:type="textWrapping"/>
      </w:r>
      <w:r>
        <w:rPr>
          <w:rStyle w:val="VerbatimChar"/>
        </w:rPr>
        <w:t xml:space="preserve">S10-S19 Lésions traumatiques du cou</w:t>
      </w:r>
      <w:r>
        <w:br w:type="textWrapping"/>
      </w:r>
      <w:r>
        <w:rPr>
          <w:rStyle w:val="VerbatimChar"/>
        </w:rPr>
        <w:t xml:space="preserve">S20-S29 Lésions traumatiques du thorax</w:t>
      </w:r>
      <w:r>
        <w:br w:type="textWrapping"/>
      </w:r>
      <w:r>
        <w:rPr>
          <w:rStyle w:val="VerbatimChar"/>
        </w:rPr>
        <w:t xml:space="preserve">S30-S39 Lésions traumatiques de l'abdomen, des lombes, du rachis lombaire et du bassin</w:t>
      </w:r>
      <w:r>
        <w:br w:type="textWrapping"/>
      </w:r>
      <w:r>
        <w:rPr>
          <w:rStyle w:val="VerbatimChar"/>
        </w:rPr>
        <w:t xml:space="preserve">S40-S49 Lésions traumatiques de l'épaule et du bras</w:t>
      </w:r>
      <w:r>
        <w:br w:type="textWrapping"/>
      </w:r>
      <w:r>
        <w:rPr>
          <w:rStyle w:val="VerbatimChar"/>
        </w:rPr>
        <w:t xml:space="preserve">S50-S59 Lésions traumatiques du coude et de l'avant-bras</w:t>
      </w:r>
      <w:r>
        <w:br w:type="textWrapping"/>
      </w:r>
      <w:r>
        <w:rPr>
          <w:rStyle w:val="VerbatimChar"/>
        </w:rPr>
        <w:t xml:space="preserve">S60-S69 Lésions traumatiques du poignet et de la main</w:t>
      </w:r>
      <w:r>
        <w:br w:type="textWrapping"/>
      </w:r>
      <w:r>
        <w:rPr>
          <w:rStyle w:val="VerbatimChar"/>
        </w:rPr>
        <w:t xml:space="preserve">S70-S79 Lésions traumatiques de la hanche et de la cuisse</w:t>
      </w:r>
      <w:r>
        <w:br w:type="textWrapping"/>
      </w:r>
      <w:r>
        <w:rPr>
          <w:rStyle w:val="VerbatimChar"/>
        </w:rPr>
        <w:t xml:space="preserve">S80-S89 Lésions traumatiques du genou et de la jambe</w:t>
      </w:r>
      <w:r>
        <w:br w:type="textWrapping"/>
      </w:r>
      <w:r>
        <w:rPr>
          <w:rStyle w:val="VerbatimChar"/>
        </w:rPr>
        <w:t xml:space="preserve">S90-S99 Lésions traumatiques de la cheville et du pied</w:t>
      </w:r>
      <w:r>
        <w:br w:type="textWrapping"/>
      </w:r>
      <w:r>
        <w:rPr>
          <w:rStyle w:val="VerbatimChar"/>
        </w:rPr>
        <w:t xml:space="preserve">T00-T07 Lésions traumatiques de plusieurs parties du corps</w:t>
      </w:r>
      <w:r>
        <w:br w:type="textWrapping"/>
      </w:r>
      <w:r>
        <w:rPr>
          <w:rStyle w:val="VerbatimChar"/>
        </w:rPr>
        <w:t xml:space="preserve">T08-T14 Lésions traumatiques de siège non précisé du tronc, membre ou autre région du corps </w:t>
      </w:r>
    </w:p>
    <w:bookmarkStart w:id="27" w:name="definitions"/>
    <w:p>
      <w:pPr>
        <w:pStyle w:val="Heading2"/>
      </w:pPr>
      <w:r>
        <w:t xml:space="preserve">Définitions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Domicile: domicile ou ce qui en tient lieu (voie publique)</w:t>
      </w:r>
    </w:p>
    <w:p>
      <w:pPr>
        <w:pStyle w:val="Compact"/>
        <w:numPr>
          <w:numId w:val="3"/>
          <w:ilvl w:val="0"/>
        </w:numPr>
      </w:pPr>
      <w:r>
        <w:t xml:space="preserve">Mutation: hospitalisation dans le même établissement que celui du SU</w:t>
      </w:r>
    </w:p>
    <w:p>
      <w:pPr>
        <w:numPr>
          <w:numId w:val="3"/>
          <w:ilvl w:val="0"/>
        </w:numPr>
      </w:pPr>
      <w:r>
        <w:t xml:space="preserve">Transfert: hospitalisation dans un autre établissement que celui du SU.</w:t>
      </w:r>
    </w:p>
    <w:p>
      <w:pPr>
        <w:pStyle w:val="Compact"/>
        <w:numPr>
          <w:numId w:val="3"/>
          <w:ilvl w:val="0"/>
        </w:numPr>
      </w:pPr>
      <w:r>
        <w:t xml:space="preserve">PEO: désigne une prise en charge organisationnelle. Ce code est utilisé lorsque le patient n'est pas destiné aux urgences mais il y transite temporairement (par ex. en attente qu'un lit prévu se libère)</w:t>
      </w:r>
    </w:p>
    <w:p>
      <w:pPr>
        <w:numPr>
          <w:numId w:val="3"/>
          <w:ilvl w:val="0"/>
        </w:numPr>
      </w:pPr>
      <w:r>
        <w:t xml:space="preserve">PEA: désigne une arrivée non programmée aux urgences (cas général)</w:t>
      </w:r>
    </w:p>
    <w:p>
      <w:r>
        <w:t xml:space="preserve">La FEDORU recommande d'identifier les personnes provenant des EHPAD par l'association MODE ENTREE = 8 (Domicile) + PROVENANCE = 7 (structure médico-sociale). Cependant ce dernier code n'est pas proposé dans la version officielle des RPU.</w:t>
      </w:r>
    </w:p>
    <w:p>
      <w:r>
        <w:t xml:space="preserve">On pourrait identifier indirectement les EHPAD par le mode de sorie: MODE SORTIE = 8 + DESTINATION = 7. Malheureusement l'item DESTINATION est mal renseigné: 21% sur 2 ans (round(mean(!is.na(d2$DESTINATION)) * 100, 2))</w:t>
      </w:r>
    </w:p>
    <w:bookmarkStart w:id="28" w:name="creation-des-sous-groupes"/>
    <w:p>
      <w:pPr>
        <w:pStyle w:val="Heading2"/>
      </w:pPr>
      <w:r>
        <w:t xml:space="preserve">Création des sous groupes</w:t>
      </w:r>
    </w:p>
    <w:bookmarkEnd w:id="28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resultats"/>
    <w:p>
      <w:pPr>
        <w:pStyle w:val="Heading2"/>
      </w:pPr>
      <w:r>
        <w:t xml:space="preserve">Résultats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Date de début: 2013-01-01</w:t>
      </w:r>
    </w:p>
    <w:p>
      <w:pPr>
        <w:pStyle w:val="Compact"/>
        <w:numPr>
          <w:numId w:val="4"/>
          <w:ilvl w:val="0"/>
        </w:numPr>
      </w:pPr>
      <w:r>
        <w:t xml:space="preserve">Date de fin: 2014-12-31</w:t>
      </w:r>
    </w:p>
    <w:p>
      <w:pPr>
        <w:pStyle w:val="Compact"/>
        <w:numPr>
          <w:numId w:val="4"/>
          <w:ilvl w:val="0"/>
        </w:numPr>
      </w:pPr>
      <w:r>
        <w:t xml:space="preserve">Effectif total: 760806 RPU.</w:t>
      </w:r>
    </w:p>
    <w:p>
      <w:pPr>
        <w:pStyle w:val="Compact"/>
        <w:numPr>
          <w:numId w:val="4"/>
          <w:ilvl w:val="0"/>
        </w:numPr>
      </w:pPr>
      <w:r>
        <w:t xml:space="preserve">Nombre de RPU agés de 55 ans ou plus: 231305 (30.4 %)</w:t>
      </w:r>
    </w:p>
    <w:bookmarkStart w:id="31" w:name="completude-des-donnees"/>
    <w:p>
      <w:pPr>
        <w:pStyle w:val="Heading4"/>
      </w:pPr>
      <w:r>
        <w:t xml:space="preserve">Complétude des données</w:t>
      </w:r>
    </w:p>
    <w:bookmarkEnd w:id="31"/>
    <w:p>
      <w:r>
        <w:t xml:space="preserve">Pourcentage de RPU renseignés selon l'item:</w:t>
      </w:r>
    </w:p>
    <w:p>
      <w:pPr>
        <w:pStyle w:val="Compact"/>
        <w:numPr>
          <w:numId w:val="5"/>
          <w:ilvl w:val="0"/>
        </w:numPr>
      </w:pPr>
      <w:r>
        <w:t xml:space="preserve">MODE ENTREE: 92 %</w:t>
      </w:r>
    </w:p>
    <w:p>
      <w:pPr>
        <w:pStyle w:val="Compact"/>
        <w:numPr>
          <w:numId w:val="5"/>
          <w:ilvl w:val="0"/>
        </w:numPr>
      </w:pPr>
      <w:r>
        <w:t xml:space="preserve">PROVENANCE : 55 %</w:t>
      </w:r>
    </w:p>
    <w:p>
      <w:pPr>
        <w:pStyle w:val="Compact"/>
        <w:numPr>
          <w:numId w:val="5"/>
          <w:ilvl w:val="0"/>
        </w:numPr>
      </w:pPr>
      <w:r>
        <w:t xml:space="preserve">MODE SORTIE: 82 %</w:t>
      </w:r>
    </w:p>
    <w:p>
      <w:pPr>
        <w:pStyle w:val="Compact"/>
        <w:numPr>
          <w:numId w:val="5"/>
          <w:ilvl w:val="0"/>
        </w:numPr>
      </w:pPr>
      <w:r>
        <w:t xml:space="preserve">DESTINATION: 40 %</w:t>
      </w:r>
    </w:p>
    <w:p>
      <w:pPr>
        <w:pStyle w:val="Compact"/>
      </w:pPr>
      <w:r>
        <w:t xml:space="preserve">% latex table generated in R 3.1.2 by xtable 1.7-1 package % Sun Jan 25 15:28:59 2015</w:t>
      </w:r>
    </w:p>
    <w:bookmarkStart w:id="32" w:name="selon-le-mode_entree-et-la-provenance"/>
    <w:p>
      <w:pPr>
        <w:pStyle w:val="Heading2"/>
      </w:pPr>
      <w:r>
        <w:t xml:space="preserve">Selon le MODE_ENTREE et la PROVENANCE</w:t>
      </w:r>
    </w:p>
    <w:bookmarkEnd w:id="32"/>
    <w:bookmarkStart w:id="33" w:name="mode-de-sortie-par-classes-dage"/>
    <w:p>
      <w:pPr>
        <w:pStyle w:val="Heading2"/>
      </w:pPr>
      <w:r>
        <w:t xml:space="preserve">Mode de sortie (par classes d'age)</w:t>
      </w:r>
    </w:p>
    <w:bookmarkEnd w:id="33"/>
    <w:bookmarkStart w:id="34" w:name="analyse-des-codes-cim10"/>
    <w:p>
      <w:pPr>
        <w:pStyle w:val="Heading1"/>
      </w:pPr>
      <w:r>
        <w:t xml:space="preserve">Analyse des codes CIM10</w:t>
      </w:r>
    </w:p>
    <w:bookmarkEnd w:id="34"/>
    <w:p>
      <w:pPr>
        <w:pStyle w:val="SourceCode"/>
      </w:pPr>
      <w:r>
        <w:rPr>
          <w:rStyle w:val="VerbatimChar"/>
        </w:rPr>
        <w:t xml:space="preserve">##    S600    S601    S602 S602 02    S607    S608    S609 </w:t>
      </w:r>
      <w:r>
        <w:br w:type="textWrapping"/>
      </w:r>
      <w:r>
        <w:rPr>
          <w:rStyle w:val="VerbatimChar"/>
        </w:rPr>
        <w:t xml:space="preserve">##     256      38     657       1       3      30      56</w:t>
      </w:r>
    </w:p>
    <w:bookmarkStart w:id="35" w:name="merging-avec-le-fichier-des-recours-de-lorumip"/>
    <w:p>
      <w:pPr>
        <w:pStyle w:val="Heading2"/>
      </w:pPr>
      <w:r>
        <w:t xml:space="preserve">Merging avec le fichier des recours de l'ORUMIP</w:t>
      </w:r>
    </w:p>
    <w:bookmarkEnd w:id="35"/>
    <w:bookmarkStart w:id="36" w:name="par-type-durgences"/>
    <w:p>
      <w:pPr>
        <w:pStyle w:val="Heading2"/>
      </w:pPr>
      <w:r>
        <w:t xml:space="preserve">Par type d'urgences</w:t>
      </w:r>
    </w:p>
    <w:bookmarkEnd w:id="36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greg$Code.Type.Urgences : </w:t>
      </w:r>
      <w:r>
        <w:br w:type="textWrapping"/>
      </w:r>
      <w:r>
        <w:rPr>
          <w:rStyle w:val="VerbatimChar"/>
        </w:rPr>
        <w:t xml:space="preserve">##          Frequency Percent Cum. percent</w:t>
      </w:r>
      <w:r>
        <w:br w:type="textWrapping"/>
      </w:r>
      <w:r>
        <w:rPr>
          <w:rStyle w:val="VerbatimChar"/>
        </w:rPr>
        <w:t xml:space="preserve">## TOXICO         894     0.8          0.8</w:t>
      </w:r>
      <w:r>
        <w:br w:type="textWrapping"/>
      </w:r>
      <w:r>
        <w:rPr>
          <w:rStyle w:val="VerbatimChar"/>
        </w:rPr>
        <w:t xml:space="preserve">## AUTRE         2138     2.0          2.8</w:t>
      </w:r>
      <w:r>
        <w:br w:type="textWrapping"/>
      </w:r>
      <w:r>
        <w:rPr>
          <w:rStyle w:val="VerbatimChar"/>
        </w:rPr>
        <w:t xml:space="preserve">## PSY           2273     2.1          4.9</w:t>
      </w:r>
      <w:r>
        <w:br w:type="textWrapping"/>
      </w:r>
      <w:r>
        <w:rPr>
          <w:rStyle w:val="VerbatimChar"/>
        </w:rPr>
        <w:t xml:space="preserve">## TRAUMA       30421    28.4         33.3</w:t>
      </w:r>
      <w:r>
        <w:br w:type="textWrapping"/>
      </w:r>
      <w:r>
        <w:rPr>
          <w:rStyle w:val="VerbatimChar"/>
        </w:rPr>
        <w:t xml:space="preserve">## MED-CHIR     71478    66.7        100.0</w:t>
      </w:r>
      <w:r>
        <w:br w:type="textWrapping"/>
      </w:r>
      <w:r>
        <w:rPr>
          <w:rStyle w:val="VerbatimChar"/>
        </w:rPr>
        <w:t xml:space="preserve">##   Total     107204   100.0        100.0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AUTRE MED-CHIR   PSY TOXICO TRAUMA</w:t>
      </w:r>
      <w:r>
        <w:br w:type="textWrapping"/>
      </w:r>
      <w:r>
        <w:rPr>
          <w:rStyle w:val="VerbatimChar"/>
        </w:rPr>
        <w:t xml:space="preserve">##   &gt;= 55 et &lt;65 ans   779    18018   964    392  10072</w:t>
      </w:r>
      <w:r>
        <w:br w:type="textWrapping"/>
      </w:r>
      <w:r>
        <w:rPr>
          <w:rStyle w:val="VerbatimChar"/>
        </w:rPr>
        <w:t xml:space="preserve">##   &gt;=65 et &lt;75 ans    535    16382   514    193   6381</w:t>
      </w:r>
      <w:r>
        <w:br w:type="textWrapping"/>
      </w:r>
      <w:r>
        <w:rPr>
          <w:rStyle w:val="VerbatimChar"/>
        </w:rPr>
        <w:t xml:space="preserve">##   &gt;=75 et &lt;85 ans    501    22128   471    177   7487</w:t>
      </w:r>
      <w:r>
        <w:br w:type="textWrapping"/>
      </w:r>
      <w:r>
        <w:rPr>
          <w:rStyle w:val="VerbatimChar"/>
        </w:rPr>
        <w:t xml:space="preserve">##   &gt;=85 ans           236    13189   182     70   5224</w:t>
      </w:r>
    </w:p>
    <w:bookmarkStart w:id="38" w:name="traumatologie"/>
    <w:p>
      <w:pPr>
        <w:pStyle w:val="Heading2"/>
      </w:pPr>
      <w:r>
        <w:t xml:space="preserve">Traumatologie</w:t>
      </w:r>
    </w:p>
    <w:bookmarkEnd w:id="38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factor(gtrau$Code.Discipline...Topographie) : </w:t>
      </w:r>
      <w:r>
        <w:br w:type="textWrapping"/>
      </w:r>
      <w:r>
        <w:rPr>
          <w:rStyle w:val="VerbatimChar"/>
        </w:rPr>
        <w:t xml:space="preserve">##            Frequency Percent Cum. percent</w:t>
      </w:r>
      <w:r>
        <w:br w:type="textWrapping"/>
      </w:r>
      <w:r>
        <w:rPr>
          <w:rStyle w:val="VerbatimChar"/>
        </w:rPr>
        <w:t xml:space="preserve">## TRAU_SP          528     1.7          1.7</w:t>
      </w:r>
      <w:r>
        <w:br w:type="textWrapping"/>
      </w:r>
      <w:r>
        <w:rPr>
          <w:rStyle w:val="VerbatimChar"/>
        </w:rPr>
        <w:t xml:space="preserve">## TRAU_TRONC      3249    10.7         12.4</w:t>
      </w:r>
      <w:r>
        <w:br w:type="textWrapping"/>
      </w:r>
      <w:r>
        <w:rPr>
          <w:rStyle w:val="VerbatimChar"/>
        </w:rPr>
        <w:t xml:space="preserve">## TRAU_TETEC      6463    21.2         33.7</w:t>
      </w:r>
      <w:r>
        <w:br w:type="textWrapping"/>
      </w:r>
      <w:r>
        <w:rPr>
          <w:rStyle w:val="VerbatimChar"/>
        </w:rPr>
        <w:t xml:space="preserve">## TRAU_MSUP       9974    32.8         66.4</w:t>
      </w:r>
      <w:r>
        <w:br w:type="textWrapping"/>
      </w:r>
      <w:r>
        <w:rPr>
          <w:rStyle w:val="VerbatimChar"/>
        </w:rPr>
        <w:t xml:space="preserve">## TRAU_MINF      10207    33.6        100.0</w:t>
      </w:r>
      <w:r>
        <w:br w:type="textWrapping"/>
      </w:r>
      <w:r>
        <w:rPr>
          <w:rStyle w:val="VerbatimChar"/>
        </w:rPr>
        <w:t xml:space="preserve">##   Total        30421   100.0        100.0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TRAU_MINF TRAU_MSUP TRAU_SP TRAU_TETEC TRAU_TRONC</w:t>
      </w:r>
      <w:r>
        <w:br w:type="textWrapping"/>
      </w:r>
      <w:r>
        <w:rPr>
          <w:rStyle w:val="VerbatimChar"/>
        </w:rPr>
        <w:t xml:space="preserve">##   &gt;= 55 et &lt;65 ans      3249      3851     198       1785        989</w:t>
      </w:r>
      <w:r>
        <w:br w:type="textWrapping"/>
      </w:r>
      <w:r>
        <w:rPr>
          <w:rStyle w:val="VerbatimChar"/>
        </w:rPr>
        <w:t xml:space="preserve">##   &gt;=65 et &lt;75 ans       2054      2266      97       1251        713</w:t>
      </w:r>
      <w:r>
        <w:br w:type="textWrapping"/>
      </w:r>
      <w:r>
        <w:rPr>
          <w:rStyle w:val="VerbatimChar"/>
        </w:rPr>
        <w:t xml:space="preserve">##   &gt;=75 et &lt;85 ans       2529      2128     130       1842        858</w:t>
      </w:r>
      <w:r>
        <w:br w:type="textWrapping"/>
      </w:r>
      <w:r>
        <w:rPr>
          <w:rStyle w:val="VerbatimChar"/>
        </w:rPr>
        <w:t xml:space="preserve">##   &gt;=85 ans              1953      1253      80       1364        574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ddcc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9e0f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21" Target="Anne-Cecile.SCHIEBER@ars.sante.fr]" TargetMode="External" /><Relationship Type="http://schemas.openxmlformats.org/officeDocument/2006/relationships/hyperlink" Id="rId22" Target="Christine.PILLAY@ars.sant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Anne-Cecile.SCHIEBER@ars.sante.fr]" TargetMode="External" /><Relationship Type="http://schemas.openxmlformats.org/officeDocument/2006/relationships/hyperlink" Id="rId22" Target="Christine.PILLAY@ars.sant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Personnes_agees</dc:title>
  <dc:creator>RESURAL (JcB)</dc:creator>
</cp:coreProperties>
</file>