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720"/>
      </w:pPr>
      <w:r>
        <w:rPr>
          <w:rFonts w:ascii="Georgia" w:hAnsi="Georgia"/>
          <w:sz w:val="24"/>
        </w:rPr>
        <w:t>Fletcher gave her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her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her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her traveler's guise, and allowed herself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