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9D" w:rsidRDefault="004C039D" w:rsidP="004C039D">
      <w:pPr>
        <w:pStyle w:val="Ttulo2"/>
      </w:pPr>
      <w:bookmarkStart w:id="0" w:name="_Toc5108427"/>
      <w:r>
        <w:t xml:space="preserve">Filosofía y </w:t>
      </w:r>
      <w:bookmarkEnd w:id="0"/>
      <w:r>
        <w:t>valores</w:t>
      </w:r>
    </w:p>
    <w:p w:rsidR="004C039D" w:rsidRPr="002A42F7" w:rsidRDefault="004C039D" w:rsidP="004C039D">
      <w:pPr>
        <w:rPr>
          <w:sz w:val="8"/>
        </w:rPr>
      </w:pPr>
    </w:p>
    <w:p w:rsidR="004C039D" w:rsidRPr="002A42F7" w:rsidRDefault="004C039D" w:rsidP="004C039D">
      <w:pPr>
        <w:tabs>
          <w:tab w:val="left" w:pos="0"/>
        </w:tabs>
        <w:rPr>
          <w:sz w:val="2"/>
        </w:rPr>
        <w:sectPr w:rsidR="004C039D" w:rsidRPr="002A42F7" w:rsidSect="004C039D">
          <w:headerReference w:type="default" r:id="rId8"/>
          <w:footerReference w:type="default" r:id="rId9"/>
          <w:pgSz w:w="11906" w:h="16838"/>
          <w:pgMar w:top="1985" w:right="1416" w:bottom="426" w:left="1418" w:header="568" w:footer="708" w:gutter="0"/>
          <w:cols w:space="708"/>
          <w:docGrid w:linePitch="360"/>
        </w:sectPr>
      </w:pPr>
    </w:p>
    <w:p w:rsidR="004C039D" w:rsidRDefault="004C039D" w:rsidP="004C039D">
      <w:pPr>
        <w:tabs>
          <w:tab w:val="left" w:pos="0"/>
        </w:tabs>
        <w:jc w:val="both"/>
      </w:pPr>
      <w:r>
        <w:lastRenderedPageBreak/>
        <w:t xml:space="preserve">Aunque no promovemos un modelo de “puertas abiertas”, </w:t>
      </w:r>
      <w:r w:rsidRPr="00397DF0">
        <w:rPr>
          <w:i/>
          <w:color w:val="2F5496" w:themeColor="accent1" w:themeShade="BF"/>
          <w:sz w:val="24"/>
          <w:szCs w:val="26"/>
        </w:rPr>
        <w:t>entendemos el movimiento de las personas por el territorio global como un fenómeno natural y previsible, pero, no por ello, descontrolado</w:t>
      </w:r>
      <w:r w:rsidRPr="00397DF0">
        <w:rPr>
          <w:color w:val="2F5496" w:themeColor="accent1" w:themeShade="BF"/>
        </w:rPr>
        <w:t xml:space="preserve">, </w:t>
      </w:r>
      <w:r>
        <w:t>por lo que su abordaje y regulación proactiva es fundamental para permitir la gestión viable de los derechos humanos legítimos y evitar redes clandestinas que aprovechen la vulnerabilidad de los migrantes para actividades ilegales, el tráfico y la extorsión.</w:t>
      </w:r>
    </w:p>
    <w:p w:rsidR="004C039D" w:rsidRDefault="004C039D" w:rsidP="004C039D">
      <w:pPr>
        <w:tabs>
          <w:tab w:val="left" w:pos="0"/>
        </w:tabs>
        <w:jc w:val="both"/>
      </w:pPr>
      <w:r w:rsidRPr="00684066">
        <w:rPr>
          <w:i/>
        </w:rPr>
        <w:t>En línea con la Agenda 2030</w:t>
      </w:r>
      <w:r>
        <w:t xml:space="preserve"> para el Desarrollo Sostenible, </w:t>
      </w:r>
      <w:r w:rsidRPr="00397DF0">
        <w:rPr>
          <w:i/>
          <w:color w:val="2F5496" w:themeColor="accent1" w:themeShade="BF"/>
          <w:sz w:val="24"/>
          <w:szCs w:val="26"/>
        </w:rPr>
        <w:t>consideramos que las migraciones son un objetivo</w:t>
      </w:r>
      <w:r>
        <w:rPr>
          <w:i/>
          <w:color w:val="2F5496" w:themeColor="accent1" w:themeShade="BF"/>
          <w:sz w:val="24"/>
          <w:szCs w:val="26"/>
        </w:rPr>
        <w:t xml:space="preserve">, a la vez que </w:t>
      </w:r>
      <w:r w:rsidRPr="00397DF0">
        <w:rPr>
          <w:i/>
          <w:color w:val="2F5496" w:themeColor="accent1" w:themeShade="BF"/>
          <w:sz w:val="24"/>
          <w:szCs w:val="26"/>
        </w:rPr>
        <w:t>una herramienta clave para alcanzar el desarrollo inclusivo</w:t>
      </w:r>
      <w:r w:rsidRPr="00397DF0">
        <w:rPr>
          <w:color w:val="2F5496" w:themeColor="accent1" w:themeShade="BF"/>
        </w:rPr>
        <w:t xml:space="preserve">, </w:t>
      </w:r>
      <w:r>
        <w:t>debido a la contribución positiva de las personas migrantes.</w:t>
      </w:r>
    </w:p>
    <w:p w:rsidR="004C039D" w:rsidRDefault="004C039D" w:rsidP="004C039D">
      <w:pPr>
        <w:tabs>
          <w:tab w:val="left" w:pos="0"/>
        </w:tabs>
        <w:jc w:val="both"/>
      </w:pPr>
      <w:r>
        <w:t xml:space="preserve">Con este proyecto </w:t>
      </w:r>
      <w:r w:rsidRPr="00397DF0">
        <w:rPr>
          <w:i/>
          <w:color w:val="2F5496" w:themeColor="accent1" w:themeShade="BF"/>
          <w:sz w:val="24"/>
          <w:szCs w:val="26"/>
        </w:rPr>
        <w:t>contribuimos a la meta 7 de</w:t>
      </w:r>
      <w:r>
        <w:rPr>
          <w:i/>
          <w:color w:val="2F5496" w:themeColor="accent1" w:themeShade="BF"/>
          <w:sz w:val="24"/>
          <w:szCs w:val="26"/>
        </w:rPr>
        <w:t xml:space="preserve">l </w:t>
      </w:r>
      <w:r w:rsidRPr="00397DF0">
        <w:rPr>
          <w:i/>
          <w:color w:val="2F5496" w:themeColor="accent1" w:themeShade="BF"/>
          <w:sz w:val="24"/>
          <w:szCs w:val="26"/>
        </w:rPr>
        <w:t>O</w:t>
      </w:r>
      <w:r>
        <w:rPr>
          <w:i/>
          <w:color w:val="2F5496" w:themeColor="accent1" w:themeShade="BF"/>
          <w:sz w:val="24"/>
          <w:szCs w:val="26"/>
        </w:rPr>
        <w:t xml:space="preserve">bjetivo de </w:t>
      </w:r>
      <w:r w:rsidRPr="00397DF0">
        <w:rPr>
          <w:i/>
          <w:color w:val="2F5496" w:themeColor="accent1" w:themeShade="BF"/>
          <w:sz w:val="24"/>
          <w:szCs w:val="26"/>
        </w:rPr>
        <w:t>D</w:t>
      </w:r>
      <w:r>
        <w:rPr>
          <w:i/>
          <w:color w:val="2F5496" w:themeColor="accent1" w:themeShade="BF"/>
          <w:sz w:val="24"/>
          <w:szCs w:val="26"/>
        </w:rPr>
        <w:t xml:space="preserve">esarrollo </w:t>
      </w:r>
      <w:r w:rsidRPr="00397DF0">
        <w:rPr>
          <w:i/>
          <w:color w:val="2F5496" w:themeColor="accent1" w:themeShade="BF"/>
          <w:sz w:val="24"/>
          <w:szCs w:val="26"/>
        </w:rPr>
        <w:t>S</w:t>
      </w:r>
      <w:r>
        <w:rPr>
          <w:i/>
          <w:color w:val="2F5496" w:themeColor="accent1" w:themeShade="BF"/>
          <w:sz w:val="24"/>
          <w:szCs w:val="26"/>
        </w:rPr>
        <w:t>ostenible (ODS)</w:t>
      </w:r>
      <w:r w:rsidRPr="00397DF0">
        <w:rPr>
          <w:i/>
          <w:color w:val="2F5496" w:themeColor="accent1" w:themeShade="BF"/>
          <w:sz w:val="24"/>
          <w:szCs w:val="26"/>
        </w:rPr>
        <w:t xml:space="preserve"> #10</w:t>
      </w:r>
      <w:r w:rsidRPr="00C46FB8">
        <w:rPr>
          <w:i/>
          <w:color w:val="4472C4" w:themeColor="accent1"/>
          <w:sz w:val="24"/>
          <w:szCs w:val="26"/>
        </w:rPr>
        <w:t xml:space="preserve"> </w:t>
      </w:r>
      <w:r w:rsidRPr="00C46FB8">
        <w:t>que se refiere a facilitar las migraciones ordenadas, seguras y regulares, a través de políticas migratorias planificadas y bien gestionadas</w:t>
      </w:r>
      <w:r>
        <w:t>; a la vez que afectamos positivamente otros ODS, como el 1, 3, 4, 5, 8, 10, 11, 13, 16 y 17, debido a la realidad multidimensional de las migraciones.</w:t>
      </w:r>
    </w:p>
    <w:p w:rsidR="004C039D" w:rsidRDefault="004C039D" w:rsidP="004C039D">
      <w:pPr>
        <w:tabs>
          <w:tab w:val="left" w:pos="0"/>
        </w:tabs>
        <w:jc w:val="both"/>
      </w:pPr>
      <w:bookmarkStart w:id="1" w:name="_GoBack"/>
      <w:bookmarkEnd w:id="1"/>
    </w:p>
    <w:p w:rsidR="004C039D" w:rsidRDefault="004C039D" w:rsidP="004C039D">
      <w:pPr>
        <w:tabs>
          <w:tab w:val="left" w:pos="0"/>
        </w:tabs>
        <w:spacing w:after="0"/>
        <w:jc w:val="center"/>
        <w:rPr>
          <w:sz w:val="16"/>
        </w:rPr>
      </w:pPr>
      <w:r w:rsidRPr="00F25CA5">
        <w:rPr>
          <w:noProof/>
          <w:sz w:val="20"/>
        </w:rPr>
        <w:drawing>
          <wp:inline distT="0" distB="0" distL="0" distR="0" wp14:anchorId="63F5E0AA" wp14:editId="6AB8B518">
            <wp:extent cx="4271207" cy="2139484"/>
            <wp:effectExtent l="0" t="0" r="0" b="0"/>
            <wp:docPr id="44" name="Imagen 44" descr="ODS EspaÃ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S EspaÃ±o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58" cy="216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9D" w:rsidRDefault="004C039D" w:rsidP="004C039D">
      <w:pPr>
        <w:tabs>
          <w:tab w:val="left" w:pos="0"/>
        </w:tabs>
        <w:spacing w:after="0"/>
        <w:jc w:val="center"/>
        <w:rPr>
          <w:sz w:val="16"/>
        </w:rPr>
      </w:pPr>
    </w:p>
    <w:p w:rsidR="004C039D" w:rsidRDefault="004C039D" w:rsidP="004C039D">
      <w:pPr>
        <w:tabs>
          <w:tab w:val="left" w:pos="0"/>
        </w:tabs>
        <w:spacing w:after="0"/>
        <w:jc w:val="center"/>
        <w:rPr>
          <w:sz w:val="16"/>
        </w:rPr>
      </w:pPr>
    </w:p>
    <w:p w:rsidR="004C039D" w:rsidRPr="00140979" w:rsidRDefault="004C039D" w:rsidP="004C039D">
      <w:pPr>
        <w:tabs>
          <w:tab w:val="left" w:pos="0"/>
        </w:tabs>
        <w:spacing w:after="0"/>
        <w:jc w:val="center"/>
        <w:rPr>
          <w:sz w:val="16"/>
        </w:rPr>
      </w:pPr>
    </w:p>
    <w:p w:rsidR="004C039D" w:rsidRDefault="004C039D" w:rsidP="00FF1D1C">
      <w:pPr>
        <w:tabs>
          <w:tab w:val="left" w:pos="426"/>
          <w:tab w:val="left" w:pos="913"/>
        </w:tabs>
        <w:ind w:left="284" w:right="5527"/>
        <w:rPr>
          <w:rFonts w:asciiTheme="majorHAnsi" w:hAnsiTheme="majorHAnsi"/>
          <w:i/>
          <w:color w:val="1F3864" w:themeColor="accent1" w:themeShade="80"/>
          <w:sz w:val="28"/>
        </w:rPr>
      </w:pPr>
    </w:p>
    <w:p w:rsidR="00FF1D1C" w:rsidRPr="004C4E35" w:rsidRDefault="00FF1D1C" w:rsidP="00FF1D1C">
      <w:pPr>
        <w:tabs>
          <w:tab w:val="left" w:pos="426"/>
          <w:tab w:val="left" w:pos="913"/>
        </w:tabs>
        <w:ind w:left="284" w:right="5527"/>
        <w:rPr>
          <w:rFonts w:asciiTheme="majorHAnsi" w:hAnsiTheme="majorHAnsi"/>
          <w:i/>
          <w:color w:val="1F3864" w:themeColor="accent1" w:themeShade="80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7D9A85" wp14:editId="7C9DC58B">
            <wp:simplePos x="0" y="0"/>
            <wp:positionH relativeFrom="page">
              <wp:posOffset>3614029</wp:posOffset>
            </wp:positionH>
            <wp:positionV relativeFrom="paragraph">
              <wp:posOffset>-197974</wp:posOffset>
            </wp:positionV>
            <wp:extent cx="2199005" cy="2165985"/>
            <wp:effectExtent l="0" t="0" r="0" b="5715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03" t="30656" r="25669" b="18273"/>
                    <a:stretch/>
                  </pic:blipFill>
                  <pic:spPr bwMode="auto">
                    <a:xfrm>
                      <a:off x="0" y="0"/>
                      <a:ext cx="2199005" cy="216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E35">
        <w:rPr>
          <w:rFonts w:asciiTheme="majorHAnsi" w:hAnsiTheme="majorHAnsi"/>
          <w:i/>
          <w:color w:val="1F3864" w:themeColor="accent1" w:themeShade="80"/>
          <w:sz w:val="28"/>
        </w:rPr>
        <w:t>Los principios que guían nuestra acción y trabajo son:</w:t>
      </w:r>
    </w:p>
    <w:p w:rsidR="00FF1D1C" w:rsidRDefault="00FF1D1C" w:rsidP="00FF1D1C">
      <w:pPr>
        <w:tabs>
          <w:tab w:val="left" w:pos="0"/>
          <w:tab w:val="left" w:pos="913"/>
        </w:tabs>
      </w:pPr>
    </w:p>
    <w:p w:rsidR="00FF1D1C" w:rsidRDefault="00FF1D1C" w:rsidP="00FF1D1C">
      <w:pPr>
        <w:tabs>
          <w:tab w:val="left" w:pos="0"/>
          <w:tab w:val="left" w:pos="913"/>
        </w:tabs>
      </w:pPr>
    </w:p>
    <w:p w:rsidR="00FF1D1C" w:rsidRDefault="00FF1D1C" w:rsidP="00FF1D1C">
      <w:pPr>
        <w:tabs>
          <w:tab w:val="left" w:pos="0"/>
          <w:tab w:val="left" w:pos="913"/>
        </w:tabs>
      </w:pPr>
    </w:p>
    <w:p w:rsidR="00FF1D1C" w:rsidRDefault="00FF1D1C" w:rsidP="00FF1D1C">
      <w:pPr>
        <w:tabs>
          <w:tab w:val="left" w:pos="0"/>
          <w:tab w:val="left" w:pos="913"/>
        </w:tabs>
      </w:pPr>
    </w:p>
    <w:p w:rsidR="00FF1D1C" w:rsidRPr="004102D9" w:rsidRDefault="00FF1D1C" w:rsidP="00FF1D1C">
      <w:pPr>
        <w:pStyle w:val="Ttulo3"/>
        <w:numPr>
          <w:ilvl w:val="0"/>
          <w:numId w:val="3"/>
        </w:numPr>
      </w:pPr>
      <w:bookmarkStart w:id="2" w:name="_Toc5108428"/>
      <w:r w:rsidRPr="004102D9">
        <w:t>Sostenibilidad</w:t>
      </w:r>
      <w:bookmarkEnd w:id="2"/>
    </w:p>
    <w:p w:rsidR="00FF1D1C" w:rsidRDefault="00FF1D1C" w:rsidP="00FF1D1C">
      <w:pPr>
        <w:ind w:left="360"/>
        <w:jc w:val="both"/>
      </w:pPr>
      <w:r w:rsidRPr="00F90C15">
        <w:t>Proponemos una Solución Basada e</w:t>
      </w:r>
      <w:r>
        <w:t>n la Naturaleza</w:t>
      </w:r>
      <w:r>
        <w:rPr>
          <w:rStyle w:val="Refdenotaalpie"/>
        </w:rPr>
        <w:footnoteReference w:id="1"/>
      </w:r>
      <w:r>
        <w:t xml:space="preserve"> de las migraciones como estrategia más sostenible en la gestión de los movimientos migratorios, entendiendo que los seres humanos </w:t>
      </w:r>
      <w:r>
        <w:lastRenderedPageBreak/>
        <w:t>tendemos a movernos en busca de mejores oportunidades y que solemos hacerlo en estructuras o redes de confianza que minimizan el riesgo de fracaso, es decir a través de Redes Migratorias.</w:t>
      </w:r>
    </w:p>
    <w:p w:rsidR="00FF1D1C" w:rsidRDefault="00FF1D1C" w:rsidP="00FF1D1C">
      <w:pPr>
        <w:spacing w:before="240"/>
        <w:ind w:left="360"/>
        <w:jc w:val="both"/>
      </w:pPr>
      <w:r>
        <w:t>Para garantizar la sostenibilidad del abordaje del fenómeno migratorio proponemos:</w:t>
      </w:r>
    </w:p>
    <w:p w:rsidR="00FF1D1C" w:rsidRDefault="00FF1D1C" w:rsidP="00FF1D1C">
      <w:pPr>
        <w:pStyle w:val="Prrafodelista"/>
        <w:numPr>
          <w:ilvl w:val="0"/>
          <w:numId w:val="1"/>
        </w:numPr>
        <w:spacing w:before="240"/>
        <w:jc w:val="both"/>
      </w:pPr>
      <w:r w:rsidRPr="00532652">
        <w:rPr>
          <w:rFonts w:asciiTheme="majorHAnsi" w:hAnsiTheme="majorHAnsi" w:cstheme="minorHAnsi"/>
          <w:b/>
          <w:i/>
          <w:color w:val="2F5496" w:themeColor="accent1" w:themeShade="BF"/>
          <w:sz w:val="24"/>
          <w:szCs w:val="26"/>
        </w:rPr>
        <w:t>Formalizar estas Redes, existentes pero invisibilizadas, en comunidades organizadas</w:t>
      </w:r>
      <w:r w:rsidRPr="00651C99">
        <w:t xml:space="preserve"> y estructurar su funcionamiento para convertirlas en instrumento y aliado clave, dado su potencial de contribuir a que la inmigración sea un proceso controlado.</w:t>
      </w:r>
    </w:p>
    <w:p w:rsidR="00FF1D1C" w:rsidRDefault="00FF1D1C" w:rsidP="00FF1D1C">
      <w:pPr>
        <w:ind w:left="284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B04E8C" wp14:editId="45C21DD0">
            <wp:simplePos x="0" y="0"/>
            <wp:positionH relativeFrom="margin">
              <wp:posOffset>652780</wp:posOffset>
            </wp:positionH>
            <wp:positionV relativeFrom="paragraph">
              <wp:posOffset>65356</wp:posOffset>
            </wp:positionV>
            <wp:extent cx="4964416" cy="2298861"/>
            <wp:effectExtent l="0" t="0" r="8255" b="6350"/>
            <wp:wrapNone/>
            <wp:docPr id="47" name="Imagen 47" descr="Resultado de imagen de r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d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16" cy="229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D1C" w:rsidRDefault="00FF1D1C" w:rsidP="00FF1D1C">
      <w:pPr>
        <w:ind w:left="284"/>
        <w:jc w:val="both"/>
      </w:pPr>
    </w:p>
    <w:p w:rsidR="00FF1D1C" w:rsidRDefault="00FF1D1C" w:rsidP="00FF1D1C">
      <w:pPr>
        <w:ind w:left="284"/>
        <w:jc w:val="both"/>
        <w:sectPr w:rsidR="00FF1D1C" w:rsidSect="00FF1D1C">
          <w:pgSz w:w="11906" w:h="16838"/>
          <w:pgMar w:top="1985" w:right="1133" w:bottom="426" w:left="1418" w:header="568" w:footer="708" w:gutter="0"/>
          <w:cols w:space="708"/>
          <w:docGrid w:linePitch="360"/>
        </w:sectPr>
      </w:pPr>
    </w:p>
    <w:p w:rsidR="00FF1D1C" w:rsidRDefault="00FF1D1C" w:rsidP="00FF1D1C">
      <w:pPr>
        <w:ind w:left="284" w:right="-284"/>
        <w:jc w:val="both"/>
      </w:pPr>
    </w:p>
    <w:p w:rsidR="00FF1D1C" w:rsidRDefault="00FF1D1C" w:rsidP="00FF1D1C">
      <w:pPr>
        <w:ind w:left="284" w:right="-284"/>
        <w:jc w:val="both"/>
      </w:pPr>
    </w:p>
    <w:p w:rsidR="00FF1D1C" w:rsidRDefault="00FF1D1C" w:rsidP="00FF1D1C">
      <w:pPr>
        <w:ind w:left="284" w:right="-284"/>
        <w:jc w:val="both"/>
      </w:pPr>
    </w:p>
    <w:p w:rsidR="00FF1D1C" w:rsidRDefault="00FF1D1C" w:rsidP="00FF1D1C">
      <w:pPr>
        <w:ind w:left="284" w:right="-284"/>
        <w:jc w:val="both"/>
      </w:pPr>
    </w:p>
    <w:p w:rsidR="00FF1D1C" w:rsidRDefault="00FF1D1C" w:rsidP="00FF1D1C">
      <w:pPr>
        <w:ind w:left="284" w:right="-284"/>
        <w:jc w:val="both"/>
      </w:pPr>
    </w:p>
    <w:p w:rsidR="00FF1D1C" w:rsidRDefault="00FF1D1C" w:rsidP="00FF1D1C">
      <w:pPr>
        <w:ind w:left="284" w:right="-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E7CF2" wp14:editId="380C1539">
                <wp:simplePos x="0" y="0"/>
                <wp:positionH relativeFrom="margin">
                  <wp:posOffset>2173361</wp:posOffset>
                </wp:positionH>
                <wp:positionV relativeFrom="paragraph">
                  <wp:posOffset>4298</wp:posOffset>
                </wp:positionV>
                <wp:extent cx="3868615" cy="1545167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5" cy="1545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1D1C" w:rsidRDefault="00FF1D1C" w:rsidP="00FF1D1C">
                            <w:pPr>
                              <w:ind w:right="70"/>
                              <w:jc w:val="both"/>
                            </w:pPr>
                            <w:r w:rsidRPr="001E1FBD">
                              <w:t xml:space="preserve">Dada su capacidad de organizar, localizar registrar y controlar a sus miembros (“peer control”), </w:t>
                            </w:r>
                            <w:r>
                              <w:t xml:space="preserve">las redes migratorias </w:t>
                            </w:r>
                            <w:r w:rsidRPr="001E1FBD">
                              <w:t xml:space="preserve">pueden influir en las decisiones que toman, ya que están en contacto con los migrantes desde su llegada e incluso antes. </w:t>
                            </w:r>
                          </w:p>
                          <w:p w:rsidR="00FF1D1C" w:rsidRPr="00370515" w:rsidRDefault="00FF1D1C" w:rsidP="00FF1D1C">
                            <w:pPr>
                              <w:ind w:right="70"/>
                              <w:jc w:val="both"/>
                              <w:rPr>
                                <w:i/>
                                <w:color w:val="4472C4" w:themeColor="accent1"/>
                                <w:sz w:val="24"/>
                                <w:szCs w:val="26"/>
                              </w:rPr>
                            </w:pPr>
                            <w:r w:rsidRPr="00140979">
                              <w:rPr>
                                <w:rFonts w:asciiTheme="majorHAnsi" w:hAnsiTheme="majorHAnsi" w:cstheme="minorHAnsi"/>
                                <w:b/>
                                <w:i/>
                                <w:color w:val="2F5496" w:themeColor="accent1" w:themeShade="BF"/>
                                <w:sz w:val="24"/>
                                <w:szCs w:val="26"/>
                              </w:rPr>
                              <w:t>Con esto, es posible racionalizar las dinámicas para que la sociedad receptora pueda absorber mejor sus movimientos.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E7CF2"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26" type="#_x0000_t202" style="position:absolute;left:0;text-align:left;margin-left:171.15pt;margin-top:.35pt;width:304.6pt;height:1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" filled="f" stroked="f" strokeweight=".5pt">
                <v:textbox>
                  <w:txbxContent>
                    <w:p w:rsidR="00FF1D1C" w:rsidRDefault="00FF1D1C" w:rsidP="00FF1D1C">
                      <w:pPr>
                        <w:ind w:right="70"/>
                        <w:jc w:val="both"/>
                      </w:pPr>
                      <w:r w:rsidRPr="001E1FBD">
                        <w:t xml:space="preserve">Dada su capacidad de organizar, localizar registrar y controlar a sus miembros (“peer control”), </w:t>
                      </w:r>
                      <w:r>
                        <w:t xml:space="preserve">las redes migratorias </w:t>
                      </w:r>
                      <w:r w:rsidRPr="001E1FBD">
                        <w:t xml:space="preserve">pueden influir en las decisiones que toman, ya que están en contacto con los migrantes desde su llegada e incluso antes. </w:t>
                      </w:r>
                    </w:p>
                    <w:p w:rsidR="00FF1D1C" w:rsidRPr="00370515" w:rsidRDefault="00FF1D1C" w:rsidP="00FF1D1C">
                      <w:pPr>
                        <w:ind w:right="70"/>
                        <w:jc w:val="both"/>
                        <w:rPr>
                          <w:i/>
                          <w:color w:val="4472C4" w:themeColor="accent1"/>
                          <w:sz w:val="24"/>
                          <w:szCs w:val="26"/>
                        </w:rPr>
                      </w:pPr>
                      <w:r w:rsidRPr="00140979">
                        <w:rPr>
                          <w:rFonts w:asciiTheme="majorHAnsi" w:hAnsiTheme="majorHAnsi" w:cstheme="minorHAnsi"/>
                          <w:b/>
                          <w:i/>
                          <w:color w:val="2F5496" w:themeColor="accent1" w:themeShade="BF"/>
                          <w:sz w:val="24"/>
                          <w:szCs w:val="26"/>
                        </w:rPr>
                        <w:t>Con esto, es posible racionalizar las dinámicas para que la sociedad receptora pueda absorber mejor sus movimientos.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1D1C" w:rsidRDefault="00FF1D1C" w:rsidP="00FF1D1C">
      <w:pPr>
        <w:ind w:left="284" w:right="-284"/>
        <w:jc w:val="both"/>
      </w:pPr>
    </w:p>
    <w:p w:rsidR="00FF1D1C" w:rsidRDefault="00FF1D1C" w:rsidP="00FF1D1C">
      <w:pPr>
        <w:ind w:left="284" w:right="-284"/>
        <w:jc w:val="both"/>
      </w:pPr>
    </w:p>
    <w:p w:rsidR="00FF1D1C" w:rsidRDefault="00FF1D1C" w:rsidP="00FF1D1C">
      <w:pPr>
        <w:ind w:left="284" w:right="-284"/>
        <w:jc w:val="both"/>
      </w:pPr>
    </w:p>
    <w:p w:rsidR="00FF1D1C" w:rsidRDefault="00FF1D1C" w:rsidP="00FF1D1C">
      <w:pPr>
        <w:ind w:left="284" w:right="-284"/>
        <w:jc w:val="both"/>
      </w:pPr>
    </w:p>
    <w:p w:rsidR="00FF1D1C" w:rsidRDefault="00FF1D1C" w:rsidP="00FF1D1C">
      <w:pPr>
        <w:pStyle w:val="Prrafodelista"/>
        <w:numPr>
          <w:ilvl w:val="0"/>
          <w:numId w:val="2"/>
        </w:numPr>
        <w:ind w:right="70"/>
        <w:jc w:val="both"/>
      </w:pPr>
      <w:r w:rsidRPr="00532652">
        <w:rPr>
          <w:rFonts w:asciiTheme="majorHAnsi" w:hAnsiTheme="majorHAnsi" w:cstheme="minorHAnsi"/>
          <w:b/>
          <w:i/>
          <w:color w:val="2F5496" w:themeColor="accent1" w:themeShade="BF"/>
          <w:sz w:val="24"/>
          <w:szCs w:val="26"/>
        </w:rPr>
        <w:t>Abordar el proceso migratorio desde una perspectiva integral y, por ello, en nuestro modelo, intervenimos en todas las fases del proceso,</w:t>
      </w:r>
      <w:r>
        <w:t xml:space="preserve"> desde la llegada y alojamiento, asesoría legal para la inmigración, orientación para la integración, inserción laboral y emprendimiento y el retorno, ya que cada uno de estos peldaños es fundamental para que el inmigrante pueda estabilizarse, integrarse, adaptarse y contribuir productivamente en la sociedad de acogida. </w:t>
      </w:r>
    </w:p>
    <w:p w:rsidR="00FF1D1C" w:rsidRDefault="00FF1D1C" w:rsidP="00FF1D1C">
      <w:pPr>
        <w:pStyle w:val="Prrafodelista"/>
        <w:ind w:left="1068" w:right="70"/>
        <w:jc w:val="both"/>
      </w:pPr>
    </w:p>
    <w:p w:rsidR="00FF1D1C" w:rsidRDefault="00FF1D1C" w:rsidP="00FF1D1C">
      <w:pPr>
        <w:pStyle w:val="Prrafodelista"/>
        <w:numPr>
          <w:ilvl w:val="0"/>
          <w:numId w:val="2"/>
        </w:numPr>
        <w:tabs>
          <w:tab w:val="left" w:pos="3626"/>
        </w:tabs>
        <w:ind w:right="-1"/>
        <w:jc w:val="both"/>
      </w:pPr>
      <w:r w:rsidRPr="00532652">
        <w:rPr>
          <w:rFonts w:asciiTheme="majorHAnsi" w:hAnsiTheme="majorHAnsi" w:cstheme="minorHAnsi"/>
          <w:b/>
          <w:i/>
          <w:color w:val="2F5496" w:themeColor="accent1" w:themeShade="BF"/>
          <w:sz w:val="24"/>
          <w:szCs w:val="26"/>
        </w:rPr>
        <w:t>La mejora de las condiciones de subsistencia en los países de origen es clave para que el proceso sea sostenible.</w:t>
      </w:r>
      <w:r>
        <w:t xml:space="preserve"> No se trata de animar a las personas a dejar sus países, ya que la huida de capital humano de estos países les empobrece más. </w:t>
      </w:r>
    </w:p>
    <w:p w:rsidR="00FF1D1C" w:rsidRDefault="00FF1D1C" w:rsidP="00FF1D1C">
      <w:pPr>
        <w:tabs>
          <w:tab w:val="left" w:pos="3626"/>
        </w:tabs>
        <w:ind w:left="1068" w:right="-1"/>
        <w:jc w:val="both"/>
        <w:rPr>
          <w:rFonts w:asciiTheme="majorHAnsi" w:hAnsiTheme="majorHAnsi" w:cstheme="minorHAnsi"/>
          <w:b/>
          <w:sz w:val="24"/>
          <w:szCs w:val="26"/>
        </w:rPr>
      </w:pPr>
      <w:r>
        <w:rPr>
          <w:rFonts w:asciiTheme="majorHAnsi" w:hAnsiTheme="majorHAnsi" w:cstheme="minorHAnsi"/>
          <w:b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70638" wp14:editId="36D67C5E">
                <wp:simplePos x="0" y="0"/>
                <wp:positionH relativeFrom="column">
                  <wp:posOffset>5976669</wp:posOffset>
                </wp:positionH>
                <wp:positionV relativeFrom="paragraph">
                  <wp:posOffset>272415</wp:posOffset>
                </wp:positionV>
                <wp:extent cx="112976" cy="960296"/>
                <wp:effectExtent l="0" t="0" r="20955" b="11430"/>
                <wp:wrapNone/>
                <wp:docPr id="81" name="Abrir corche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2976" cy="960296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FFA1A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81" o:spid="_x0000_s1026" type="#_x0000_t85" style="position:absolute;margin-left:470.6pt;margin-top:21.45pt;width:8.9pt;height:75.6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" adj="212" strokecolor="#4472c4 [3204]" strokeweight="1pt">
                <v:stroke joinstyle="miter"/>
              </v:shape>
            </w:pict>
          </mc:Fallback>
        </mc:AlternateContent>
      </w:r>
      <w:r>
        <w:rPr>
          <w:rFonts w:asciiTheme="majorHAnsi" w:hAnsiTheme="majorHAnsi" w:cstheme="minorHAnsi"/>
          <w:b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DFCCF" wp14:editId="5F888928">
                <wp:simplePos x="0" y="0"/>
                <wp:positionH relativeFrom="column">
                  <wp:posOffset>545109</wp:posOffset>
                </wp:positionH>
                <wp:positionV relativeFrom="paragraph">
                  <wp:posOffset>239395</wp:posOffset>
                </wp:positionV>
                <wp:extent cx="112976" cy="960296"/>
                <wp:effectExtent l="0" t="0" r="20955" b="11430"/>
                <wp:wrapNone/>
                <wp:docPr id="2" name="Abrir corche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76" cy="960296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A59BB" id="Abrir corchete 2" o:spid="_x0000_s1026" type="#_x0000_t85" style="position:absolute;margin-left:42.9pt;margin-top:18.85pt;width:8.9pt;height:7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" adj="212" strokecolor="#4472c4 [3204]" strokeweight="1pt">
                <v:stroke joinstyle="miter"/>
              </v:shape>
            </w:pict>
          </mc:Fallback>
        </mc:AlternateContent>
      </w:r>
    </w:p>
    <w:p w:rsidR="00FF1D1C" w:rsidRPr="00140979" w:rsidRDefault="00FF1D1C" w:rsidP="00FF1D1C">
      <w:pPr>
        <w:tabs>
          <w:tab w:val="left" w:pos="3626"/>
        </w:tabs>
        <w:ind w:left="1068" w:right="-1"/>
        <w:jc w:val="both"/>
        <w:rPr>
          <w:rFonts w:asciiTheme="majorHAnsi" w:hAnsiTheme="majorHAnsi" w:cstheme="minorHAnsi"/>
          <w:b/>
          <w:sz w:val="24"/>
          <w:szCs w:val="26"/>
        </w:rPr>
        <w:sectPr w:rsidR="00FF1D1C" w:rsidRPr="00140979" w:rsidSect="00651C99">
          <w:type w:val="continuous"/>
          <w:pgSz w:w="11906" w:h="16838"/>
          <w:pgMar w:top="1985" w:right="1133" w:bottom="426" w:left="1418" w:header="568" w:footer="708" w:gutter="0"/>
          <w:cols w:space="708"/>
          <w:docGrid w:linePitch="360"/>
        </w:sectPr>
      </w:pPr>
      <w:r w:rsidRPr="00140979">
        <w:rPr>
          <w:rFonts w:asciiTheme="majorHAnsi" w:hAnsiTheme="majorHAnsi" w:cstheme="minorHAnsi"/>
          <w:b/>
          <w:sz w:val="24"/>
          <w:szCs w:val="26"/>
        </w:rPr>
        <w:t xml:space="preserve">Nuestro objetivo es </w:t>
      </w:r>
      <w:r w:rsidRPr="00E53555">
        <w:rPr>
          <w:rFonts w:asciiTheme="majorHAnsi" w:hAnsiTheme="majorHAnsi" w:cstheme="minorHAnsi"/>
          <w:b/>
          <w:i/>
          <w:color w:val="2F5496" w:themeColor="accent1" w:themeShade="BF"/>
          <w:sz w:val="24"/>
          <w:szCs w:val="26"/>
        </w:rPr>
        <w:t>disminuir los efectos negativos de migraciones descontroladas</w:t>
      </w:r>
      <w:r w:rsidRPr="00140979">
        <w:rPr>
          <w:rFonts w:asciiTheme="majorHAnsi" w:hAnsiTheme="majorHAnsi" w:cstheme="minorHAnsi"/>
          <w:b/>
          <w:sz w:val="24"/>
          <w:szCs w:val="26"/>
        </w:rPr>
        <w:t xml:space="preserve">, a la vez que se promueve la mejora de las condiciones de vida en los países de origen y </w:t>
      </w:r>
      <w:r w:rsidRPr="00140979">
        <w:rPr>
          <w:rFonts w:asciiTheme="majorHAnsi" w:hAnsiTheme="majorHAnsi" w:cstheme="minorHAnsi"/>
          <w:b/>
          <w:sz w:val="24"/>
          <w:szCs w:val="26"/>
        </w:rPr>
        <w:lastRenderedPageBreak/>
        <w:t>soluciones para quienes se quedan en ellos y, de esta manera, reducir la urgencia por emigrar y generar razones para el posible regreso de los ya emigrados.</w:t>
      </w:r>
    </w:p>
    <w:p w:rsidR="00FF1D1C" w:rsidRDefault="00FF1D1C" w:rsidP="00FF1D1C">
      <w:pPr>
        <w:pStyle w:val="Ttulo3"/>
        <w:ind w:left="0"/>
      </w:pPr>
    </w:p>
    <w:p w:rsidR="00FF1D1C" w:rsidRPr="001B0F0E" w:rsidRDefault="00FF1D1C" w:rsidP="00FF1D1C"/>
    <w:p w:rsidR="00FF1D1C" w:rsidRPr="004102D9" w:rsidRDefault="00FF1D1C" w:rsidP="00FF1D1C">
      <w:pPr>
        <w:pStyle w:val="Ttulo3"/>
        <w:numPr>
          <w:ilvl w:val="0"/>
          <w:numId w:val="3"/>
        </w:numPr>
      </w:pPr>
      <w:bookmarkStart w:id="3" w:name="_Toc5108429"/>
      <w:r w:rsidRPr="004102D9">
        <w:t>Cultura de alianzas efectivas</w:t>
      </w:r>
      <w:bookmarkEnd w:id="3"/>
    </w:p>
    <w:p w:rsidR="00FF1D1C" w:rsidRPr="003A4F4D" w:rsidRDefault="00FF1D1C" w:rsidP="00FF1D1C">
      <w:pPr>
        <w:spacing w:after="0"/>
        <w:rPr>
          <w:rFonts w:eastAsia="Times New Roman" w:cstheme="minorHAnsi"/>
          <w:b/>
          <w:sz w:val="10"/>
          <w:lang w:eastAsia="es-ES"/>
        </w:rPr>
      </w:pPr>
    </w:p>
    <w:p w:rsidR="00FF1D1C" w:rsidRPr="001F6F3B" w:rsidRDefault="00FF1D1C" w:rsidP="00FF1D1C">
      <w:pPr>
        <w:spacing w:after="0"/>
        <w:ind w:left="360"/>
      </w:pPr>
      <w:r w:rsidRPr="00347ACC">
        <w:rPr>
          <w:b/>
          <w:noProof/>
          <w:sz w:val="24"/>
        </w:rPr>
        <w:drawing>
          <wp:anchor distT="0" distB="0" distL="114300" distR="114300" simplePos="0" relativeHeight="251665408" behindDoc="1" locked="0" layoutInCell="1" allowOverlap="1" wp14:anchorId="1402BC52" wp14:editId="47FF41C6">
            <wp:simplePos x="0" y="0"/>
            <wp:positionH relativeFrom="column">
              <wp:posOffset>5093932</wp:posOffset>
            </wp:positionH>
            <wp:positionV relativeFrom="paragraph">
              <wp:posOffset>2612</wp:posOffset>
            </wp:positionV>
            <wp:extent cx="697230" cy="697230"/>
            <wp:effectExtent l="0" t="0" r="7620" b="762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tpi partnership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1793">
        <w:rPr>
          <w:rFonts w:eastAsia="Times New Roman" w:cstheme="minorHAnsi"/>
          <w:lang w:eastAsia="es-ES"/>
        </w:rPr>
        <w:t>Nos tomamos las alianzas en serio.</w:t>
      </w:r>
      <w:r w:rsidRPr="00E81793">
        <w:rPr>
          <w:rFonts w:eastAsia="Times New Roman" w:cstheme="minorHAnsi"/>
          <w:color w:val="212121"/>
          <w:lang w:eastAsia="es-ES"/>
        </w:rPr>
        <w:t xml:space="preserve"> </w:t>
      </w:r>
      <w:r>
        <w:t xml:space="preserve">En nuestras Alianzas con socios y colaboradores, </w:t>
      </w:r>
      <w:r w:rsidRPr="00664149">
        <w:rPr>
          <w:i/>
        </w:rPr>
        <w:t xml:space="preserve">empleamos la metodología de The </w:t>
      </w:r>
      <w:proofErr w:type="spellStart"/>
      <w:r w:rsidRPr="00664149">
        <w:rPr>
          <w:i/>
        </w:rPr>
        <w:t>Partnering</w:t>
      </w:r>
      <w:proofErr w:type="spellEnd"/>
      <w:r w:rsidRPr="00664149">
        <w:rPr>
          <w:i/>
        </w:rPr>
        <w:t xml:space="preserve"> </w:t>
      </w:r>
      <w:proofErr w:type="spellStart"/>
      <w:r w:rsidRPr="00664149">
        <w:rPr>
          <w:i/>
        </w:rPr>
        <w:t>Initiative</w:t>
      </w:r>
      <w:proofErr w:type="spellEnd"/>
      <w:r w:rsidRPr="00664149">
        <w:rPr>
          <w:i/>
        </w:rPr>
        <w:t xml:space="preserve"> (TPI)</w:t>
      </w:r>
      <w:r w:rsidRPr="00664149">
        <w:rPr>
          <w:sz w:val="18"/>
        </w:rPr>
        <w:t xml:space="preserve"> </w:t>
      </w:r>
      <w:r>
        <w:t>y sistematizamos nuestras colaboraciones siguiendo el Ciclo de las Alianzas para garantizar que las relaciones se gestionan y monitorean adecuadamente.</w:t>
      </w:r>
    </w:p>
    <w:p w:rsidR="00FF1D1C" w:rsidRPr="001F6F3B" w:rsidRDefault="00FF1D1C" w:rsidP="00FF1D1C">
      <w:pPr>
        <w:tabs>
          <w:tab w:val="left" w:pos="0"/>
        </w:tabs>
        <w:ind w:left="360"/>
        <w:jc w:val="both"/>
        <w:rPr>
          <w:sz w:val="8"/>
        </w:rPr>
      </w:pPr>
    </w:p>
    <w:p w:rsidR="00FF1D1C" w:rsidRDefault="00FF1D1C" w:rsidP="00FF1D1C">
      <w:pPr>
        <w:tabs>
          <w:tab w:val="left" w:pos="0"/>
        </w:tabs>
        <w:ind w:left="360"/>
        <w:jc w:val="both"/>
      </w:pPr>
      <w:r>
        <w:t>Los principios que nos guían en nuestras alianzas son:</w:t>
      </w:r>
    </w:p>
    <w:p w:rsidR="00FF1D1C" w:rsidRDefault="00FF1D1C" w:rsidP="00FF1D1C">
      <w:pPr>
        <w:tabs>
          <w:tab w:val="left" w:pos="0"/>
        </w:tabs>
        <w:ind w:left="708"/>
        <w:rPr>
          <w:i/>
        </w:rPr>
      </w:pPr>
      <w:r>
        <w:rPr>
          <w:i/>
          <w:noProof/>
        </w:rPr>
        <w:drawing>
          <wp:inline distT="0" distB="0" distL="0" distR="0" wp14:anchorId="268B144F" wp14:editId="4096EA33">
            <wp:extent cx="5486400" cy="3200400"/>
            <wp:effectExtent l="0" t="0" r="0" b="0"/>
            <wp:docPr id="69" name="Diagrama 6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FF1D1C" w:rsidRPr="00E53555" w:rsidRDefault="00FF1D1C" w:rsidP="00FF1D1C">
      <w:pPr>
        <w:rPr>
          <w:rFonts w:asciiTheme="majorHAnsi" w:hAnsiTheme="majorHAnsi" w:cstheme="minorHAnsi"/>
          <w:b/>
          <w:i/>
          <w:color w:val="2F5496" w:themeColor="accent1" w:themeShade="BF"/>
          <w:sz w:val="24"/>
          <w:szCs w:val="26"/>
        </w:rPr>
      </w:pPr>
      <w:bookmarkStart w:id="4" w:name="_Toc5033372"/>
      <w:r w:rsidRPr="00E53555">
        <w:rPr>
          <w:rFonts w:asciiTheme="majorHAnsi" w:hAnsiTheme="majorHAnsi" w:cstheme="minorHAnsi"/>
          <w:b/>
          <w:i/>
          <w:color w:val="2F5496" w:themeColor="accent1" w:themeShade="BF"/>
          <w:sz w:val="24"/>
          <w:szCs w:val="26"/>
        </w:rPr>
        <w:t>En línea con el ODS 17 de las Naciones Unidas:</w:t>
      </w:r>
      <w:bookmarkEnd w:id="4"/>
    </w:p>
    <w:p w:rsidR="00FF1D1C" w:rsidRDefault="00FF1D1C" w:rsidP="00FF1D1C">
      <w:pPr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8A375A6" wp14:editId="31E55A5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73760" cy="873760"/>
            <wp:effectExtent l="0" t="0" r="2540" b="2540"/>
            <wp:wrapTight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ight>
            <wp:docPr id="74" name="Imagen 7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2E2A">
        <w:t>Un programa exitoso de desarrollo sostenible requiere alianzas entre los gobiernos, el sector privado y la sociedad civil. Estas alianzas inclusivas construidas sobre principios y valores, una visión compartida, y metas compartidas, que colocan a la gente y al planeta en el centro, son necesarias a nivel global, regional, nacional y local.</w:t>
      </w:r>
    </w:p>
    <w:p w:rsidR="00FF1D1C" w:rsidRDefault="00FF1D1C" w:rsidP="00FF1D1C">
      <w:pPr>
        <w:tabs>
          <w:tab w:val="left" w:pos="0"/>
        </w:tabs>
        <w:jc w:val="both"/>
        <w:rPr>
          <w:rFonts w:cstheme="minorHAnsi"/>
        </w:rPr>
      </w:pPr>
      <w:r w:rsidRPr="00486CBE">
        <w:rPr>
          <w:rFonts w:eastAsia="Times New Roman" w:cstheme="minorHAnsi"/>
          <w:color w:val="212121"/>
          <w:lang w:eastAsia="es-ES"/>
        </w:rPr>
        <w:t>Estamos convencidos de que la interconexión e interdependencia mutua de todos los miembros de la sociedad</w:t>
      </w:r>
      <w:r w:rsidRPr="00486CBE">
        <w:rPr>
          <w:rFonts w:cstheme="minorHAnsi"/>
        </w:rPr>
        <w:t xml:space="preserve"> (</w:t>
      </w:r>
      <w:proofErr w:type="spellStart"/>
      <w:r w:rsidRPr="00486CBE">
        <w:rPr>
          <w:rFonts w:cstheme="minorHAnsi"/>
        </w:rPr>
        <w:t>Sympatheia</w:t>
      </w:r>
      <w:proofErr w:type="spellEnd"/>
      <w:r w:rsidRPr="00486CBE">
        <w:rPr>
          <w:rFonts w:cstheme="minorHAnsi"/>
        </w:rPr>
        <w:t>) está en el corazón de una solución sostenible del fenómeno de la migración</w:t>
      </w:r>
      <w:r>
        <w:rPr>
          <w:rFonts w:cstheme="minorHAnsi"/>
        </w:rPr>
        <w:t>.</w:t>
      </w:r>
    </w:p>
    <w:p w:rsidR="00FF1D1C" w:rsidRDefault="00FF1D1C" w:rsidP="00FF1D1C">
      <w:pPr>
        <w:tabs>
          <w:tab w:val="left" w:pos="0"/>
        </w:tabs>
        <w:jc w:val="both"/>
        <w:rPr>
          <w:rStyle w:val="st1"/>
          <w:rFonts w:cstheme="minorHAnsi"/>
          <w:i/>
        </w:rPr>
      </w:pPr>
      <w:r>
        <w:rPr>
          <w:rFonts w:cstheme="minorHAnsi"/>
        </w:rPr>
        <w:t>L</w:t>
      </w:r>
      <w:r w:rsidRPr="00486CBE">
        <w:rPr>
          <w:rFonts w:cstheme="minorHAnsi"/>
        </w:rPr>
        <w:t xml:space="preserve">os humanos tendemos naturalmente a aliarnos y a compartir nuestros conocimientos y recursos en torno a las causas que defendemos, partiendo del principio de que </w:t>
      </w:r>
      <w:bookmarkStart w:id="5" w:name="_Hlk497059015"/>
      <w:r w:rsidRPr="00486CBE">
        <w:rPr>
          <w:rFonts w:cstheme="minorHAnsi"/>
        </w:rPr>
        <w:t xml:space="preserve">juntos podemos llegar más lejos, o en palabras de </w:t>
      </w:r>
      <w:r w:rsidRPr="00486CBE">
        <w:rPr>
          <w:rStyle w:val="st1"/>
          <w:rFonts w:cstheme="minorHAnsi"/>
        </w:rPr>
        <w:t>Helen Keller:</w:t>
      </w:r>
    </w:p>
    <w:p w:rsidR="00FF1D1C" w:rsidRDefault="00FF1D1C" w:rsidP="00FF1D1C">
      <w:pPr>
        <w:tabs>
          <w:tab w:val="left" w:pos="0"/>
        </w:tabs>
        <w:ind w:left="708"/>
        <w:rPr>
          <w:rStyle w:val="st1"/>
          <w:rFonts w:cstheme="minorHAnsi"/>
          <w:i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C69663" wp14:editId="4B844050">
            <wp:simplePos x="0" y="0"/>
            <wp:positionH relativeFrom="column">
              <wp:posOffset>114300</wp:posOffset>
            </wp:positionH>
            <wp:positionV relativeFrom="paragraph">
              <wp:posOffset>151765</wp:posOffset>
            </wp:positionV>
            <wp:extent cx="546735" cy="408305"/>
            <wp:effectExtent l="0" t="0" r="5715" b="0"/>
            <wp:wrapNone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5" t="30141" r="19996" b="24781"/>
                    <a:stretch/>
                  </pic:blipFill>
                  <pic:spPr bwMode="auto">
                    <a:xfrm>
                      <a:off x="0" y="0"/>
                      <a:ext cx="54673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40991" wp14:editId="4F0FC49C">
                <wp:simplePos x="0" y="0"/>
                <wp:positionH relativeFrom="margin">
                  <wp:posOffset>720302</wp:posOffset>
                </wp:positionH>
                <wp:positionV relativeFrom="paragraph">
                  <wp:posOffset>285750</wp:posOffset>
                </wp:positionV>
                <wp:extent cx="2432685" cy="66865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1D1C" w:rsidRPr="00FF116E" w:rsidRDefault="00FF1D1C" w:rsidP="00FF1D1C">
                            <w:pPr>
                              <w:rPr>
                                <w:b/>
                                <w:i/>
                                <w:sz w:val="28"/>
                                <w:lang w:val="en-US"/>
                              </w:rPr>
                            </w:pPr>
                            <w:r w:rsidRPr="00FF116E">
                              <w:rPr>
                                <w:b/>
                                <w:i/>
                                <w:sz w:val="28"/>
                                <w:lang w:val="en-US"/>
                              </w:rPr>
                              <w:t>“Alone we can do so Little, together we can do so much”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0991" id="Cuadro de texto 35" o:spid="_x0000_s1027" type="#_x0000_t202" style="position:absolute;left:0;text-align:left;margin-left:56.7pt;margin-top:22.5pt;width:191.55pt;height:52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" filled="f" stroked="f" strokeweight=".5pt">
                <v:textbox>
                  <w:txbxContent>
                    <w:p w:rsidR="00FF1D1C" w:rsidRPr="00FF116E" w:rsidRDefault="00FF1D1C" w:rsidP="00FF1D1C">
                      <w:pPr>
                        <w:rPr>
                          <w:b/>
                          <w:i/>
                          <w:sz w:val="28"/>
                          <w:lang w:val="en-US"/>
                        </w:rPr>
                      </w:pPr>
                      <w:r w:rsidRPr="00FF116E">
                        <w:rPr>
                          <w:b/>
                          <w:i/>
                          <w:sz w:val="28"/>
                          <w:lang w:val="en-US"/>
                        </w:rPr>
                        <w:t>“Alone we can do so Little, together we can do so much”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5"/>
    <w:p w:rsidR="00FF1D1C" w:rsidRDefault="00FF1D1C" w:rsidP="00FF1D1C">
      <w:pPr>
        <w:tabs>
          <w:tab w:val="left" w:pos="0"/>
        </w:tabs>
        <w:ind w:left="708"/>
      </w:pPr>
    </w:p>
    <w:p w:rsidR="00FF1D1C" w:rsidRDefault="00FF1D1C" w:rsidP="00FF1D1C">
      <w:pPr>
        <w:tabs>
          <w:tab w:val="left" w:pos="0"/>
        </w:tabs>
        <w:ind w:left="708"/>
        <w:rPr>
          <w:rFonts w:cstheme="minorHAnsi"/>
        </w:rPr>
      </w:pPr>
    </w:p>
    <w:p w:rsidR="00FF1D1C" w:rsidRDefault="00FF1D1C" w:rsidP="00FF1D1C">
      <w:pPr>
        <w:tabs>
          <w:tab w:val="left" w:pos="0"/>
        </w:tabs>
        <w:ind w:left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672B5" wp14:editId="4B9B6205">
                <wp:simplePos x="0" y="0"/>
                <wp:positionH relativeFrom="margin">
                  <wp:posOffset>2217208</wp:posOffset>
                </wp:positionH>
                <wp:positionV relativeFrom="paragraph">
                  <wp:posOffset>15875</wp:posOffset>
                </wp:positionV>
                <wp:extent cx="3264535" cy="776605"/>
                <wp:effectExtent l="0" t="0" r="0" b="444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4535" cy="776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1D1C" w:rsidRPr="00370515" w:rsidRDefault="00FF1D1C" w:rsidP="00FF1D1C">
                            <w:pPr>
                              <w:tabs>
                                <w:tab w:val="left" w:pos="0"/>
                              </w:tabs>
                              <w:ind w:left="708"/>
                              <w:jc w:val="right"/>
                            </w:pPr>
                            <w:r w:rsidRPr="00370515">
                              <w:t xml:space="preserve">…en este sentido, la filosofía de Alianzas efectivas está en el </w:t>
                            </w:r>
                            <w:proofErr w:type="spellStart"/>
                            <w:r w:rsidRPr="00370515">
                              <w:t>core</w:t>
                            </w:r>
                            <w:proofErr w:type="spellEnd"/>
                            <w:r w:rsidRPr="00370515">
                              <w:t xml:space="preserve"> de nuestro modelo de intervención. </w:t>
                            </w:r>
                          </w:p>
                          <w:p w:rsidR="00FF1D1C" w:rsidRPr="00A859AF" w:rsidRDefault="00FF1D1C" w:rsidP="00FF1D1C">
                            <w:pPr>
                              <w:jc w:val="right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72B5" id="Cuadro de texto 48" o:spid="_x0000_s1028" type="#_x0000_t202" style="position:absolute;left:0;text-align:left;margin-left:174.6pt;margin-top:1.25pt;width:257.05pt;height:61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" fillcolor="white [3201]" stroked="f" strokeweight=".5pt">
                <v:textbox>
                  <w:txbxContent>
                    <w:p w:rsidR="00FF1D1C" w:rsidRPr="00370515" w:rsidRDefault="00FF1D1C" w:rsidP="00FF1D1C">
                      <w:pPr>
                        <w:tabs>
                          <w:tab w:val="left" w:pos="0"/>
                        </w:tabs>
                        <w:ind w:left="708"/>
                        <w:jc w:val="right"/>
                      </w:pPr>
                      <w:r w:rsidRPr="00370515">
                        <w:t xml:space="preserve">…en este sentido, la filosofía de Alianzas efectivas está en el </w:t>
                      </w:r>
                      <w:proofErr w:type="spellStart"/>
                      <w:r w:rsidRPr="00370515">
                        <w:t>core</w:t>
                      </w:r>
                      <w:proofErr w:type="spellEnd"/>
                      <w:r w:rsidRPr="00370515">
                        <w:t xml:space="preserve"> de nuestro modelo de intervención. </w:t>
                      </w:r>
                    </w:p>
                    <w:p w:rsidR="00FF1D1C" w:rsidRPr="00A859AF" w:rsidRDefault="00FF1D1C" w:rsidP="00FF1D1C">
                      <w:pPr>
                        <w:jc w:val="right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1D1C" w:rsidRDefault="00FF1D1C" w:rsidP="00FF1D1C">
      <w:pPr>
        <w:tabs>
          <w:tab w:val="left" w:pos="0"/>
        </w:tabs>
        <w:ind w:left="708"/>
        <w:rPr>
          <w:i/>
        </w:rPr>
      </w:pPr>
    </w:p>
    <w:p w:rsidR="00FF1D1C" w:rsidRDefault="00FF1D1C" w:rsidP="00FF1D1C">
      <w:pPr>
        <w:tabs>
          <w:tab w:val="left" w:pos="0"/>
        </w:tabs>
        <w:ind w:left="708"/>
        <w:rPr>
          <w:i/>
        </w:rPr>
      </w:pPr>
    </w:p>
    <w:p w:rsidR="00FF1D1C" w:rsidRDefault="00FF1D1C" w:rsidP="00FF1D1C">
      <w:pPr>
        <w:tabs>
          <w:tab w:val="left" w:pos="0"/>
        </w:tabs>
        <w:ind w:left="708"/>
        <w:rPr>
          <w:i/>
        </w:rPr>
      </w:pPr>
    </w:p>
    <w:p w:rsidR="00FF1D1C" w:rsidRPr="004102D9" w:rsidRDefault="00FF1D1C" w:rsidP="00FF1D1C">
      <w:pPr>
        <w:pStyle w:val="Ttulo3"/>
        <w:numPr>
          <w:ilvl w:val="0"/>
          <w:numId w:val="3"/>
        </w:numPr>
      </w:pPr>
      <w:bookmarkStart w:id="6" w:name="_Toc5108430"/>
      <w:r w:rsidRPr="004102D9">
        <w:t>Replicabilidad y escalabilidad</w:t>
      </w:r>
      <w:bookmarkEnd w:id="6"/>
    </w:p>
    <w:p w:rsidR="00FF1D1C" w:rsidRDefault="00FF1D1C" w:rsidP="00FF1D1C">
      <w:pPr>
        <w:tabs>
          <w:tab w:val="left" w:pos="0"/>
        </w:tabs>
        <w:ind w:left="360"/>
        <w:jc w:val="both"/>
      </w:pPr>
      <w:r>
        <w:t>Tenemos un sueño promueve un modelo sustentable que aporta soluciones para abordar la crisis migratoria actual y aportar la estabilidad y buenas prácticas a soluciones de largo plazo</w:t>
      </w:r>
      <w:r w:rsidRPr="00584A3F">
        <w:t xml:space="preserve"> </w:t>
      </w:r>
      <w:r>
        <w:t>para aprovechar los beneficios de la inmigración mediante su gestión proactiva, a la vez que minimizar sus riesgos.</w:t>
      </w:r>
    </w:p>
    <w:p w:rsidR="00FF1D1C" w:rsidRDefault="00FF1D1C" w:rsidP="00FF1D1C">
      <w:pPr>
        <w:pStyle w:val="Prrafodelista"/>
        <w:numPr>
          <w:ilvl w:val="0"/>
          <w:numId w:val="2"/>
        </w:numPr>
        <w:tabs>
          <w:tab w:val="left" w:pos="0"/>
        </w:tabs>
        <w:jc w:val="both"/>
      </w:pPr>
      <w:r>
        <w:t xml:space="preserve">Se propone un modelo para la gestión del fenómeno migratorio </w:t>
      </w:r>
      <w:r w:rsidRPr="000B4874">
        <w:rPr>
          <w:b/>
        </w:rPr>
        <w:t>estandarizable y escalable</w:t>
      </w:r>
      <w:r>
        <w:t xml:space="preserve">, basado en las tendencias naturales de las migraciones desde y hacia cualquier país y cultura, y las necesidades humanas básicas de los movilizados. </w:t>
      </w:r>
      <w:r w:rsidRPr="000B4874">
        <w:rPr>
          <w:b/>
        </w:rPr>
        <w:t>Esto garantiza su replicabilidad</w:t>
      </w:r>
      <w:r>
        <w:t xml:space="preserve"> en diversos contextos y su potencial alcance.</w:t>
      </w:r>
    </w:p>
    <w:p w:rsidR="00FF1D1C" w:rsidRDefault="00FF1D1C" w:rsidP="00FF1D1C">
      <w:pPr>
        <w:tabs>
          <w:tab w:val="left" w:pos="0"/>
        </w:tabs>
        <w:jc w:val="both"/>
      </w:pPr>
    </w:p>
    <w:p w:rsidR="00FF1D1C" w:rsidRPr="004102D9" w:rsidRDefault="00FF1D1C" w:rsidP="00FF1D1C">
      <w:pPr>
        <w:pStyle w:val="Ttulo3"/>
        <w:numPr>
          <w:ilvl w:val="0"/>
          <w:numId w:val="3"/>
        </w:numPr>
      </w:pPr>
      <w:bookmarkStart w:id="7" w:name="_Toc5108431"/>
      <w:r w:rsidRPr="004102D9">
        <w:t>Tecnología</w:t>
      </w:r>
      <w:bookmarkEnd w:id="7"/>
    </w:p>
    <w:p w:rsidR="00FF1D1C" w:rsidRDefault="00FF1D1C" w:rsidP="00FF1D1C">
      <w:pPr>
        <w:tabs>
          <w:tab w:val="left" w:pos="0"/>
        </w:tabs>
        <w:ind w:left="360"/>
        <w:jc w:val="both"/>
      </w:pPr>
      <w:r>
        <w:t>El apoyo tecnológico es clave en esta iniciativa. El uso masivo de móviles inteligentes y aplicaciones permite llegar con mayor facilidad a los migrantes para orientar, comunicar las oportunidades y registrar datos personales, lo que permite ordenar el proceso e identificar y localizar a las personas en movimiento.</w:t>
      </w:r>
    </w:p>
    <w:p w:rsidR="009972D1" w:rsidRDefault="009972D1"/>
    <w:sectPr w:rsidR="00997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EC4" w:rsidRDefault="002D5EC4" w:rsidP="00FF1D1C">
      <w:pPr>
        <w:spacing w:after="0" w:line="240" w:lineRule="auto"/>
      </w:pPr>
      <w:r>
        <w:separator/>
      </w:r>
    </w:p>
  </w:endnote>
  <w:endnote w:type="continuationSeparator" w:id="0">
    <w:p w:rsidR="002D5EC4" w:rsidRDefault="002D5EC4" w:rsidP="00FF1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s Cute As... Bold">
    <w:panose1 w:val="0000050400000000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1417899"/>
      <w:docPartObj>
        <w:docPartGallery w:val="Page Numbers (Bottom of Page)"/>
        <w:docPartUnique/>
      </w:docPartObj>
    </w:sdtPr>
    <w:sdtContent>
      <w:p w:rsidR="004C039D" w:rsidRDefault="004C03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C039D" w:rsidRDefault="004C03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EC4" w:rsidRDefault="002D5EC4" w:rsidP="00FF1D1C">
      <w:pPr>
        <w:spacing w:after="0" w:line="240" w:lineRule="auto"/>
      </w:pPr>
      <w:r>
        <w:separator/>
      </w:r>
    </w:p>
  </w:footnote>
  <w:footnote w:type="continuationSeparator" w:id="0">
    <w:p w:rsidR="002D5EC4" w:rsidRDefault="002D5EC4" w:rsidP="00FF1D1C">
      <w:pPr>
        <w:spacing w:after="0" w:line="240" w:lineRule="auto"/>
      </w:pPr>
      <w:r>
        <w:continuationSeparator/>
      </w:r>
    </w:p>
  </w:footnote>
  <w:footnote w:id="1">
    <w:p w:rsidR="00FF1D1C" w:rsidRDefault="00FF1D1C" w:rsidP="00FF1D1C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1125C">
        <w:rPr>
          <w:rFonts w:eastAsia="Times New Roman" w:cstheme="minorHAnsi"/>
          <w:color w:val="212121"/>
          <w:lang w:eastAsia="es-ES"/>
        </w:rPr>
        <w:t xml:space="preserve">La UE define las </w:t>
      </w:r>
      <w:r>
        <w:rPr>
          <w:rFonts w:eastAsia="Times New Roman" w:cstheme="minorHAnsi"/>
          <w:color w:val="212121"/>
          <w:lang w:eastAsia="es-ES"/>
        </w:rPr>
        <w:t>S</w:t>
      </w:r>
      <w:r w:rsidRPr="0051125C">
        <w:rPr>
          <w:rFonts w:eastAsia="Times New Roman" w:cstheme="minorHAnsi"/>
          <w:color w:val="212121"/>
          <w:lang w:eastAsia="es-ES"/>
        </w:rPr>
        <w:t xml:space="preserve">oluciones </w:t>
      </w:r>
      <w:r>
        <w:rPr>
          <w:rFonts w:eastAsia="Times New Roman" w:cstheme="minorHAnsi"/>
          <w:color w:val="212121"/>
          <w:lang w:eastAsia="es-ES"/>
        </w:rPr>
        <w:t>B</w:t>
      </w:r>
      <w:r w:rsidRPr="0051125C">
        <w:rPr>
          <w:rFonts w:eastAsia="Times New Roman" w:cstheme="minorHAnsi"/>
          <w:color w:val="212121"/>
          <w:lang w:eastAsia="es-ES"/>
        </w:rPr>
        <w:t xml:space="preserve">asadas en la </w:t>
      </w:r>
      <w:r>
        <w:rPr>
          <w:rFonts w:eastAsia="Times New Roman" w:cstheme="minorHAnsi"/>
          <w:color w:val="212121"/>
          <w:lang w:eastAsia="es-ES"/>
        </w:rPr>
        <w:t>N</w:t>
      </w:r>
      <w:r w:rsidRPr="0051125C">
        <w:rPr>
          <w:rFonts w:eastAsia="Times New Roman" w:cstheme="minorHAnsi"/>
          <w:color w:val="212121"/>
          <w:lang w:eastAsia="es-ES"/>
        </w:rPr>
        <w:t>aturaleza para los desafíos de la sociedad como soluciones inspiradas y respaldadas por la naturaleza, que son rentables, a la vez que proporcionan beneficios ambientales, sociales y económicos, y ayudan a crear resiliencia. Tales soluciones aportan más características y procesos naturales y naturales más diversos a ciudades, paisajes y paisajes marinos, a través de intervenciones localmente adaptadas, eficientes en recursos y sistémicas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39D" w:rsidRPr="008101EC" w:rsidRDefault="004C039D" w:rsidP="00025460">
    <w:pPr>
      <w:spacing w:after="0" w:line="240" w:lineRule="auto"/>
      <w:rPr>
        <w:color w:val="006666"/>
        <w:sz w:val="32"/>
      </w:rPr>
    </w:pPr>
    <w:r w:rsidRPr="008101EC">
      <w:rPr>
        <w:noProof/>
        <w:color w:val="006666"/>
      </w:rPr>
      <w:drawing>
        <wp:anchor distT="0" distB="0" distL="114300" distR="114300" simplePos="0" relativeHeight="251659264" behindDoc="0" locked="0" layoutInCell="1" allowOverlap="1" wp14:anchorId="3D6FEEE5" wp14:editId="0A2C9C04">
          <wp:simplePos x="0" y="0"/>
          <wp:positionH relativeFrom="leftMargin">
            <wp:posOffset>365110</wp:posOffset>
          </wp:positionH>
          <wp:positionV relativeFrom="paragraph">
            <wp:posOffset>-220049</wp:posOffset>
          </wp:positionV>
          <wp:extent cx="577850" cy="720090"/>
          <wp:effectExtent l="0" t="0" r="0" b="3810"/>
          <wp:wrapSquare wrapText="bothSides"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85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01EC">
      <w:rPr>
        <w:color w:val="006666"/>
        <w:sz w:val="32"/>
      </w:rPr>
      <w:t>Asociación Civil</w:t>
    </w:r>
    <w:r w:rsidRPr="008101EC">
      <w:rPr>
        <w:b/>
        <w:color w:val="006666"/>
        <w:sz w:val="32"/>
      </w:rPr>
      <w:t xml:space="preserve"> Tenemos un Sueño:</w:t>
    </w:r>
    <w:r w:rsidRPr="008101EC">
      <w:rPr>
        <w:color w:val="006666"/>
        <w:sz w:val="32"/>
      </w:rPr>
      <w:t xml:space="preserve"> </w:t>
    </w:r>
  </w:p>
  <w:p w:rsidR="004C039D" w:rsidRDefault="004C039D" w:rsidP="00025460">
    <w:pPr>
      <w:spacing w:after="0" w:line="240" w:lineRule="auto"/>
      <w:rPr>
        <w:rFonts w:ascii="As Cute As... Bold" w:hAnsi="As Cute As... Bold"/>
        <w:i/>
        <w:sz w:val="24"/>
      </w:rPr>
    </w:pPr>
    <w:r w:rsidRPr="008101EC">
      <w:rPr>
        <w:rFonts w:ascii="As Cute As... Bold" w:hAnsi="As Cute As... Bold"/>
        <w:i/>
        <w:sz w:val="24"/>
      </w:rPr>
      <w:t>Migraciones en clave sostenible</w:t>
    </w:r>
  </w:p>
  <w:p w:rsidR="004C039D" w:rsidRPr="00D46688" w:rsidRDefault="004C039D" w:rsidP="00025460">
    <w:pPr>
      <w:spacing w:after="0" w:line="240" w:lineRule="auto"/>
      <w:rPr>
        <w:rFonts w:ascii="As Cute As... Bold" w:hAnsi="As Cute As... Bold"/>
        <w:i/>
        <w:sz w:val="14"/>
      </w:rPr>
    </w:pPr>
  </w:p>
  <w:p w:rsidR="004C039D" w:rsidRDefault="004C03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B2347"/>
    <w:multiLevelType w:val="hybridMultilevel"/>
    <w:tmpl w:val="241C8852"/>
    <w:lvl w:ilvl="0" w:tplc="8BD27678">
      <w:start w:val="1"/>
      <w:numFmt w:val="bullet"/>
      <w:lvlText w:val="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B4C59"/>
    <w:multiLevelType w:val="hybridMultilevel"/>
    <w:tmpl w:val="5E30D3F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4B3417"/>
    <w:multiLevelType w:val="hybridMultilevel"/>
    <w:tmpl w:val="7D582758"/>
    <w:lvl w:ilvl="0" w:tplc="8BD27678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1C"/>
    <w:rsid w:val="002D5EC4"/>
    <w:rsid w:val="004C039D"/>
    <w:rsid w:val="008C218C"/>
    <w:rsid w:val="009972D1"/>
    <w:rsid w:val="00FF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EA3E"/>
  <w15:chartTrackingRefBased/>
  <w15:docId w15:val="{1B039CAD-9E74-479D-8862-71424C3A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D1C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0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1D1C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F1D1C"/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1D1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1D1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F1D1C"/>
    <w:rPr>
      <w:vertAlign w:val="superscript"/>
    </w:rPr>
  </w:style>
  <w:style w:type="paragraph" w:styleId="Prrafodelista">
    <w:name w:val="List Paragraph"/>
    <w:basedOn w:val="Normal"/>
    <w:uiPriority w:val="34"/>
    <w:qFormat/>
    <w:rsid w:val="00FF1D1C"/>
    <w:pPr>
      <w:ind w:left="720"/>
      <w:contextualSpacing/>
    </w:pPr>
  </w:style>
  <w:style w:type="character" w:customStyle="1" w:styleId="st1">
    <w:name w:val="st1"/>
    <w:basedOn w:val="Fuentedeprrafopredeter"/>
    <w:rsid w:val="00FF1D1C"/>
  </w:style>
  <w:style w:type="character" w:customStyle="1" w:styleId="Ttulo2Car">
    <w:name w:val="Título 2 Car"/>
    <w:basedOn w:val="Fuentedeprrafopredeter"/>
    <w:link w:val="Ttulo2"/>
    <w:uiPriority w:val="9"/>
    <w:semiHidden/>
    <w:rsid w:val="004C0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0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39D"/>
  </w:style>
  <w:style w:type="paragraph" w:styleId="Piedepgina">
    <w:name w:val="footer"/>
    <w:basedOn w:val="Normal"/>
    <w:link w:val="PiedepginaCar"/>
    <w:uiPriority w:val="99"/>
    <w:unhideWhenUsed/>
    <w:rsid w:val="004C0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jpeg"/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jpeg"/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987C24-A67A-45CB-903F-4A49E869E792}" type="doc">
      <dgm:prSet loTypeId="urn:microsoft.com/office/officeart/2005/8/layout/h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91735C6-5BAC-480E-8D16-CEE55964CCB2}">
      <dgm:prSet phldrT="[Texto]"/>
      <dgm:spPr/>
      <dgm:t>
        <a:bodyPr/>
        <a:lstStyle/>
        <a:p>
          <a:r>
            <a:rPr lang="es-ES"/>
            <a:t>EQUIDAD</a:t>
          </a:r>
        </a:p>
      </dgm:t>
    </dgm:pt>
    <dgm:pt modelId="{274C2300-0815-4DB6-A349-0089F203A083}" type="parTrans" cxnId="{FA8A2C4E-F2DB-4B03-BDE3-4AEEFC24836D}">
      <dgm:prSet/>
      <dgm:spPr/>
      <dgm:t>
        <a:bodyPr/>
        <a:lstStyle/>
        <a:p>
          <a:endParaRPr lang="es-ES"/>
        </a:p>
      </dgm:t>
    </dgm:pt>
    <dgm:pt modelId="{46D661A1-1801-4898-BD89-EB184D85E78E}" type="sibTrans" cxnId="{FA8A2C4E-F2DB-4B03-BDE3-4AEEFC24836D}">
      <dgm:prSet/>
      <dgm:spPr/>
      <dgm:t>
        <a:bodyPr/>
        <a:lstStyle/>
        <a:p>
          <a:endParaRPr lang="es-ES"/>
        </a:p>
      </dgm:t>
    </dgm:pt>
    <dgm:pt modelId="{CCBB58E7-4264-42AB-B4C7-1AD7454C4C95}">
      <dgm:prSet phldrT="[Texto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Equidad entre todos los colaboradores valorando por igual sus aportaciones y derecho a participar de las decisiones en la mesa de trabajo</a:t>
          </a:r>
        </a:p>
      </dgm:t>
    </dgm:pt>
    <dgm:pt modelId="{989283CD-4F9E-4FA7-A05D-F19EA6E0FB63}" type="parTrans" cxnId="{E0CA6ED3-C635-4B8D-92B5-89AE1F761290}">
      <dgm:prSet/>
      <dgm:spPr/>
      <dgm:t>
        <a:bodyPr/>
        <a:lstStyle/>
        <a:p>
          <a:endParaRPr lang="es-ES"/>
        </a:p>
      </dgm:t>
    </dgm:pt>
    <dgm:pt modelId="{C679CBA3-75A0-479B-A29E-0CFDF3FF4A68}" type="sibTrans" cxnId="{E0CA6ED3-C635-4B8D-92B5-89AE1F761290}">
      <dgm:prSet/>
      <dgm:spPr/>
      <dgm:t>
        <a:bodyPr/>
        <a:lstStyle/>
        <a:p>
          <a:endParaRPr lang="es-ES"/>
        </a:p>
      </dgm:t>
    </dgm:pt>
    <dgm:pt modelId="{66CA0BDB-D249-43EF-AD78-DE8FE5DC6AC3}">
      <dgm:prSet phldrT="[Texto]"/>
      <dgm:spPr/>
      <dgm:t>
        <a:bodyPr/>
        <a:lstStyle/>
        <a:p>
          <a:r>
            <a:rPr lang="es-ES"/>
            <a:t>TRANSPARENCIA</a:t>
          </a:r>
        </a:p>
      </dgm:t>
    </dgm:pt>
    <dgm:pt modelId="{E53170C6-09F2-4427-BF1A-96C269ACB624}" type="parTrans" cxnId="{26787108-7916-491D-8560-A5F8A18D4B56}">
      <dgm:prSet/>
      <dgm:spPr/>
      <dgm:t>
        <a:bodyPr/>
        <a:lstStyle/>
        <a:p>
          <a:endParaRPr lang="es-ES"/>
        </a:p>
      </dgm:t>
    </dgm:pt>
    <dgm:pt modelId="{A90C25EB-3434-4B42-83CB-91AEA5946C78}" type="sibTrans" cxnId="{26787108-7916-491D-8560-A5F8A18D4B56}">
      <dgm:prSet/>
      <dgm:spPr/>
      <dgm:t>
        <a:bodyPr/>
        <a:lstStyle/>
        <a:p>
          <a:endParaRPr lang="es-ES"/>
        </a:p>
      </dgm:t>
    </dgm:pt>
    <dgm:pt modelId="{7A6E19BC-8CCD-46B5-84BD-5CA332683511}">
      <dgm:prSet phldrT="[Texto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Transparencia como base para la confianza, un componente clave para una alianza exitosa. “Solo con un trabajo transparente, una asociación será verdaderamente responsable ante sus socios, donantes y otras partes interesadas”</a:t>
          </a:r>
        </a:p>
      </dgm:t>
    </dgm:pt>
    <dgm:pt modelId="{8C7E7A72-5F69-4728-880D-109433219148}" type="parTrans" cxnId="{69DD7CC5-314C-4B50-869B-0743470C5DA1}">
      <dgm:prSet/>
      <dgm:spPr/>
      <dgm:t>
        <a:bodyPr/>
        <a:lstStyle/>
        <a:p>
          <a:endParaRPr lang="es-ES"/>
        </a:p>
      </dgm:t>
    </dgm:pt>
    <dgm:pt modelId="{A8061034-CBF3-4C0F-8A56-06B29CBA9805}" type="sibTrans" cxnId="{69DD7CC5-314C-4B50-869B-0743470C5DA1}">
      <dgm:prSet/>
      <dgm:spPr/>
      <dgm:t>
        <a:bodyPr/>
        <a:lstStyle/>
        <a:p>
          <a:endParaRPr lang="es-ES"/>
        </a:p>
      </dgm:t>
    </dgm:pt>
    <dgm:pt modelId="{D43D8C5C-59D9-4612-8690-FE6B084B8AF8}">
      <dgm:prSet phldrT="[Texto]"/>
      <dgm:spPr/>
      <dgm:t>
        <a:bodyPr/>
        <a:lstStyle/>
        <a:p>
          <a:r>
            <a:rPr lang="es-ES"/>
            <a:t>BENEFICIO MUTUO</a:t>
          </a:r>
        </a:p>
      </dgm:t>
    </dgm:pt>
    <dgm:pt modelId="{BF6E88FC-9089-4B05-9A19-D421D2DFA3CB}" type="parTrans" cxnId="{26CA98BD-1081-41B1-8B2F-6B77C19F8FC3}">
      <dgm:prSet/>
      <dgm:spPr/>
      <dgm:t>
        <a:bodyPr/>
        <a:lstStyle/>
        <a:p>
          <a:endParaRPr lang="es-ES"/>
        </a:p>
      </dgm:t>
    </dgm:pt>
    <dgm:pt modelId="{E8EC0BDA-39CA-4678-8027-C48A529C2B3F}" type="sibTrans" cxnId="{26CA98BD-1081-41B1-8B2F-6B77C19F8FC3}">
      <dgm:prSet/>
      <dgm:spPr/>
      <dgm:t>
        <a:bodyPr/>
        <a:lstStyle/>
        <a:p>
          <a:endParaRPr lang="es-ES"/>
        </a:p>
      </dgm:t>
    </dgm:pt>
    <dgm:pt modelId="{97F803C2-B2CB-443B-80C5-70F9C6276E15}">
      <dgm:prSet phldrT="[Texto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Beneficio mutuo a partir de intereses comunes se busca alcanzar los beneficios individuales de todos los socios para garantizará su compromiso continuado y, por tanto, la sostenibilidad de la asociación</a:t>
          </a:r>
        </a:p>
      </dgm:t>
    </dgm:pt>
    <dgm:pt modelId="{D57D15D7-6D40-431B-9871-E186C17790C4}" type="parTrans" cxnId="{7A076861-4544-4696-A8B5-F660D8AA63B7}">
      <dgm:prSet/>
      <dgm:spPr/>
      <dgm:t>
        <a:bodyPr/>
        <a:lstStyle/>
        <a:p>
          <a:endParaRPr lang="es-ES"/>
        </a:p>
      </dgm:t>
    </dgm:pt>
    <dgm:pt modelId="{F5B81B87-FAF9-416C-A593-B92ACB8D767C}" type="sibTrans" cxnId="{7A076861-4544-4696-A8B5-F660D8AA63B7}">
      <dgm:prSet/>
      <dgm:spPr/>
      <dgm:t>
        <a:bodyPr/>
        <a:lstStyle/>
        <a:p>
          <a:endParaRPr lang="es-ES"/>
        </a:p>
      </dgm:t>
    </dgm:pt>
    <dgm:pt modelId="{DE89A319-90D3-44B8-900F-F456EA7DCAB4}" type="pres">
      <dgm:prSet presAssocID="{A4987C24-A67A-45CB-903F-4A49E869E792}" presName="linearFlow" presStyleCnt="0">
        <dgm:presLayoutVars>
          <dgm:dir/>
          <dgm:animLvl val="lvl"/>
          <dgm:resizeHandles/>
        </dgm:presLayoutVars>
      </dgm:prSet>
      <dgm:spPr/>
    </dgm:pt>
    <dgm:pt modelId="{0A02A4DC-AC51-4956-B24A-63740665FF58}" type="pres">
      <dgm:prSet presAssocID="{D91735C6-5BAC-480E-8D16-CEE55964CCB2}" presName="compositeNode" presStyleCnt="0">
        <dgm:presLayoutVars>
          <dgm:bulletEnabled val="1"/>
        </dgm:presLayoutVars>
      </dgm:prSet>
      <dgm:spPr/>
    </dgm:pt>
    <dgm:pt modelId="{9F1FCE3B-82C6-4EA5-AE56-060B3C13F7CA}" type="pres">
      <dgm:prSet presAssocID="{D91735C6-5BAC-480E-8D16-CEE55964CCB2}" presName="image" presStyleLbl="f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</dgm:pt>
    <dgm:pt modelId="{683484B4-3597-4918-8A94-87CED9390C72}" type="pres">
      <dgm:prSet presAssocID="{D91735C6-5BAC-480E-8D16-CEE55964CCB2}" presName="childNode" presStyleLbl="node1" presStyleIdx="0" presStyleCnt="3">
        <dgm:presLayoutVars>
          <dgm:bulletEnabled val="1"/>
        </dgm:presLayoutVars>
      </dgm:prSet>
      <dgm:spPr/>
    </dgm:pt>
    <dgm:pt modelId="{DD07E21D-128B-4C38-8C63-7E0E1EA2EC2F}" type="pres">
      <dgm:prSet presAssocID="{D91735C6-5BAC-480E-8D16-CEE55964CCB2}" presName="parentNode" presStyleLbl="revTx" presStyleIdx="0" presStyleCnt="3">
        <dgm:presLayoutVars>
          <dgm:chMax val="0"/>
          <dgm:bulletEnabled val="1"/>
        </dgm:presLayoutVars>
      </dgm:prSet>
      <dgm:spPr/>
    </dgm:pt>
    <dgm:pt modelId="{47323D2B-9F9C-49C9-99F0-03E42F153CB0}" type="pres">
      <dgm:prSet presAssocID="{46D661A1-1801-4898-BD89-EB184D85E78E}" presName="sibTrans" presStyleCnt="0"/>
      <dgm:spPr/>
    </dgm:pt>
    <dgm:pt modelId="{689A3F51-ED3B-4912-8007-938ADBB2FA62}" type="pres">
      <dgm:prSet presAssocID="{66CA0BDB-D249-43EF-AD78-DE8FE5DC6AC3}" presName="compositeNode" presStyleCnt="0">
        <dgm:presLayoutVars>
          <dgm:bulletEnabled val="1"/>
        </dgm:presLayoutVars>
      </dgm:prSet>
      <dgm:spPr/>
    </dgm:pt>
    <dgm:pt modelId="{AB5CD74F-20FB-4A6E-BC14-6BEA1665A682}" type="pres">
      <dgm:prSet presAssocID="{66CA0BDB-D249-43EF-AD78-DE8FE5DC6AC3}" presName="image" presStyleLbl="fgImgPlac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1AEE13F5-BE46-45B8-AE35-B75152673ED6}" type="pres">
      <dgm:prSet presAssocID="{66CA0BDB-D249-43EF-AD78-DE8FE5DC6AC3}" presName="childNode" presStyleLbl="node1" presStyleIdx="1" presStyleCnt="3">
        <dgm:presLayoutVars>
          <dgm:bulletEnabled val="1"/>
        </dgm:presLayoutVars>
      </dgm:prSet>
      <dgm:spPr/>
    </dgm:pt>
    <dgm:pt modelId="{934F64B2-EB47-4B2F-9D03-62949BD5412A}" type="pres">
      <dgm:prSet presAssocID="{66CA0BDB-D249-43EF-AD78-DE8FE5DC6AC3}" presName="parentNode" presStyleLbl="revTx" presStyleIdx="1" presStyleCnt="3">
        <dgm:presLayoutVars>
          <dgm:chMax val="0"/>
          <dgm:bulletEnabled val="1"/>
        </dgm:presLayoutVars>
      </dgm:prSet>
      <dgm:spPr/>
    </dgm:pt>
    <dgm:pt modelId="{B45BA5B8-14E6-420B-B334-2E129FF20F56}" type="pres">
      <dgm:prSet presAssocID="{A90C25EB-3434-4B42-83CB-91AEA5946C78}" presName="sibTrans" presStyleCnt="0"/>
      <dgm:spPr/>
    </dgm:pt>
    <dgm:pt modelId="{0AEEA16C-37A1-4631-963E-6CFBAA7C788E}" type="pres">
      <dgm:prSet presAssocID="{D43D8C5C-59D9-4612-8690-FE6B084B8AF8}" presName="compositeNode" presStyleCnt="0">
        <dgm:presLayoutVars>
          <dgm:bulletEnabled val="1"/>
        </dgm:presLayoutVars>
      </dgm:prSet>
      <dgm:spPr/>
    </dgm:pt>
    <dgm:pt modelId="{36021654-3900-463A-B7F1-D0DB03944E65}" type="pres">
      <dgm:prSet presAssocID="{D43D8C5C-59D9-4612-8690-FE6B084B8AF8}" presName="image" presStyleLbl="fgImgPlace1" presStyleIdx="2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54563812-8E3D-49F0-BB4F-EE334DEC0249}" type="pres">
      <dgm:prSet presAssocID="{D43D8C5C-59D9-4612-8690-FE6B084B8AF8}" presName="childNode" presStyleLbl="node1" presStyleIdx="2" presStyleCnt="3">
        <dgm:presLayoutVars>
          <dgm:bulletEnabled val="1"/>
        </dgm:presLayoutVars>
      </dgm:prSet>
      <dgm:spPr/>
    </dgm:pt>
    <dgm:pt modelId="{3B1BD4A3-BA2E-42DF-87D6-D197F49330DC}" type="pres">
      <dgm:prSet presAssocID="{D43D8C5C-59D9-4612-8690-FE6B084B8AF8}" presName="parentNode" presStyleLbl="revTx" presStyleIdx="2" presStyleCnt="3">
        <dgm:presLayoutVars>
          <dgm:chMax val="0"/>
          <dgm:bulletEnabled val="1"/>
        </dgm:presLayoutVars>
      </dgm:prSet>
      <dgm:spPr/>
    </dgm:pt>
  </dgm:ptLst>
  <dgm:cxnLst>
    <dgm:cxn modelId="{26787108-7916-491D-8560-A5F8A18D4B56}" srcId="{A4987C24-A67A-45CB-903F-4A49E869E792}" destId="{66CA0BDB-D249-43EF-AD78-DE8FE5DC6AC3}" srcOrd="1" destOrd="0" parTransId="{E53170C6-09F2-4427-BF1A-96C269ACB624}" sibTransId="{A90C25EB-3434-4B42-83CB-91AEA5946C78}"/>
    <dgm:cxn modelId="{AFE73218-0130-4DF4-AD12-A35A6DB01B9A}" type="presOf" srcId="{66CA0BDB-D249-43EF-AD78-DE8FE5DC6AC3}" destId="{934F64B2-EB47-4B2F-9D03-62949BD5412A}" srcOrd="0" destOrd="0" presId="urn:microsoft.com/office/officeart/2005/8/layout/hList2"/>
    <dgm:cxn modelId="{E5DDCA26-0E06-4C71-AC22-34F8EDBC3E08}" type="presOf" srcId="{D43D8C5C-59D9-4612-8690-FE6B084B8AF8}" destId="{3B1BD4A3-BA2E-42DF-87D6-D197F49330DC}" srcOrd="0" destOrd="0" presId="urn:microsoft.com/office/officeart/2005/8/layout/hList2"/>
    <dgm:cxn modelId="{19FFBD5C-F9AC-44AF-85F4-791FCDA7EAB4}" type="presOf" srcId="{7A6E19BC-8CCD-46B5-84BD-5CA332683511}" destId="{1AEE13F5-BE46-45B8-AE35-B75152673ED6}" srcOrd="0" destOrd="0" presId="urn:microsoft.com/office/officeart/2005/8/layout/hList2"/>
    <dgm:cxn modelId="{7A076861-4544-4696-A8B5-F660D8AA63B7}" srcId="{D43D8C5C-59D9-4612-8690-FE6B084B8AF8}" destId="{97F803C2-B2CB-443B-80C5-70F9C6276E15}" srcOrd="0" destOrd="0" parTransId="{D57D15D7-6D40-431B-9871-E186C17790C4}" sibTransId="{F5B81B87-FAF9-416C-A593-B92ACB8D767C}"/>
    <dgm:cxn modelId="{C2B66144-8A17-4AE7-9E72-BD628998C1A8}" type="presOf" srcId="{A4987C24-A67A-45CB-903F-4A49E869E792}" destId="{DE89A319-90D3-44B8-900F-F456EA7DCAB4}" srcOrd="0" destOrd="0" presId="urn:microsoft.com/office/officeart/2005/8/layout/hList2"/>
    <dgm:cxn modelId="{EA5DDE6C-91AC-4A82-B8B5-E834A84DD517}" type="presOf" srcId="{D91735C6-5BAC-480E-8D16-CEE55964CCB2}" destId="{DD07E21D-128B-4C38-8C63-7E0E1EA2EC2F}" srcOrd="0" destOrd="0" presId="urn:microsoft.com/office/officeart/2005/8/layout/hList2"/>
    <dgm:cxn modelId="{FA8A2C4E-F2DB-4B03-BDE3-4AEEFC24836D}" srcId="{A4987C24-A67A-45CB-903F-4A49E869E792}" destId="{D91735C6-5BAC-480E-8D16-CEE55964CCB2}" srcOrd="0" destOrd="0" parTransId="{274C2300-0815-4DB6-A349-0089F203A083}" sibTransId="{46D661A1-1801-4898-BD89-EB184D85E78E}"/>
    <dgm:cxn modelId="{9EEB3F80-C8C7-4FB4-A912-504D6818840E}" type="presOf" srcId="{97F803C2-B2CB-443B-80C5-70F9C6276E15}" destId="{54563812-8E3D-49F0-BB4F-EE334DEC0249}" srcOrd="0" destOrd="0" presId="urn:microsoft.com/office/officeart/2005/8/layout/hList2"/>
    <dgm:cxn modelId="{5E763588-A17A-4B9D-B676-514CBA6B381A}" type="presOf" srcId="{CCBB58E7-4264-42AB-B4C7-1AD7454C4C95}" destId="{683484B4-3597-4918-8A94-87CED9390C72}" srcOrd="0" destOrd="0" presId="urn:microsoft.com/office/officeart/2005/8/layout/hList2"/>
    <dgm:cxn modelId="{26CA98BD-1081-41B1-8B2F-6B77C19F8FC3}" srcId="{A4987C24-A67A-45CB-903F-4A49E869E792}" destId="{D43D8C5C-59D9-4612-8690-FE6B084B8AF8}" srcOrd="2" destOrd="0" parTransId="{BF6E88FC-9089-4B05-9A19-D421D2DFA3CB}" sibTransId="{E8EC0BDA-39CA-4678-8027-C48A529C2B3F}"/>
    <dgm:cxn modelId="{69DD7CC5-314C-4B50-869B-0743470C5DA1}" srcId="{66CA0BDB-D249-43EF-AD78-DE8FE5DC6AC3}" destId="{7A6E19BC-8CCD-46B5-84BD-5CA332683511}" srcOrd="0" destOrd="0" parTransId="{8C7E7A72-5F69-4728-880D-109433219148}" sibTransId="{A8061034-CBF3-4C0F-8A56-06B29CBA9805}"/>
    <dgm:cxn modelId="{E0CA6ED3-C635-4B8D-92B5-89AE1F761290}" srcId="{D91735C6-5BAC-480E-8D16-CEE55964CCB2}" destId="{CCBB58E7-4264-42AB-B4C7-1AD7454C4C95}" srcOrd="0" destOrd="0" parTransId="{989283CD-4F9E-4FA7-A05D-F19EA6E0FB63}" sibTransId="{C679CBA3-75A0-479B-A29E-0CFDF3FF4A68}"/>
    <dgm:cxn modelId="{552164A9-3CBC-4921-952C-DC63D0611A33}" type="presParOf" srcId="{DE89A319-90D3-44B8-900F-F456EA7DCAB4}" destId="{0A02A4DC-AC51-4956-B24A-63740665FF58}" srcOrd="0" destOrd="0" presId="urn:microsoft.com/office/officeart/2005/8/layout/hList2"/>
    <dgm:cxn modelId="{8D7817EE-29F8-4E15-8470-09E06F82CDB5}" type="presParOf" srcId="{0A02A4DC-AC51-4956-B24A-63740665FF58}" destId="{9F1FCE3B-82C6-4EA5-AE56-060B3C13F7CA}" srcOrd="0" destOrd="0" presId="urn:microsoft.com/office/officeart/2005/8/layout/hList2"/>
    <dgm:cxn modelId="{3A76E544-F3C3-4FE6-92D5-DC44E254FFAB}" type="presParOf" srcId="{0A02A4DC-AC51-4956-B24A-63740665FF58}" destId="{683484B4-3597-4918-8A94-87CED9390C72}" srcOrd="1" destOrd="0" presId="urn:microsoft.com/office/officeart/2005/8/layout/hList2"/>
    <dgm:cxn modelId="{4C991DF1-C4AC-4544-BFD6-F34FE8D7A779}" type="presParOf" srcId="{0A02A4DC-AC51-4956-B24A-63740665FF58}" destId="{DD07E21D-128B-4C38-8C63-7E0E1EA2EC2F}" srcOrd="2" destOrd="0" presId="urn:microsoft.com/office/officeart/2005/8/layout/hList2"/>
    <dgm:cxn modelId="{3263D8F7-757E-4C88-B2B8-12123AFE5C15}" type="presParOf" srcId="{DE89A319-90D3-44B8-900F-F456EA7DCAB4}" destId="{47323D2B-9F9C-49C9-99F0-03E42F153CB0}" srcOrd="1" destOrd="0" presId="urn:microsoft.com/office/officeart/2005/8/layout/hList2"/>
    <dgm:cxn modelId="{79D1BB8D-210C-4FFB-9E7F-AC5F491E2B3F}" type="presParOf" srcId="{DE89A319-90D3-44B8-900F-F456EA7DCAB4}" destId="{689A3F51-ED3B-4912-8007-938ADBB2FA62}" srcOrd="2" destOrd="0" presId="urn:microsoft.com/office/officeart/2005/8/layout/hList2"/>
    <dgm:cxn modelId="{43F4400C-F965-48A2-8A8A-C7A7EE8DDED3}" type="presParOf" srcId="{689A3F51-ED3B-4912-8007-938ADBB2FA62}" destId="{AB5CD74F-20FB-4A6E-BC14-6BEA1665A682}" srcOrd="0" destOrd="0" presId="urn:microsoft.com/office/officeart/2005/8/layout/hList2"/>
    <dgm:cxn modelId="{E9034A9F-8161-46F8-9392-FFFD5214517C}" type="presParOf" srcId="{689A3F51-ED3B-4912-8007-938ADBB2FA62}" destId="{1AEE13F5-BE46-45B8-AE35-B75152673ED6}" srcOrd="1" destOrd="0" presId="urn:microsoft.com/office/officeart/2005/8/layout/hList2"/>
    <dgm:cxn modelId="{138D8EB6-DA20-4CEE-A765-0610AE620124}" type="presParOf" srcId="{689A3F51-ED3B-4912-8007-938ADBB2FA62}" destId="{934F64B2-EB47-4B2F-9D03-62949BD5412A}" srcOrd="2" destOrd="0" presId="urn:microsoft.com/office/officeart/2005/8/layout/hList2"/>
    <dgm:cxn modelId="{9F4964A8-A41C-4AF9-A80F-C491F04483EF}" type="presParOf" srcId="{DE89A319-90D3-44B8-900F-F456EA7DCAB4}" destId="{B45BA5B8-14E6-420B-B334-2E129FF20F56}" srcOrd="3" destOrd="0" presId="urn:microsoft.com/office/officeart/2005/8/layout/hList2"/>
    <dgm:cxn modelId="{E82EB002-5B9E-4AA0-8806-6488E3103068}" type="presParOf" srcId="{DE89A319-90D3-44B8-900F-F456EA7DCAB4}" destId="{0AEEA16C-37A1-4631-963E-6CFBAA7C788E}" srcOrd="4" destOrd="0" presId="urn:microsoft.com/office/officeart/2005/8/layout/hList2"/>
    <dgm:cxn modelId="{76F18A9D-A5D1-4F39-82DD-A3E658AF4BFF}" type="presParOf" srcId="{0AEEA16C-37A1-4631-963E-6CFBAA7C788E}" destId="{36021654-3900-463A-B7F1-D0DB03944E65}" srcOrd="0" destOrd="0" presId="urn:microsoft.com/office/officeart/2005/8/layout/hList2"/>
    <dgm:cxn modelId="{396BA91A-6EB9-4677-94CB-69EBA479AEF6}" type="presParOf" srcId="{0AEEA16C-37A1-4631-963E-6CFBAA7C788E}" destId="{54563812-8E3D-49F0-BB4F-EE334DEC0249}" srcOrd="1" destOrd="0" presId="urn:microsoft.com/office/officeart/2005/8/layout/hList2"/>
    <dgm:cxn modelId="{21E0EA36-0F43-4200-A8D6-A0B8BB746920}" type="presParOf" srcId="{0AEEA16C-37A1-4631-963E-6CFBAA7C788E}" destId="{3B1BD4A3-BA2E-42DF-87D6-D197F49330DC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07E21D-128B-4C38-8C63-7E0E1EA2EC2F}">
      <dsp:nvSpPr>
        <dsp:cNvPr id="0" name=""/>
        <dsp:cNvSpPr/>
      </dsp:nvSpPr>
      <dsp:spPr>
        <a:xfrm rot="16200000">
          <a:off x="-1082958" y="1642494"/>
          <a:ext cx="2496312" cy="2643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33134" bIns="0" numCol="1" spcCol="1270" anchor="t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EQUIDAD</a:t>
          </a:r>
        </a:p>
      </dsp:txBody>
      <dsp:txXfrm>
        <a:off x="-1082958" y="1642494"/>
        <a:ext cx="2496312" cy="264340"/>
      </dsp:txXfrm>
    </dsp:sp>
    <dsp:sp modelId="{683484B4-3597-4918-8A94-87CED9390C72}">
      <dsp:nvSpPr>
        <dsp:cNvPr id="0" name=""/>
        <dsp:cNvSpPr/>
      </dsp:nvSpPr>
      <dsp:spPr>
        <a:xfrm>
          <a:off x="297368" y="526509"/>
          <a:ext cx="1316698" cy="249631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2456" tIns="233134" rIns="92456" bIns="92456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Equidad entre todos los colaboradores valorando por igual sus aportaciones y derecho a participar de las decisiones en la mesa de trabajo</a:t>
          </a:r>
        </a:p>
      </dsp:txBody>
      <dsp:txXfrm>
        <a:off x="297368" y="526509"/>
        <a:ext cx="1316698" cy="2496312"/>
      </dsp:txXfrm>
    </dsp:sp>
    <dsp:sp modelId="{9F1FCE3B-82C6-4EA5-AE56-060B3C13F7CA}">
      <dsp:nvSpPr>
        <dsp:cNvPr id="0" name=""/>
        <dsp:cNvSpPr/>
      </dsp:nvSpPr>
      <dsp:spPr>
        <a:xfrm>
          <a:off x="33027" y="177578"/>
          <a:ext cx="528681" cy="528681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34F64B2-EB47-4B2F-9D03-62949BD5412A}">
      <dsp:nvSpPr>
        <dsp:cNvPr id="0" name=""/>
        <dsp:cNvSpPr/>
      </dsp:nvSpPr>
      <dsp:spPr>
        <a:xfrm rot="16200000">
          <a:off x="836694" y="1642494"/>
          <a:ext cx="2496312" cy="2643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33134" bIns="0" numCol="1" spcCol="1270" anchor="t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TRANSPARENCIA</a:t>
          </a:r>
        </a:p>
      </dsp:txBody>
      <dsp:txXfrm>
        <a:off x="836694" y="1642494"/>
        <a:ext cx="2496312" cy="264340"/>
      </dsp:txXfrm>
    </dsp:sp>
    <dsp:sp modelId="{1AEE13F5-BE46-45B8-AE35-B75152673ED6}">
      <dsp:nvSpPr>
        <dsp:cNvPr id="0" name=""/>
        <dsp:cNvSpPr/>
      </dsp:nvSpPr>
      <dsp:spPr>
        <a:xfrm>
          <a:off x="2217021" y="526509"/>
          <a:ext cx="1316698" cy="249631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92456" tIns="233134" rIns="92456" bIns="92456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Transparencia como base para la confianza, un componente clave para una alianza exitosa. “Solo con un trabajo transparente, una asociación será verdaderamente responsable ante sus socios, donantes y otras partes interesadas”</a:t>
          </a:r>
        </a:p>
      </dsp:txBody>
      <dsp:txXfrm>
        <a:off x="2217021" y="526509"/>
        <a:ext cx="1316698" cy="2496312"/>
      </dsp:txXfrm>
    </dsp:sp>
    <dsp:sp modelId="{AB5CD74F-20FB-4A6E-BC14-6BEA1665A682}">
      <dsp:nvSpPr>
        <dsp:cNvPr id="0" name=""/>
        <dsp:cNvSpPr/>
      </dsp:nvSpPr>
      <dsp:spPr>
        <a:xfrm>
          <a:off x="1952680" y="177578"/>
          <a:ext cx="528681" cy="528681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1BD4A3-BA2E-42DF-87D6-D197F49330DC}">
      <dsp:nvSpPr>
        <dsp:cNvPr id="0" name=""/>
        <dsp:cNvSpPr/>
      </dsp:nvSpPr>
      <dsp:spPr>
        <a:xfrm rot="16200000">
          <a:off x="2756347" y="1642494"/>
          <a:ext cx="2496312" cy="2643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33134" bIns="0" numCol="1" spcCol="1270" anchor="t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BENEFICIO MUTUO</a:t>
          </a:r>
        </a:p>
      </dsp:txBody>
      <dsp:txXfrm>
        <a:off x="2756347" y="1642494"/>
        <a:ext cx="2496312" cy="264340"/>
      </dsp:txXfrm>
    </dsp:sp>
    <dsp:sp modelId="{54563812-8E3D-49F0-BB4F-EE334DEC0249}">
      <dsp:nvSpPr>
        <dsp:cNvPr id="0" name=""/>
        <dsp:cNvSpPr/>
      </dsp:nvSpPr>
      <dsp:spPr>
        <a:xfrm>
          <a:off x="4136674" y="526509"/>
          <a:ext cx="1316698" cy="249631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92456" tIns="233134" rIns="92456" bIns="92456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Beneficio mutuo a partir de intereses comunes se busca alcanzar los beneficios individuales de todos los socios para garantizará su compromiso continuado y, por tanto, la sostenibilidad de la asociación</a:t>
          </a:r>
        </a:p>
      </dsp:txBody>
      <dsp:txXfrm>
        <a:off x="4136674" y="526509"/>
        <a:ext cx="1316698" cy="2496312"/>
      </dsp:txXfrm>
    </dsp:sp>
    <dsp:sp modelId="{36021654-3900-463A-B7F1-D0DB03944E65}">
      <dsp:nvSpPr>
        <dsp:cNvPr id="0" name=""/>
        <dsp:cNvSpPr/>
      </dsp:nvSpPr>
      <dsp:spPr>
        <a:xfrm>
          <a:off x="3872333" y="177578"/>
          <a:ext cx="528681" cy="528681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BE00D-BEF0-4E81-B578-1A5AD336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Kellys Andreína</dc:creator>
  <cp:keywords/>
  <dc:description/>
  <cp:lastModifiedBy>Kellys Andreína</cp:lastModifiedBy>
  <cp:revision>2</cp:revision>
  <dcterms:created xsi:type="dcterms:W3CDTF">2019-06-02T20:36:00Z</dcterms:created>
  <dcterms:modified xsi:type="dcterms:W3CDTF">2019-06-02T20:43:00Z</dcterms:modified>
</cp:coreProperties>
</file>