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02506" w14:textId="77777777" w:rsidR="00CB02CA" w:rsidRDefault="00D57C68" w:rsidP="00CB02CA">
      <w:r>
        <w:rPr>
          <w:noProof/>
        </w:rPr>
        <w:drawing>
          <wp:inline distT="0" distB="0" distL="0" distR="0" wp14:anchorId="32F2D489" wp14:editId="28D051D4">
            <wp:extent cx="1504544" cy="28210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7179" cy="299471"/>
                    </a:xfrm>
                    <a:prstGeom prst="rect">
                      <a:avLst/>
                    </a:prstGeom>
                  </pic:spPr>
                </pic:pic>
              </a:graphicData>
            </a:graphic>
          </wp:inline>
        </w:drawing>
      </w:r>
      <w:r w:rsidR="00CB02CA">
        <w:tab/>
      </w:r>
      <w:r w:rsidR="00CB02CA">
        <w:tab/>
      </w:r>
      <w:r w:rsidR="00CB02CA">
        <w:tab/>
      </w:r>
    </w:p>
    <w:p w14:paraId="4DD5B276" w14:textId="5C9DA491" w:rsidR="00CB02CA" w:rsidRDefault="008B1BFC" w:rsidP="008B1BFC">
      <w:pPr>
        <w:jc w:val="right"/>
        <w:rPr>
          <w:rFonts w:ascii="Arial" w:hAnsi="Arial" w:cs="Arial"/>
          <w:b/>
          <w:sz w:val="22"/>
        </w:rPr>
      </w:pPr>
      <w:r w:rsidRPr="008B1BFC">
        <w:rPr>
          <w:rFonts w:ascii="Arial" w:hAnsi="Arial" w:cs="Arial"/>
          <w:b/>
          <w:sz w:val="32"/>
          <w:szCs w:val="32"/>
        </w:rPr>
        <w:t>Permissions Overview</w:t>
      </w:r>
    </w:p>
    <w:p w14:paraId="1A2C32A2" w14:textId="77777777" w:rsidR="00CB02CA" w:rsidRDefault="00CB02CA" w:rsidP="00CB02CA">
      <w:pPr>
        <w:rPr>
          <w:rFonts w:ascii="Arial" w:hAnsi="Arial" w:cs="Arial"/>
          <w:b/>
          <w:sz w:val="22"/>
        </w:rPr>
      </w:pPr>
    </w:p>
    <w:p w14:paraId="2F7B1BEA" w14:textId="77777777" w:rsidR="008B1BFC" w:rsidRPr="008B1BFC" w:rsidRDefault="00CB02CA" w:rsidP="008B1BFC">
      <w:pPr>
        <w:pStyle w:val="NormalWeb"/>
        <w:rPr>
          <w:rFonts w:eastAsia="Times New Roman"/>
          <w:spacing w:val="0"/>
        </w:rPr>
      </w:pPr>
      <w:r w:rsidRPr="00B10E9B">
        <w:rPr>
          <w:rFonts w:ascii="Arial" w:hAnsi="Arial" w:cs="Arial"/>
          <w:b/>
          <w:sz w:val="22"/>
        </w:rPr>
        <w:t xml:space="preserve">Purpose:  </w:t>
      </w:r>
      <w:r w:rsidR="008B1BFC" w:rsidRPr="008B1BFC">
        <w:rPr>
          <w:rFonts w:eastAsia="Times New Roman"/>
          <w:spacing w:val="0"/>
        </w:rPr>
        <w:t>This document outlines the permissions and access controls assigned to different roles across various environments (Development, Test, and Production) for database and reporting systems. The permissions are categorized for developers, quality assurance (QA) users, data analysts, ETL (Extract, Transform, Load) teams, and users working with SQL Server Reporting Services (SSRS) and SQL Server Analysis Services (SSAS). It defines the specific levels of access to ensure the security and integrity of the database environments while allowing each role to perform its required tasks efficiently.</w:t>
      </w:r>
    </w:p>
    <w:p w14:paraId="20EAA6AB" w14:textId="77777777" w:rsidR="008B1BFC" w:rsidRPr="008B1BFC" w:rsidRDefault="008B1BFC" w:rsidP="008B1BFC">
      <w:pPr>
        <w:spacing w:before="100" w:beforeAutospacing="1" w:after="100" w:afterAutospacing="1"/>
        <w:rPr>
          <w:rFonts w:ascii="Times New Roman" w:eastAsia="Times New Roman" w:hAnsi="Times New Roman" w:cs="Times New Roman"/>
          <w:spacing w:val="0"/>
          <w:sz w:val="24"/>
          <w:szCs w:val="24"/>
        </w:rPr>
      </w:pPr>
      <w:r w:rsidRPr="008B1BFC">
        <w:rPr>
          <w:rFonts w:ascii="Times New Roman" w:eastAsia="Times New Roman" w:hAnsi="Times New Roman" w:cs="Times New Roman"/>
          <w:spacing w:val="0"/>
          <w:sz w:val="24"/>
          <w:szCs w:val="24"/>
        </w:rPr>
        <w:t>The purpose of this document is to:</w:t>
      </w:r>
    </w:p>
    <w:p w14:paraId="6508AC9C" w14:textId="77777777" w:rsidR="008B1BFC" w:rsidRPr="008B1BFC" w:rsidRDefault="008B1BFC" w:rsidP="008B1BFC">
      <w:pPr>
        <w:numPr>
          <w:ilvl w:val="0"/>
          <w:numId w:val="10"/>
        </w:numPr>
        <w:spacing w:before="100" w:beforeAutospacing="1" w:after="100" w:afterAutospacing="1"/>
        <w:rPr>
          <w:rFonts w:ascii="Times New Roman" w:eastAsia="Times New Roman" w:hAnsi="Times New Roman" w:cs="Times New Roman"/>
          <w:spacing w:val="0"/>
          <w:sz w:val="24"/>
          <w:szCs w:val="24"/>
        </w:rPr>
      </w:pPr>
      <w:r w:rsidRPr="008B1BFC">
        <w:rPr>
          <w:rFonts w:ascii="Times New Roman" w:eastAsia="Times New Roman" w:hAnsi="Times New Roman" w:cs="Times New Roman"/>
          <w:spacing w:val="0"/>
          <w:sz w:val="24"/>
          <w:szCs w:val="24"/>
        </w:rPr>
        <w:t>Clarify the roles and responsibilities for database and reporting operations.</w:t>
      </w:r>
    </w:p>
    <w:p w14:paraId="18D2C93F" w14:textId="77777777" w:rsidR="008B1BFC" w:rsidRPr="008B1BFC" w:rsidRDefault="008B1BFC" w:rsidP="008B1BFC">
      <w:pPr>
        <w:numPr>
          <w:ilvl w:val="0"/>
          <w:numId w:val="10"/>
        </w:numPr>
        <w:spacing w:before="100" w:beforeAutospacing="1" w:after="100" w:afterAutospacing="1"/>
        <w:rPr>
          <w:rFonts w:ascii="Times New Roman" w:eastAsia="Times New Roman" w:hAnsi="Times New Roman" w:cs="Times New Roman"/>
          <w:spacing w:val="0"/>
          <w:sz w:val="24"/>
          <w:szCs w:val="24"/>
        </w:rPr>
      </w:pPr>
      <w:r w:rsidRPr="008B1BFC">
        <w:rPr>
          <w:rFonts w:ascii="Times New Roman" w:eastAsia="Times New Roman" w:hAnsi="Times New Roman" w:cs="Times New Roman"/>
          <w:spacing w:val="0"/>
          <w:sz w:val="24"/>
          <w:szCs w:val="24"/>
        </w:rPr>
        <w:t>Ensure proper access control management based on the environment and the function of each team.</w:t>
      </w:r>
    </w:p>
    <w:p w14:paraId="697F30EE" w14:textId="77777777" w:rsidR="008B1BFC" w:rsidRPr="008B1BFC" w:rsidRDefault="008B1BFC" w:rsidP="008B1BFC">
      <w:pPr>
        <w:numPr>
          <w:ilvl w:val="0"/>
          <w:numId w:val="10"/>
        </w:numPr>
        <w:spacing w:before="100" w:beforeAutospacing="1" w:after="100" w:afterAutospacing="1"/>
        <w:rPr>
          <w:rFonts w:ascii="Times New Roman" w:eastAsia="Times New Roman" w:hAnsi="Times New Roman" w:cs="Times New Roman"/>
          <w:spacing w:val="0"/>
          <w:sz w:val="24"/>
          <w:szCs w:val="24"/>
        </w:rPr>
      </w:pPr>
      <w:r w:rsidRPr="008B1BFC">
        <w:rPr>
          <w:rFonts w:ascii="Times New Roman" w:eastAsia="Times New Roman" w:hAnsi="Times New Roman" w:cs="Times New Roman"/>
          <w:spacing w:val="0"/>
          <w:sz w:val="24"/>
          <w:szCs w:val="24"/>
        </w:rPr>
        <w:t>Promote secure and appropriate data access for development, testing, and production activities.</w:t>
      </w:r>
    </w:p>
    <w:p w14:paraId="5E1DED6E" w14:textId="5A061FA6" w:rsidR="008B1BFC" w:rsidRPr="008B1BFC" w:rsidRDefault="008B1BFC" w:rsidP="008B1BFC">
      <w:pPr>
        <w:keepNext/>
        <w:keepLines/>
        <w:spacing w:before="480" w:line="276" w:lineRule="auto"/>
        <w:outlineLvl w:val="0"/>
        <w:rPr>
          <w:rFonts w:ascii="Calibri" w:eastAsia="MS Gothic" w:hAnsi="Calibri" w:cs="Times New Roman"/>
          <w:b/>
          <w:bCs/>
          <w:color w:val="365F91"/>
          <w:spacing w:val="0"/>
          <w:sz w:val="28"/>
          <w:szCs w:val="28"/>
        </w:rPr>
      </w:pPr>
      <w:r w:rsidRPr="008B1BFC">
        <w:rPr>
          <w:rFonts w:ascii="Calibri" w:eastAsia="MS Gothic" w:hAnsi="Calibri" w:cs="Times New Roman"/>
          <w:b/>
          <w:bCs/>
          <w:color w:val="365F91"/>
          <w:spacing w:val="0"/>
          <w:sz w:val="28"/>
          <w:szCs w:val="28"/>
        </w:rPr>
        <w:t>Developer Permissions</w:t>
      </w:r>
    </w:p>
    <w:p w14:paraId="3D2A7F82" w14:textId="77777777" w:rsidR="008B1BFC" w:rsidRPr="008B1BFC" w:rsidRDefault="008B1BFC" w:rsidP="008B1BFC">
      <w:pPr>
        <w:spacing w:after="200" w:line="276" w:lineRule="auto"/>
        <w:rPr>
          <w:rFonts w:ascii="Cambria" w:eastAsia="MS Mincho" w:hAnsi="Cambria" w:cs="Times New Roman"/>
          <w:spacing w:val="0"/>
          <w:sz w:val="22"/>
        </w:rPr>
      </w:pPr>
      <w:r w:rsidRPr="008B1BFC">
        <w:rPr>
          <w:rFonts w:ascii="Cambria" w:eastAsia="MS Mincho" w:hAnsi="Cambria" w:cs="Times New Roman"/>
          <w:spacing w:val="0"/>
          <w:sz w:val="22"/>
        </w:rPr>
        <w:t>Developers have varying levels of access depending on the environment. The DBO schema primarily provides database-level permissions. Below are the access levels for each environment:</w:t>
      </w:r>
    </w:p>
    <w:p w14:paraId="226A834F" w14:textId="37F9132C"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DEV: Full rights (db_owner)</w:t>
      </w:r>
      <w:r w:rsidRPr="008B1BFC">
        <w:rPr>
          <w:rFonts w:ascii="Cambria" w:eastAsia="MS Mincho" w:hAnsi="Cambria" w:cs="Times New Roman"/>
          <w:spacing w:val="0"/>
          <w:sz w:val="22"/>
        </w:rPr>
        <w:br/>
        <w:t xml:space="preserve">Developers can perform all actions, including creating, altering, and dropping database objects (e.g., tables, </w:t>
      </w:r>
      <w:r w:rsidR="00BB386D">
        <w:rPr>
          <w:rFonts w:ascii="Cambria" w:eastAsia="MS Mincho" w:hAnsi="Cambria" w:cs="Times New Roman"/>
          <w:spacing w:val="0"/>
          <w:sz w:val="22"/>
        </w:rPr>
        <w:t xml:space="preserve">and </w:t>
      </w:r>
      <w:r w:rsidRPr="008B1BFC">
        <w:rPr>
          <w:rFonts w:ascii="Cambria" w:eastAsia="MS Mincho" w:hAnsi="Cambria" w:cs="Times New Roman"/>
          <w:spacing w:val="0"/>
          <w:sz w:val="22"/>
        </w:rPr>
        <w:t>stored procedures) in the development environment.</w:t>
      </w:r>
    </w:p>
    <w:p w14:paraId="6B3C2272" w14:textId="77777777"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TST: Read/Write/Execute/View Definitions</w:t>
      </w:r>
      <w:r w:rsidRPr="008B1BFC">
        <w:rPr>
          <w:rFonts w:ascii="Cambria" w:eastAsia="MS Mincho" w:hAnsi="Cambria" w:cs="Times New Roman"/>
          <w:spacing w:val="0"/>
          <w:sz w:val="22"/>
        </w:rPr>
        <w:br/>
        <w:t>Developers have permission to read, modify data, execute stored procedures, and view the definitions of database objects in the test environment.</w:t>
      </w:r>
    </w:p>
    <w:p w14:paraId="7D026AD1" w14:textId="1DD8F42E" w:rsidR="008B1BFC" w:rsidRPr="008B1BFC" w:rsidRDefault="004C6D7F" w:rsidP="008B1BFC">
      <w:pPr>
        <w:tabs>
          <w:tab w:val="num" w:pos="360"/>
        </w:tabs>
        <w:spacing w:after="200" w:line="276" w:lineRule="auto"/>
        <w:ind w:left="360" w:hanging="360"/>
        <w:contextualSpacing/>
        <w:rPr>
          <w:rFonts w:ascii="Cambria" w:eastAsia="MS Mincho" w:hAnsi="Cambria" w:cs="Times New Roman"/>
          <w:spacing w:val="0"/>
          <w:sz w:val="22"/>
        </w:rPr>
      </w:pPr>
      <w:r>
        <w:rPr>
          <w:rFonts w:ascii="Cambria" w:eastAsia="MS Mincho" w:hAnsi="Cambria" w:cs="Times New Roman"/>
          <w:spacing w:val="0"/>
          <w:sz w:val="22"/>
        </w:rPr>
        <w:t>STG/</w:t>
      </w:r>
      <w:r w:rsidR="008B1BFC" w:rsidRPr="008B1BFC">
        <w:rPr>
          <w:rFonts w:ascii="Cambria" w:eastAsia="MS Mincho" w:hAnsi="Cambria" w:cs="Times New Roman"/>
          <w:spacing w:val="0"/>
          <w:sz w:val="22"/>
        </w:rPr>
        <w:t>PRD: Read/View Definitions</w:t>
      </w:r>
      <w:r w:rsidR="008B1BFC" w:rsidRPr="008B1BFC">
        <w:rPr>
          <w:rFonts w:ascii="Cambria" w:eastAsia="MS Mincho" w:hAnsi="Cambria" w:cs="Times New Roman"/>
          <w:spacing w:val="0"/>
          <w:sz w:val="22"/>
        </w:rPr>
        <w:br/>
        <w:t>In the production environment, developers can only read data and view the definitions of database objects without modifying them.</w:t>
      </w:r>
    </w:p>
    <w:p w14:paraId="60C8DA6C" w14:textId="77777777" w:rsidR="008B1BFC" w:rsidRPr="008B1BFC" w:rsidRDefault="008B1BFC" w:rsidP="008B1BFC">
      <w:pPr>
        <w:keepNext/>
        <w:keepLines/>
        <w:spacing w:before="480" w:line="276" w:lineRule="auto"/>
        <w:outlineLvl w:val="0"/>
        <w:rPr>
          <w:rFonts w:ascii="Calibri" w:eastAsia="MS Gothic" w:hAnsi="Calibri" w:cs="Times New Roman"/>
          <w:b/>
          <w:bCs/>
          <w:color w:val="365F91"/>
          <w:spacing w:val="0"/>
          <w:sz w:val="28"/>
          <w:szCs w:val="28"/>
        </w:rPr>
      </w:pPr>
      <w:r w:rsidRPr="008B1BFC">
        <w:rPr>
          <w:rFonts w:ascii="Calibri" w:eastAsia="MS Gothic" w:hAnsi="Calibri" w:cs="Times New Roman"/>
          <w:b/>
          <w:bCs/>
          <w:color w:val="365F91"/>
          <w:spacing w:val="0"/>
          <w:sz w:val="28"/>
          <w:szCs w:val="28"/>
        </w:rPr>
        <w:t>Read-Only Permissions (QA)</w:t>
      </w:r>
    </w:p>
    <w:p w14:paraId="14703CE0" w14:textId="77777777" w:rsidR="008B1BFC" w:rsidRPr="008B1BFC" w:rsidRDefault="008B1BFC" w:rsidP="008B1BFC">
      <w:pPr>
        <w:spacing w:after="200" w:line="276" w:lineRule="auto"/>
        <w:rPr>
          <w:rFonts w:ascii="Cambria" w:eastAsia="MS Mincho" w:hAnsi="Cambria" w:cs="Times New Roman"/>
          <w:spacing w:val="0"/>
          <w:sz w:val="22"/>
        </w:rPr>
      </w:pPr>
      <w:r w:rsidRPr="008B1BFC">
        <w:rPr>
          <w:rFonts w:ascii="Cambria" w:eastAsia="MS Mincho" w:hAnsi="Cambria" w:cs="Times New Roman"/>
          <w:spacing w:val="0"/>
          <w:sz w:val="22"/>
        </w:rPr>
        <w:t>Quality Assurance (QA) users have restricted permissions across environments. They are primarily responsible for running queries and reports without making changes to the data:</w:t>
      </w:r>
    </w:p>
    <w:p w14:paraId="30DC1679" w14:textId="77BEDFA2"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DEV/TST/</w:t>
      </w:r>
      <w:r w:rsidR="004C6D7F">
        <w:rPr>
          <w:rFonts w:ascii="Cambria" w:eastAsia="MS Mincho" w:hAnsi="Cambria" w:cs="Times New Roman"/>
          <w:spacing w:val="0"/>
          <w:sz w:val="22"/>
        </w:rPr>
        <w:t>STG/</w:t>
      </w:r>
      <w:r w:rsidRPr="008B1BFC">
        <w:rPr>
          <w:rFonts w:ascii="Cambria" w:eastAsia="MS Mincho" w:hAnsi="Cambria" w:cs="Times New Roman"/>
          <w:spacing w:val="0"/>
          <w:sz w:val="22"/>
        </w:rPr>
        <w:t>PRD: Read-Only for all tables</w:t>
      </w:r>
      <w:r w:rsidRPr="008B1BFC">
        <w:rPr>
          <w:rFonts w:ascii="Cambria" w:eastAsia="MS Mincho" w:hAnsi="Cambria" w:cs="Times New Roman"/>
          <w:spacing w:val="0"/>
          <w:sz w:val="22"/>
        </w:rPr>
        <w:br/>
        <w:t>QA users can read data in all tables but cannot modify or execute data operations in any environment.</w:t>
      </w:r>
    </w:p>
    <w:p w14:paraId="0656E32C" w14:textId="77777777"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Run SSRS reports</w:t>
      </w:r>
      <w:r w:rsidRPr="008B1BFC">
        <w:rPr>
          <w:rFonts w:ascii="Cambria" w:eastAsia="MS Mincho" w:hAnsi="Cambria" w:cs="Times New Roman"/>
          <w:spacing w:val="0"/>
          <w:sz w:val="22"/>
        </w:rPr>
        <w:br/>
        <w:t>QA users can access and run SQL Server Reporting Services (SSRS) reports across all environments.</w:t>
      </w:r>
    </w:p>
    <w:p w14:paraId="4E55BFD6" w14:textId="77777777" w:rsidR="008B1BFC" w:rsidRPr="008B1BFC" w:rsidRDefault="008B1BFC" w:rsidP="008B1BFC">
      <w:pPr>
        <w:keepNext/>
        <w:keepLines/>
        <w:spacing w:before="480" w:line="276" w:lineRule="auto"/>
        <w:outlineLvl w:val="0"/>
        <w:rPr>
          <w:rFonts w:ascii="Calibri" w:eastAsia="MS Gothic" w:hAnsi="Calibri" w:cs="Times New Roman"/>
          <w:b/>
          <w:bCs/>
          <w:color w:val="365F91"/>
          <w:spacing w:val="0"/>
          <w:sz w:val="28"/>
          <w:szCs w:val="28"/>
        </w:rPr>
      </w:pPr>
      <w:r w:rsidRPr="008B1BFC">
        <w:rPr>
          <w:rFonts w:ascii="Calibri" w:eastAsia="MS Gothic" w:hAnsi="Calibri" w:cs="Times New Roman"/>
          <w:b/>
          <w:bCs/>
          <w:color w:val="365F91"/>
          <w:spacing w:val="0"/>
          <w:sz w:val="28"/>
          <w:szCs w:val="28"/>
        </w:rPr>
        <w:lastRenderedPageBreak/>
        <w:t>SSAS Permissions (Data Analysts)</w:t>
      </w:r>
    </w:p>
    <w:p w14:paraId="4AAD5F11" w14:textId="77777777" w:rsidR="008B1BFC" w:rsidRPr="008B1BFC" w:rsidRDefault="008B1BFC" w:rsidP="008B1BFC">
      <w:pPr>
        <w:spacing w:after="200" w:line="276" w:lineRule="auto"/>
        <w:rPr>
          <w:rFonts w:ascii="Cambria" w:eastAsia="MS Mincho" w:hAnsi="Cambria" w:cs="Times New Roman"/>
          <w:spacing w:val="0"/>
          <w:sz w:val="22"/>
        </w:rPr>
      </w:pPr>
      <w:r w:rsidRPr="008B1BFC">
        <w:rPr>
          <w:rFonts w:ascii="Cambria" w:eastAsia="MS Mincho" w:hAnsi="Cambria" w:cs="Times New Roman"/>
          <w:spacing w:val="0"/>
          <w:sz w:val="22"/>
        </w:rPr>
        <w:t>Data Analysts typically work with SQL Server Analysis Services (SSAS) and require permissions to analyze data across environments:</w:t>
      </w:r>
    </w:p>
    <w:p w14:paraId="7824DF59" w14:textId="77777777"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NONPRD: Execute Stored Procedures</w:t>
      </w:r>
      <w:r w:rsidRPr="008B1BFC">
        <w:rPr>
          <w:rFonts w:ascii="Cambria" w:eastAsia="MS Mincho" w:hAnsi="Cambria" w:cs="Times New Roman"/>
          <w:spacing w:val="0"/>
          <w:sz w:val="22"/>
        </w:rPr>
        <w:br/>
        <w:t>Data analysts can run stored procedures in non-production environments.</w:t>
      </w:r>
    </w:p>
    <w:p w14:paraId="399940CF" w14:textId="77777777"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DEV: Write to all tables</w:t>
      </w:r>
      <w:r w:rsidRPr="008B1BFC">
        <w:rPr>
          <w:rFonts w:ascii="Cambria" w:eastAsia="MS Mincho" w:hAnsi="Cambria" w:cs="Times New Roman"/>
          <w:spacing w:val="0"/>
          <w:sz w:val="22"/>
        </w:rPr>
        <w:br/>
        <w:t>In the development environment, data analysts have permission to modify and write data to tables.</w:t>
      </w:r>
    </w:p>
    <w:p w14:paraId="47581932" w14:textId="37DDCA70"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DEV/TST/</w:t>
      </w:r>
      <w:r w:rsidR="004C6D7F">
        <w:rPr>
          <w:rFonts w:ascii="Cambria" w:eastAsia="MS Mincho" w:hAnsi="Cambria" w:cs="Times New Roman"/>
          <w:spacing w:val="0"/>
          <w:sz w:val="22"/>
        </w:rPr>
        <w:t>STG/</w:t>
      </w:r>
      <w:r w:rsidRPr="008B1BFC">
        <w:rPr>
          <w:rFonts w:ascii="Cambria" w:eastAsia="MS Mincho" w:hAnsi="Cambria" w:cs="Times New Roman"/>
          <w:spacing w:val="0"/>
          <w:sz w:val="22"/>
        </w:rPr>
        <w:t>PRD: Read all tables/View Definitions</w:t>
      </w:r>
      <w:r w:rsidRPr="008B1BFC">
        <w:rPr>
          <w:rFonts w:ascii="Cambria" w:eastAsia="MS Mincho" w:hAnsi="Cambria" w:cs="Times New Roman"/>
          <w:spacing w:val="0"/>
          <w:sz w:val="22"/>
        </w:rPr>
        <w:br/>
        <w:t>Data analysts can view and read data from all tables and view database object definitions across development, test, and production environments.</w:t>
      </w:r>
    </w:p>
    <w:p w14:paraId="19CB5E65" w14:textId="77777777" w:rsidR="008B1BFC" w:rsidRPr="008B1BFC" w:rsidRDefault="008B1BFC" w:rsidP="008B1BFC">
      <w:pPr>
        <w:keepNext/>
        <w:keepLines/>
        <w:spacing w:before="480" w:line="276" w:lineRule="auto"/>
        <w:outlineLvl w:val="0"/>
        <w:rPr>
          <w:rFonts w:ascii="Calibri" w:eastAsia="MS Gothic" w:hAnsi="Calibri" w:cs="Times New Roman"/>
          <w:b/>
          <w:bCs/>
          <w:color w:val="365F91"/>
          <w:spacing w:val="0"/>
          <w:sz w:val="28"/>
          <w:szCs w:val="28"/>
        </w:rPr>
      </w:pPr>
      <w:r w:rsidRPr="008B1BFC">
        <w:rPr>
          <w:rFonts w:ascii="Calibri" w:eastAsia="MS Gothic" w:hAnsi="Calibri" w:cs="Times New Roman"/>
          <w:b/>
          <w:bCs/>
          <w:color w:val="365F91"/>
          <w:spacing w:val="0"/>
          <w:sz w:val="28"/>
          <w:szCs w:val="28"/>
        </w:rPr>
        <w:t>SSIS Permissions (ETL): SSIS Schema</w:t>
      </w:r>
    </w:p>
    <w:p w14:paraId="29F10A41" w14:textId="77777777" w:rsidR="008B1BFC" w:rsidRPr="008B1BFC" w:rsidRDefault="008B1BFC" w:rsidP="008B1BFC">
      <w:pPr>
        <w:spacing w:after="200" w:line="276" w:lineRule="auto"/>
        <w:rPr>
          <w:rFonts w:ascii="Cambria" w:eastAsia="MS Mincho" w:hAnsi="Cambria" w:cs="Times New Roman"/>
          <w:spacing w:val="0"/>
          <w:sz w:val="22"/>
        </w:rPr>
      </w:pPr>
      <w:r w:rsidRPr="008B1BFC">
        <w:rPr>
          <w:rFonts w:ascii="Cambria" w:eastAsia="MS Mincho" w:hAnsi="Cambria" w:cs="Times New Roman"/>
          <w:spacing w:val="0"/>
          <w:sz w:val="22"/>
        </w:rPr>
        <w:t>ETL (Extract, Transform, Load) teams working with SQL Server Integration Services (SSIS) have specific permissions related to data processing and job management in the SSIS schema:</w:t>
      </w:r>
    </w:p>
    <w:p w14:paraId="1F2336FB" w14:textId="77777777"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NONPRD: Execute Stored Procedures</w:t>
      </w:r>
      <w:r w:rsidRPr="008B1BFC">
        <w:rPr>
          <w:rFonts w:ascii="Cambria" w:eastAsia="MS Mincho" w:hAnsi="Cambria" w:cs="Times New Roman"/>
          <w:spacing w:val="0"/>
          <w:sz w:val="22"/>
        </w:rPr>
        <w:br/>
        <w:t>ETL users can execute stored procedures in non-production environments.</w:t>
      </w:r>
    </w:p>
    <w:p w14:paraId="25010D15" w14:textId="77777777"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DEV/TST/PRD: Read-Only for all tables</w:t>
      </w:r>
      <w:r w:rsidRPr="008B1BFC">
        <w:rPr>
          <w:rFonts w:ascii="Cambria" w:eastAsia="MS Mincho" w:hAnsi="Cambria" w:cs="Times New Roman"/>
          <w:spacing w:val="0"/>
          <w:sz w:val="22"/>
        </w:rPr>
        <w:br/>
        <w:t>In all environments, ETL users can read data but are not allowed to write or modify it.</w:t>
      </w:r>
    </w:p>
    <w:p w14:paraId="345FA690" w14:textId="77777777"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DEV/TST/PRD: Start Agent Jobs</w:t>
      </w:r>
      <w:r w:rsidRPr="008B1BFC">
        <w:rPr>
          <w:rFonts w:ascii="Cambria" w:eastAsia="MS Mincho" w:hAnsi="Cambria" w:cs="Times New Roman"/>
          <w:spacing w:val="0"/>
          <w:sz w:val="22"/>
        </w:rPr>
        <w:br/>
        <w:t>ETL users can start and manage SQL Server Agent Jobs in all environments to handle scheduled tasks like data transfers and transformations.</w:t>
      </w:r>
    </w:p>
    <w:p w14:paraId="5485A42C" w14:textId="0FE849BE" w:rsidR="008B1BFC" w:rsidRPr="008B1BFC" w:rsidRDefault="007C61E1" w:rsidP="008B1BFC">
      <w:pPr>
        <w:keepNext/>
        <w:keepLines/>
        <w:spacing w:before="480" w:line="276" w:lineRule="auto"/>
        <w:outlineLvl w:val="0"/>
        <w:rPr>
          <w:rFonts w:ascii="Calibri" w:eastAsia="MS Gothic" w:hAnsi="Calibri" w:cs="Times New Roman"/>
          <w:b/>
          <w:bCs/>
          <w:color w:val="365F91"/>
          <w:spacing w:val="0"/>
          <w:sz w:val="28"/>
          <w:szCs w:val="28"/>
        </w:rPr>
      </w:pPr>
      <w:r w:rsidRPr="008B1BFC">
        <w:rPr>
          <w:rFonts w:ascii="Calibri" w:eastAsia="MS Gothic" w:hAnsi="Calibri" w:cs="Times New Roman"/>
          <w:b/>
          <w:bCs/>
          <w:color w:val="365F91"/>
          <w:spacing w:val="0"/>
          <w:sz w:val="28"/>
          <w:szCs w:val="28"/>
        </w:rPr>
        <w:t>SSRS Permissions</w:t>
      </w:r>
    </w:p>
    <w:p w14:paraId="25F81F3A" w14:textId="77777777" w:rsidR="008B1BFC" w:rsidRPr="008B1BFC" w:rsidRDefault="008B1BFC" w:rsidP="008B1BFC">
      <w:pPr>
        <w:spacing w:after="200" w:line="276" w:lineRule="auto"/>
        <w:rPr>
          <w:rFonts w:ascii="Cambria" w:eastAsia="MS Mincho" w:hAnsi="Cambria" w:cs="Times New Roman"/>
          <w:spacing w:val="0"/>
          <w:sz w:val="22"/>
        </w:rPr>
      </w:pPr>
      <w:bookmarkStart w:id="0" w:name="_Hlk181944700"/>
      <w:r w:rsidRPr="008B1BFC">
        <w:rPr>
          <w:rFonts w:ascii="Cambria" w:eastAsia="MS Mincho" w:hAnsi="Cambria" w:cs="Times New Roman"/>
          <w:spacing w:val="0"/>
          <w:sz w:val="22"/>
        </w:rPr>
        <w:t xml:space="preserve">Permissions for </w:t>
      </w:r>
      <w:bookmarkEnd w:id="0"/>
      <w:r w:rsidRPr="008B1BFC">
        <w:rPr>
          <w:rFonts w:ascii="Cambria" w:eastAsia="MS Mincho" w:hAnsi="Cambria" w:cs="Times New Roman"/>
          <w:spacing w:val="0"/>
          <w:sz w:val="22"/>
        </w:rPr>
        <w:t>publishing and accessing SQL Server Reporting Services (SSRS) reports vary depending on the environment:</w:t>
      </w:r>
    </w:p>
    <w:p w14:paraId="3AD2B57C" w14:textId="77777777"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DEV: Publish SSRS reports</w:t>
      </w:r>
      <w:r w:rsidRPr="008B1BFC">
        <w:rPr>
          <w:rFonts w:ascii="Cambria" w:eastAsia="MS Mincho" w:hAnsi="Cambria" w:cs="Times New Roman"/>
          <w:spacing w:val="0"/>
          <w:sz w:val="22"/>
        </w:rPr>
        <w:br/>
        <w:t>In the development environment, users can create and publish new SSRS reports.</w:t>
      </w:r>
    </w:p>
    <w:p w14:paraId="40891F7A" w14:textId="2ACC5103" w:rsidR="008B1BFC" w:rsidRPr="008B1BFC" w:rsidRDefault="008B1BFC" w:rsidP="008B1BFC">
      <w:pPr>
        <w:tabs>
          <w:tab w:val="num" w:pos="360"/>
        </w:tabs>
        <w:spacing w:after="200" w:line="276" w:lineRule="auto"/>
        <w:ind w:left="360" w:hanging="360"/>
        <w:contextualSpacing/>
        <w:rPr>
          <w:rFonts w:ascii="Cambria" w:eastAsia="MS Mincho" w:hAnsi="Cambria" w:cs="Times New Roman"/>
          <w:spacing w:val="0"/>
          <w:sz w:val="22"/>
        </w:rPr>
      </w:pPr>
      <w:r w:rsidRPr="008B1BFC">
        <w:rPr>
          <w:rFonts w:ascii="Cambria" w:eastAsia="MS Mincho" w:hAnsi="Cambria" w:cs="Times New Roman"/>
          <w:spacing w:val="0"/>
          <w:sz w:val="22"/>
        </w:rPr>
        <w:t>DEV/TST/PRD: Read-Only for all tables</w:t>
      </w:r>
      <w:r w:rsidRPr="008B1BFC">
        <w:rPr>
          <w:rFonts w:ascii="Cambria" w:eastAsia="MS Mincho" w:hAnsi="Cambria" w:cs="Times New Roman"/>
          <w:spacing w:val="0"/>
          <w:sz w:val="22"/>
        </w:rPr>
        <w:br/>
        <w:t xml:space="preserve">SSRS users can read data from all tables </w:t>
      </w:r>
      <w:r w:rsidR="004C6D7F">
        <w:rPr>
          <w:rFonts w:ascii="Cambria" w:eastAsia="MS Mincho" w:hAnsi="Cambria" w:cs="Times New Roman"/>
          <w:spacing w:val="0"/>
          <w:sz w:val="22"/>
        </w:rPr>
        <w:t>without modifying or deleting</w:t>
      </w:r>
      <w:r w:rsidRPr="008B1BFC">
        <w:rPr>
          <w:rFonts w:ascii="Cambria" w:eastAsia="MS Mincho" w:hAnsi="Cambria" w:cs="Times New Roman"/>
          <w:spacing w:val="0"/>
          <w:sz w:val="22"/>
        </w:rPr>
        <w:t xml:space="preserve"> it across development, test, and production environments.</w:t>
      </w:r>
    </w:p>
    <w:p w14:paraId="74435163" w14:textId="77777777" w:rsidR="00121178" w:rsidRDefault="00121178" w:rsidP="00CA5A90">
      <w:pPr>
        <w:rPr>
          <w:rFonts w:ascii="Arial" w:hAnsi="Arial" w:cs="Arial"/>
          <w:b/>
          <w:sz w:val="22"/>
        </w:rPr>
      </w:pPr>
    </w:p>
    <w:p w14:paraId="00483E33" w14:textId="77777777" w:rsidR="00121178" w:rsidRDefault="00121178" w:rsidP="00CA5A90">
      <w:pPr>
        <w:rPr>
          <w:rFonts w:ascii="Arial" w:hAnsi="Arial" w:cs="Arial"/>
          <w:b/>
          <w:sz w:val="22"/>
        </w:rPr>
      </w:pPr>
    </w:p>
    <w:p w14:paraId="43EEE158" w14:textId="6D4620A6" w:rsidR="00121178" w:rsidRDefault="00160A2D" w:rsidP="00CA5A90">
      <w:pPr>
        <w:rPr>
          <w:rFonts w:ascii="Calibri" w:eastAsia="MS Gothic" w:hAnsi="Calibri" w:cs="Times New Roman"/>
          <w:b/>
          <w:bCs/>
          <w:color w:val="365F91"/>
          <w:spacing w:val="0"/>
          <w:sz w:val="28"/>
          <w:szCs w:val="28"/>
        </w:rPr>
      </w:pPr>
      <w:r>
        <w:rPr>
          <w:rFonts w:ascii="Calibri" w:eastAsia="MS Gothic" w:hAnsi="Calibri" w:cs="Times New Roman"/>
          <w:b/>
          <w:bCs/>
          <w:color w:val="365F91"/>
          <w:spacing w:val="0"/>
          <w:sz w:val="28"/>
          <w:szCs w:val="28"/>
        </w:rPr>
        <w:t xml:space="preserve">IT </w:t>
      </w:r>
      <w:r w:rsidR="007C61E1" w:rsidRPr="008B1BFC">
        <w:rPr>
          <w:rFonts w:ascii="Calibri" w:eastAsia="MS Gothic" w:hAnsi="Calibri" w:cs="Times New Roman"/>
          <w:b/>
          <w:bCs/>
          <w:color w:val="365F91"/>
          <w:spacing w:val="0"/>
          <w:sz w:val="28"/>
          <w:szCs w:val="28"/>
        </w:rPr>
        <w:t>S</w:t>
      </w:r>
      <w:r>
        <w:rPr>
          <w:rFonts w:ascii="Calibri" w:eastAsia="MS Gothic" w:hAnsi="Calibri" w:cs="Times New Roman"/>
          <w:b/>
          <w:bCs/>
          <w:color w:val="365F91"/>
          <w:spacing w:val="0"/>
          <w:sz w:val="28"/>
          <w:szCs w:val="28"/>
        </w:rPr>
        <w:t>ystem Administrators P</w:t>
      </w:r>
      <w:r w:rsidR="007C61E1" w:rsidRPr="008B1BFC">
        <w:rPr>
          <w:rFonts w:ascii="Calibri" w:eastAsia="MS Gothic" w:hAnsi="Calibri" w:cs="Times New Roman"/>
          <w:b/>
          <w:bCs/>
          <w:color w:val="365F91"/>
          <w:spacing w:val="0"/>
          <w:sz w:val="28"/>
          <w:szCs w:val="28"/>
        </w:rPr>
        <w:t>ermissions</w:t>
      </w:r>
    </w:p>
    <w:p w14:paraId="03EF6529" w14:textId="77777777" w:rsidR="00160A2D" w:rsidRDefault="00160A2D" w:rsidP="00CA5A90">
      <w:pPr>
        <w:rPr>
          <w:rFonts w:ascii="Calibri" w:eastAsia="MS Gothic" w:hAnsi="Calibri" w:cs="Times New Roman"/>
          <w:b/>
          <w:bCs/>
          <w:color w:val="365F91"/>
          <w:spacing w:val="0"/>
          <w:sz w:val="28"/>
          <w:szCs w:val="28"/>
        </w:rPr>
      </w:pPr>
    </w:p>
    <w:p w14:paraId="6AEA05EF" w14:textId="689461E8" w:rsidR="00160A2D" w:rsidRDefault="002A315C" w:rsidP="00CA5A90">
      <w:pPr>
        <w:rPr>
          <w:rFonts w:ascii="Cambria" w:eastAsia="MS Mincho" w:hAnsi="Cambria" w:cs="Times New Roman"/>
          <w:spacing w:val="0"/>
          <w:sz w:val="22"/>
        </w:rPr>
      </w:pPr>
      <w:r w:rsidRPr="002A315C">
        <w:rPr>
          <w:rFonts w:ascii="Cambria" w:eastAsia="MS Mincho" w:hAnsi="Cambria" w:cs="Times New Roman"/>
          <w:spacing w:val="0"/>
          <w:sz w:val="22"/>
        </w:rPr>
        <w:t xml:space="preserve">System administrators have standardized permissions across all environments. They </w:t>
      </w:r>
      <w:r w:rsidR="00606E5E">
        <w:rPr>
          <w:rFonts w:ascii="Cambria" w:eastAsia="MS Mincho" w:hAnsi="Cambria" w:cs="Times New Roman"/>
          <w:spacing w:val="0"/>
          <w:sz w:val="22"/>
        </w:rPr>
        <w:t>own</w:t>
      </w:r>
      <w:r w:rsidRPr="002A315C">
        <w:rPr>
          <w:rFonts w:ascii="Cambria" w:eastAsia="MS Mincho" w:hAnsi="Cambria" w:cs="Times New Roman"/>
          <w:spacing w:val="0"/>
          <w:sz w:val="22"/>
        </w:rPr>
        <w:t xml:space="preserve"> all application databases (excluding SYSTEM, DBA, and Perfstats databases) and can perform any necessary functions. Additionally, they have server-level access to view server states.</w:t>
      </w:r>
    </w:p>
    <w:p w14:paraId="409C676C" w14:textId="77777777" w:rsidR="002D7BF0" w:rsidRDefault="002D7BF0" w:rsidP="00CA5A90">
      <w:pPr>
        <w:rPr>
          <w:rFonts w:ascii="Cambria" w:eastAsia="MS Mincho" w:hAnsi="Cambria" w:cs="Times New Roman"/>
          <w:spacing w:val="0"/>
          <w:sz w:val="22"/>
        </w:rPr>
      </w:pPr>
    </w:p>
    <w:p w14:paraId="6534D7B3" w14:textId="77777777" w:rsidR="00791580" w:rsidRDefault="00791580">
      <w:pPr>
        <w:spacing w:after="200" w:line="276" w:lineRule="auto"/>
        <w:rPr>
          <w:rFonts w:ascii="Cambria" w:eastAsia="MS Mincho" w:hAnsi="Cambria" w:cs="Times New Roman"/>
          <w:spacing w:val="0"/>
          <w:sz w:val="22"/>
        </w:rPr>
      </w:pPr>
      <w:r>
        <w:rPr>
          <w:rFonts w:ascii="Cambria" w:eastAsia="MS Mincho" w:hAnsi="Cambria" w:cs="Times New Roman"/>
          <w:spacing w:val="0"/>
          <w:sz w:val="22"/>
        </w:rPr>
        <w:br w:type="page"/>
      </w:r>
    </w:p>
    <w:p w14:paraId="4FD279A6" w14:textId="2CE53E25" w:rsidR="002D7BF0" w:rsidRDefault="00BD32D8" w:rsidP="00CA5A90">
      <w:pPr>
        <w:rPr>
          <w:rFonts w:ascii="Cambria" w:eastAsia="MS Mincho" w:hAnsi="Cambria" w:cs="Times New Roman"/>
          <w:spacing w:val="0"/>
          <w:sz w:val="22"/>
        </w:rPr>
      </w:pPr>
      <w:r>
        <w:rPr>
          <w:rFonts w:ascii="Cambria" w:eastAsia="MS Mincho" w:hAnsi="Cambria" w:cs="Times New Roman"/>
          <w:spacing w:val="0"/>
          <w:sz w:val="22"/>
        </w:rPr>
        <w:lastRenderedPageBreak/>
        <w:t>Reference</w:t>
      </w:r>
      <w:r w:rsidR="00FF3448">
        <w:rPr>
          <w:rFonts w:ascii="Cambria" w:eastAsia="MS Mincho" w:hAnsi="Cambria" w:cs="Times New Roman"/>
          <w:spacing w:val="0"/>
          <w:sz w:val="22"/>
        </w:rPr>
        <w:t xml:space="preserve"> </w:t>
      </w:r>
      <w:r w:rsidR="00FF23FF">
        <w:rPr>
          <w:rFonts w:ascii="Cambria" w:eastAsia="MS Mincho" w:hAnsi="Cambria" w:cs="Times New Roman"/>
          <w:spacing w:val="0"/>
          <w:sz w:val="22"/>
        </w:rPr>
        <w:t>other documentation</w:t>
      </w:r>
      <w:r>
        <w:rPr>
          <w:rFonts w:ascii="Cambria" w:eastAsia="MS Mincho" w:hAnsi="Cambria" w:cs="Times New Roman"/>
          <w:spacing w:val="0"/>
          <w:sz w:val="22"/>
        </w:rPr>
        <w:t xml:space="preserve">: </w:t>
      </w:r>
    </w:p>
    <w:p w14:paraId="6A9991D9" w14:textId="01F4F2DC" w:rsidR="002D7BF0" w:rsidRDefault="002D7BF0" w:rsidP="00CA5A90">
      <w:pPr>
        <w:rPr>
          <w:rFonts w:ascii="Times New Roman" w:eastAsia="Times New Roman" w:hAnsi="Times New Roman" w:cs="Times New Roman"/>
          <w:spacing w:val="0"/>
          <w:sz w:val="24"/>
          <w:szCs w:val="24"/>
        </w:rPr>
      </w:pPr>
      <w:hyperlink r:id="rId10" w:history="1">
        <w:r w:rsidRPr="002D7BF0">
          <w:rPr>
            <w:rFonts w:ascii="Times New Roman" w:eastAsia="Times New Roman" w:hAnsi="Times New Roman" w:cs="Times New Roman"/>
            <w:color w:val="0000FF"/>
            <w:spacing w:val="0"/>
            <w:sz w:val="24"/>
            <w:szCs w:val="24"/>
            <w:u w:val="single"/>
          </w:rPr>
          <w:t>PermissionsGivenByDefault.docx</w:t>
        </w:r>
      </w:hyperlink>
    </w:p>
    <w:p w14:paraId="68A0027B" w14:textId="77777777" w:rsidR="00791580" w:rsidRPr="00791580" w:rsidRDefault="00791580" w:rsidP="00791580">
      <w:pPr>
        <w:rPr>
          <w:rFonts w:ascii="Arial" w:hAnsi="Arial" w:cs="Arial"/>
          <w:bCs/>
          <w:color w:val="333333"/>
          <w:sz w:val="22"/>
          <w:szCs w:val="20"/>
          <w:shd w:val="clear" w:color="auto" w:fill="FFFFFF"/>
        </w:rPr>
      </w:pPr>
      <w:hyperlink r:id="rId11" w:history="1">
        <w:r w:rsidRPr="00791580">
          <w:rPr>
            <w:rStyle w:val="Hyperlink"/>
            <w:rFonts w:ascii="Arial" w:hAnsi="Arial" w:cs="Arial"/>
            <w:bCs/>
            <w:sz w:val="22"/>
            <w:szCs w:val="20"/>
            <w:shd w:val="clear" w:color="auto" w:fill="FFFFFF"/>
          </w:rPr>
          <w:t>SQL Server Access Request Standards.docx</w:t>
        </w:r>
      </w:hyperlink>
    </w:p>
    <w:p w14:paraId="724A79B9" w14:textId="77777777" w:rsidR="00791580" w:rsidRPr="00791580" w:rsidRDefault="00791580" w:rsidP="00CA5A90">
      <w:pPr>
        <w:rPr>
          <w:rFonts w:ascii="Arial" w:hAnsi="Arial" w:cs="Arial"/>
          <w:bCs/>
          <w:color w:val="333333"/>
          <w:sz w:val="22"/>
          <w:szCs w:val="20"/>
          <w:shd w:val="clear" w:color="auto" w:fill="FFFFFF"/>
        </w:rPr>
      </w:pPr>
    </w:p>
    <w:sectPr w:rsidR="00791580" w:rsidRPr="00791580" w:rsidSect="006364A9">
      <w:headerReference w:type="default" r:id="rId12"/>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28675" w14:textId="77777777" w:rsidR="00733E01" w:rsidRDefault="00733E01">
      <w:r>
        <w:separator/>
      </w:r>
    </w:p>
  </w:endnote>
  <w:endnote w:type="continuationSeparator" w:id="0">
    <w:p w14:paraId="2966C52C" w14:textId="77777777" w:rsidR="00733E01" w:rsidRDefault="0073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064A7" w14:textId="77777777" w:rsidR="00733E01" w:rsidRDefault="00733E01">
      <w:r>
        <w:separator/>
      </w:r>
    </w:p>
  </w:footnote>
  <w:footnote w:type="continuationSeparator" w:id="0">
    <w:p w14:paraId="32008946" w14:textId="77777777" w:rsidR="00733E01" w:rsidRDefault="00733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C4233" w14:textId="77777777" w:rsidR="004F19F5" w:rsidRPr="00906335" w:rsidRDefault="004F19F5" w:rsidP="004F19F5">
    <w:pPr>
      <w:pStyle w:val="Footer"/>
      <w:jc w:val="right"/>
      <w:rPr>
        <w:szCs w:val="18"/>
      </w:rPr>
    </w:pPr>
    <w:r w:rsidRPr="00906335">
      <w:rPr>
        <w:szCs w:val="18"/>
      </w:rPr>
      <w:t xml:space="preserve">Version: </w:t>
    </w:r>
    <w:r>
      <w:rPr>
        <w:szCs w:val="18"/>
      </w:rPr>
      <w:t>1</w:t>
    </w:r>
  </w:p>
  <w:p w14:paraId="60C47B23" w14:textId="2A690A70" w:rsidR="004F19F5" w:rsidRDefault="004F19F5" w:rsidP="004F19F5">
    <w:pPr>
      <w:pStyle w:val="Header"/>
      <w:jc w:val="right"/>
    </w:pPr>
    <w:r w:rsidRPr="00906335">
      <w:rPr>
        <w:szCs w:val="18"/>
      </w:rPr>
      <w:t xml:space="preserve">Revision Date: </w:t>
    </w:r>
    <w:r w:rsidR="008B1BFC">
      <w:rPr>
        <w:szCs w:val="18"/>
      </w:rPr>
      <w:t>10</w:t>
    </w:r>
    <w:r w:rsidR="00242BF0">
      <w:rPr>
        <w:szCs w:val="18"/>
      </w:rPr>
      <w:t>/</w:t>
    </w:r>
    <w:r w:rsidR="006364A9">
      <w:rPr>
        <w:szCs w:val="18"/>
      </w:rPr>
      <w:t>0</w:t>
    </w:r>
    <w:r w:rsidR="008B1BFC">
      <w:rPr>
        <w:szCs w:val="18"/>
      </w:rPr>
      <w:t>2</w:t>
    </w:r>
    <w:r w:rsidR="00242BF0">
      <w:rPr>
        <w:szCs w:val="18"/>
      </w:rPr>
      <w:t>/20</w:t>
    </w:r>
    <w:r w:rsidR="00D57C68">
      <w:rPr>
        <w:szCs w:val="18"/>
      </w:rPr>
      <w:t>2</w:t>
    </w:r>
    <w:r w:rsidR="008B1BFC">
      <w:rPr>
        <w:szCs w:val="18"/>
      </w:rPr>
      <w:t>4</w:t>
    </w:r>
  </w:p>
  <w:p w14:paraId="6CB4DB08" w14:textId="77777777" w:rsidR="004F19F5" w:rsidRDefault="004F19F5">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3E4B">
          <w:rPr>
            <w:noProof/>
          </w:rPr>
          <w:t>1</w:t>
        </w:r>
        <w:r>
          <w:rPr>
            <w:noProof/>
          </w:rPr>
          <w:fldChar w:fldCharType="end"/>
        </w:r>
      </w:sdtContent>
    </w:sdt>
  </w:p>
  <w:p w14:paraId="7143C2A1" w14:textId="77777777" w:rsidR="00F002E7" w:rsidRDefault="00F00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FBC090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E54C81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A9E71B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06E3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686DC1"/>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172469"/>
    <w:multiLevelType w:val="multilevel"/>
    <w:tmpl w:val="1E40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13064F5"/>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2E714E"/>
    <w:multiLevelType w:val="multilevel"/>
    <w:tmpl w:val="17C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85DAF"/>
    <w:multiLevelType w:val="hybridMultilevel"/>
    <w:tmpl w:val="91BA2976"/>
    <w:lvl w:ilvl="0" w:tplc="247C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2154C0"/>
    <w:multiLevelType w:val="multilevel"/>
    <w:tmpl w:val="2CEC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292653">
    <w:abstractNumId w:val="3"/>
  </w:num>
  <w:num w:numId="2" w16cid:durableId="763036931">
    <w:abstractNumId w:val="2"/>
  </w:num>
  <w:num w:numId="3" w16cid:durableId="1124155280">
    <w:abstractNumId w:val="1"/>
  </w:num>
  <w:num w:numId="4" w16cid:durableId="1468234443">
    <w:abstractNumId w:val="0"/>
  </w:num>
  <w:num w:numId="5" w16cid:durableId="148026945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5908749">
    <w:abstractNumId w:val="7"/>
  </w:num>
  <w:num w:numId="7" w16cid:durableId="2010401134">
    <w:abstractNumId w:val="4"/>
  </w:num>
  <w:num w:numId="8" w16cid:durableId="513303034">
    <w:abstractNumId w:val="6"/>
  </w:num>
  <w:num w:numId="9" w16cid:durableId="1950039277">
    <w:abstractNumId w:val="8"/>
  </w:num>
  <w:num w:numId="10" w16cid:durableId="341782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78"/>
    <w:rsid w:val="000240F3"/>
    <w:rsid w:val="00036421"/>
    <w:rsid w:val="000A7BEA"/>
    <w:rsid w:val="000F33E0"/>
    <w:rsid w:val="00121178"/>
    <w:rsid w:val="00160A2D"/>
    <w:rsid w:val="0018514B"/>
    <w:rsid w:val="001C5DE9"/>
    <w:rsid w:val="00242BF0"/>
    <w:rsid w:val="00292EA8"/>
    <w:rsid w:val="002A315C"/>
    <w:rsid w:val="002C3E4B"/>
    <w:rsid w:val="002D7BF0"/>
    <w:rsid w:val="00327E65"/>
    <w:rsid w:val="003F7760"/>
    <w:rsid w:val="00495F0F"/>
    <w:rsid w:val="004C6D7F"/>
    <w:rsid w:val="004F19F5"/>
    <w:rsid w:val="004F469C"/>
    <w:rsid w:val="00535DC4"/>
    <w:rsid w:val="00563D15"/>
    <w:rsid w:val="005A503F"/>
    <w:rsid w:val="005A57DA"/>
    <w:rsid w:val="00606E5E"/>
    <w:rsid w:val="006364A9"/>
    <w:rsid w:val="006762FC"/>
    <w:rsid w:val="006A2E2E"/>
    <w:rsid w:val="006E0E70"/>
    <w:rsid w:val="006E7431"/>
    <w:rsid w:val="00733E01"/>
    <w:rsid w:val="00791580"/>
    <w:rsid w:val="007B567F"/>
    <w:rsid w:val="007C61E1"/>
    <w:rsid w:val="008B1BFC"/>
    <w:rsid w:val="008D5A1A"/>
    <w:rsid w:val="009328B4"/>
    <w:rsid w:val="00A41944"/>
    <w:rsid w:val="00A61427"/>
    <w:rsid w:val="00A71FD2"/>
    <w:rsid w:val="00A865F6"/>
    <w:rsid w:val="00AD0ECD"/>
    <w:rsid w:val="00B053BB"/>
    <w:rsid w:val="00B1262D"/>
    <w:rsid w:val="00B21769"/>
    <w:rsid w:val="00B4503C"/>
    <w:rsid w:val="00BB386D"/>
    <w:rsid w:val="00BD32D8"/>
    <w:rsid w:val="00C55838"/>
    <w:rsid w:val="00C805C1"/>
    <w:rsid w:val="00CA5A90"/>
    <w:rsid w:val="00CB02CA"/>
    <w:rsid w:val="00D27296"/>
    <w:rsid w:val="00D4666E"/>
    <w:rsid w:val="00D57C68"/>
    <w:rsid w:val="00EA6D02"/>
    <w:rsid w:val="00EE224A"/>
    <w:rsid w:val="00F002E7"/>
    <w:rsid w:val="00F072B4"/>
    <w:rsid w:val="00F455E0"/>
    <w:rsid w:val="00FA6D76"/>
    <w:rsid w:val="00FE45FD"/>
    <w:rsid w:val="00FF190B"/>
    <w:rsid w:val="00FF23FF"/>
    <w:rsid w:val="00FF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3F96F"/>
  <w15:docId w15:val="{85882C51-B9F0-402B-A493-13149024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36421"/>
    <w:pPr>
      <w:spacing w:after="0" w:line="240" w:lineRule="auto"/>
    </w:pPr>
    <w:rPr>
      <w:spacing w:val="8"/>
      <w:sz w:val="18"/>
    </w:rPr>
  </w:style>
  <w:style w:type="paragraph" w:styleId="Heading1">
    <w:name w:val="heading 1"/>
    <w:basedOn w:val="Normal"/>
    <w:next w:val="Normal"/>
    <w:link w:val="Heading1Char"/>
    <w:uiPriority w:val="1"/>
    <w:qFormat/>
    <w:rsid w:val="006E0E70"/>
    <w:pPr>
      <w:outlineLvl w:val="0"/>
    </w:pPr>
    <w:rPr>
      <w:b/>
      <w:color w:val="FFFFFF" w:themeColor="background1"/>
      <w:sz w:val="20"/>
    </w:rPr>
  </w:style>
  <w:style w:type="paragraph" w:styleId="Heading2">
    <w:name w:val="heading 2"/>
    <w:basedOn w:val="Heading1"/>
    <w:next w:val="Normal"/>
    <w:link w:val="Heading2Char"/>
    <w:uiPriority w:val="1"/>
    <w:qFormat/>
    <w:rsid w:val="00036421"/>
    <w:pPr>
      <w:outlineLvl w:val="1"/>
    </w:pPr>
    <w:rPr>
      <w:rFonts w:ascii="Arial" w:hAnsi="Arial"/>
      <w:color w:val="auto"/>
    </w:rPr>
  </w:style>
  <w:style w:type="paragraph" w:styleId="Heading3">
    <w:name w:val="heading 3"/>
    <w:basedOn w:val="Heading2"/>
    <w:next w:val="Normal"/>
    <w:link w:val="Heading3Char"/>
    <w:uiPriority w:val="1"/>
    <w:qFormat/>
    <w:rsid w:val="006E0E70"/>
    <w:pPr>
      <w:outlineLvl w:val="2"/>
    </w:pPr>
    <w:rPr>
      <w:b w:val="0"/>
    </w:rPr>
  </w:style>
  <w:style w:type="paragraph" w:styleId="Heading4">
    <w:name w:val="heading 4"/>
    <w:basedOn w:val="Heading5"/>
    <w:next w:val="Normal"/>
    <w:link w:val="Heading4Char"/>
    <w:uiPriority w:val="1"/>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rsid w:val="00036421"/>
    <w:rPr>
      <w:b/>
      <w:color w:val="FFFFFF" w:themeColor="background1"/>
      <w:spacing w:val="8"/>
      <w:sz w:val="20"/>
    </w:rPr>
  </w:style>
  <w:style w:type="character" w:customStyle="1" w:styleId="Heading2Char">
    <w:name w:val="Heading 2 Char"/>
    <w:basedOn w:val="DefaultParagraphFont"/>
    <w:link w:val="Heading2"/>
    <w:uiPriority w:val="1"/>
    <w:rsid w:val="00036421"/>
    <w:rPr>
      <w:rFonts w:ascii="Arial" w:hAnsi="Arial"/>
      <w:b/>
      <w:spacing w:val="8"/>
      <w:sz w:val="20"/>
    </w:rPr>
  </w:style>
  <w:style w:type="character" w:customStyle="1" w:styleId="Heading3Char">
    <w:name w:val="Heading 3 Char"/>
    <w:basedOn w:val="DefaultParagraphFont"/>
    <w:link w:val="Heading3"/>
    <w:uiPriority w:val="1"/>
    <w:rsid w:val="00036421"/>
    <w:rPr>
      <w:color w:val="A6A6A6" w:themeColor="background1" w:themeShade="A6"/>
      <w:spacing w:val="8"/>
      <w:sz w:val="20"/>
    </w:rPr>
  </w:style>
  <w:style w:type="character" w:customStyle="1" w:styleId="Heading4Char">
    <w:name w:val="Heading 4 Char"/>
    <w:basedOn w:val="DefaultParagraphFont"/>
    <w:link w:val="Heading4"/>
    <w:uiPriority w:val="1"/>
    <w:rsid w:val="00036421"/>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rsid w:val="00036421"/>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paragraph" w:styleId="ListParagraph">
    <w:name w:val="List Paragraph"/>
    <w:basedOn w:val="Normal"/>
    <w:uiPriority w:val="34"/>
    <w:qFormat/>
    <w:rsid w:val="00CB02CA"/>
    <w:pPr>
      <w:spacing w:after="200" w:line="276" w:lineRule="auto"/>
      <w:ind w:left="720"/>
      <w:contextualSpacing/>
    </w:pPr>
    <w:rPr>
      <w:rFonts w:ascii="Calibri" w:eastAsia="Calibri" w:hAnsi="Calibri" w:cs="Times New Roman"/>
      <w:spacing w:val="0"/>
      <w:sz w:val="22"/>
    </w:rPr>
  </w:style>
  <w:style w:type="paragraph" w:customStyle="1" w:styleId="para">
    <w:name w:val="para"/>
    <w:basedOn w:val="Normal"/>
    <w:rsid w:val="005A503F"/>
    <w:pPr>
      <w:spacing w:before="100" w:beforeAutospacing="1" w:after="100" w:afterAutospacing="1"/>
    </w:pPr>
    <w:rPr>
      <w:rFonts w:ascii="Times New Roman" w:eastAsia="Times New Roman" w:hAnsi="Times New Roman" w:cs="Times New Roman"/>
      <w:spacing w:val="0"/>
      <w:sz w:val="24"/>
      <w:szCs w:val="24"/>
    </w:rPr>
  </w:style>
  <w:style w:type="character" w:customStyle="1" w:styleId="phrase">
    <w:name w:val="phrase"/>
    <w:basedOn w:val="DefaultParagraphFont"/>
    <w:rsid w:val="005A503F"/>
  </w:style>
  <w:style w:type="character" w:customStyle="1" w:styleId="apple-converted-space">
    <w:name w:val="apple-converted-space"/>
    <w:basedOn w:val="DefaultParagraphFont"/>
    <w:rsid w:val="005A503F"/>
  </w:style>
  <w:style w:type="character" w:customStyle="1" w:styleId="ui">
    <w:name w:val="ui"/>
    <w:basedOn w:val="DefaultParagraphFont"/>
    <w:rsid w:val="005A503F"/>
  </w:style>
  <w:style w:type="character" w:customStyle="1" w:styleId="userinput">
    <w:name w:val="userinput"/>
    <w:basedOn w:val="DefaultParagraphFont"/>
    <w:rsid w:val="005A503F"/>
  </w:style>
  <w:style w:type="character" w:styleId="Hyperlink">
    <w:name w:val="Hyperlink"/>
    <w:basedOn w:val="DefaultParagraphFont"/>
    <w:uiPriority w:val="99"/>
    <w:unhideWhenUsed/>
    <w:rsid w:val="00A41944"/>
    <w:rPr>
      <w:color w:val="0000FF" w:themeColor="hyperlink"/>
      <w:u w:val="single"/>
    </w:rPr>
  </w:style>
  <w:style w:type="paragraph" w:styleId="NormalWeb">
    <w:name w:val="Normal (Web)"/>
    <w:basedOn w:val="Normal"/>
    <w:uiPriority w:val="99"/>
    <w:semiHidden/>
    <w:unhideWhenUsed/>
    <w:rsid w:val="008B1BF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91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99133">
      <w:bodyDiv w:val="1"/>
      <w:marLeft w:val="0"/>
      <w:marRight w:val="0"/>
      <w:marTop w:val="0"/>
      <w:marBottom w:val="0"/>
      <w:divBdr>
        <w:top w:val="none" w:sz="0" w:space="0" w:color="auto"/>
        <w:left w:val="none" w:sz="0" w:space="0" w:color="auto"/>
        <w:bottom w:val="none" w:sz="0" w:space="0" w:color="auto"/>
        <w:right w:val="none" w:sz="0" w:space="0" w:color="auto"/>
      </w:divBdr>
    </w:div>
    <w:div w:id="615210756">
      <w:bodyDiv w:val="1"/>
      <w:marLeft w:val="0"/>
      <w:marRight w:val="0"/>
      <w:marTop w:val="0"/>
      <w:marBottom w:val="0"/>
      <w:divBdr>
        <w:top w:val="none" w:sz="0" w:space="0" w:color="auto"/>
        <w:left w:val="none" w:sz="0" w:space="0" w:color="auto"/>
        <w:bottom w:val="none" w:sz="0" w:space="0" w:color="auto"/>
        <w:right w:val="none" w:sz="0" w:space="0" w:color="auto"/>
      </w:divBdr>
    </w:div>
    <w:div w:id="684793819">
      <w:bodyDiv w:val="1"/>
      <w:marLeft w:val="0"/>
      <w:marRight w:val="0"/>
      <w:marTop w:val="0"/>
      <w:marBottom w:val="0"/>
      <w:divBdr>
        <w:top w:val="none" w:sz="0" w:space="0" w:color="auto"/>
        <w:left w:val="none" w:sz="0" w:space="0" w:color="auto"/>
        <w:bottom w:val="none" w:sz="0" w:space="0" w:color="auto"/>
        <w:right w:val="none" w:sz="0" w:space="0" w:color="auto"/>
      </w:divBdr>
    </w:div>
    <w:div w:id="726419104">
      <w:bodyDiv w:val="1"/>
      <w:marLeft w:val="0"/>
      <w:marRight w:val="0"/>
      <w:marTop w:val="0"/>
      <w:marBottom w:val="0"/>
      <w:divBdr>
        <w:top w:val="none" w:sz="0" w:space="0" w:color="auto"/>
        <w:left w:val="none" w:sz="0" w:space="0" w:color="auto"/>
        <w:bottom w:val="none" w:sz="0" w:space="0" w:color="auto"/>
        <w:right w:val="none" w:sz="0" w:space="0" w:color="auto"/>
      </w:divBdr>
      <w:divsChild>
        <w:div w:id="448427517">
          <w:marLeft w:val="0"/>
          <w:marRight w:val="0"/>
          <w:marTop w:val="0"/>
          <w:marBottom w:val="0"/>
          <w:divBdr>
            <w:top w:val="none" w:sz="0" w:space="0" w:color="auto"/>
            <w:left w:val="none" w:sz="0" w:space="0" w:color="auto"/>
            <w:bottom w:val="none" w:sz="0" w:space="0" w:color="auto"/>
            <w:right w:val="none" w:sz="0" w:space="0" w:color="auto"/>
          </w:divBdr>
          <w:divsChild>
            <w:div w:id="1019429980">
              <w:marLeft w:val="0"/>
              <w:marRight w:val="0"/>
              <w:marTop w:val="0"/>
              <w:marBottom w:val="0"/>
              <w:divBdr>
                <w:top w:val="none" w:sz="0" w:space="0" w:color="auto"/>
                <w:left w:val="none" w:sz="0" w:space="0" w:color="auto"/>
                <w:bottom w:val="none" w:sz="0" w:space="0" w:color="auto"/>
                <w:right w:val="none" w:sz="0" w:space="0" w:color="auto"/>
              </w:divBdr>
              <w:divsChild>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598">
          <w:marLeft w:val="0"/>
          <w:marRight w:val="0"/>
          <w:marTop w:val="0"/>
          <w:marBottom w:val="0"/>
          <w:divBdr>
            <w:top w:val="none" w:sz="0" w:space="0" w:color="auto"/>
            <w:left w:val="none" w:sz="0" w:space="0" w:color="auto"/>
            <w:bottom w:val="none" w:sz="0" w:space="0" w:color="auto"/>
            <w:right w:val="none" w:sz="0" w:space="0" w:color="auto"/>
          </w:divBdr>
          <w:divsChild>
            <w:div w:id="127095548">
              <w:marLeft w:val="0"/>
              <w:marRight w:val="0"/>
              <w:marTop w:val="0"/>
              <w:marBottom w:val="0"/>
              <w:divBdr>
                <w:top w:val="none" w:sz="0" w:space="0" w:color="auto"/>
                <w:left w:val="none" w:sz="0" w:space="0" w:color="auto"/>
                <w:bottom w:val="none" w:sz="0" w:space="0" w:color="auto"/>
                <w:right w:val="none" w:sz="0" w:space="0" w:color="auto"/>
              </w:divBdr>
            </w:div>
          </w:divsChild>
        </w:div>
        <w:div w:id="698435738">
          <w:marLeft w:val="0"/>
          <w:marRight w:val="0"/>
          <w:marTop w:val="0"/>
          <w:marBottom w:val="0"/>
          <w:divBdr>
            <w:top w:val="none" w:sz="0" w:space="0" w:color="auto"/>
            <w:left w:val="none" w:sz="0" w:space="0" w:color="auto"/>
            <w:bottom w:val="none" w:sz="0" w:space="0" w:color="auto"/>
            <w:right w:val="none" w:sz="0" w:space="0" w:color="auto"/>
          </w:divBdr>
        </w:div>
        <w:div w:id="1596935436">
          <w:marLeft w:val="0"/>
          <w:marRight w:val="0"/>
          <w:marTop w:val="0"/>
          <w:marBottom w:val="0"/>
          <w:divBdr>
            <w:top w:val="none" w:sz="0" w:space="0" w:color="auto"/>
            <w:left w:val="none" w:sz="0" w:space="0" w:color="auto"/>
            <w:bottom w:val="none" w:sz="0" w:space="0" w:color="auto"/>
            <w:right w:val="none" w:sz="0" w:space="0" w:color="auto"/>
          </w:divBdr>
        </w:div>
        <w:div w:id="1897668996">
          <w:marLeft w:val="0"/>
          <w:marRight w:val="0"/>
          <w:marTop w:val="0"/>
          <w:marBottom w:val="0"/>
          <w:divBdr>
            <w:top w:val="none" w:sz="0" w:space="0" w:color="auto"/>
            <w:left w:val="none" w:sz="0" w:space="0" w:color="auto"/>
            <w:bottom w:val="none" w:sz="0" w:space="0" w:color="auto"/>
            <w:right w:val="none" w:sz="0" w:space="0" w:color="auto"/>
          </w:divBdr>
        </w:div>
        <w:div w:id="1385639727">
          <w:marLeft w:val="0"/>
          <w:marRight w:val="0"/>
          <w:marTop w:val="0"/>
          <w:marBottom w:val="0"/>
          <w:divBdr>
            <w:top w:val="none" w:sz="0" w:space="0" w:color="auto"/>
            <w:left w:val="none" w:sz="0" w:space="0" w:color="auto"/>
            <w:bottom w:val="none" w:sz="0" w:space="0" w:color="auto"/>
            <w:right w:val="none" w:sz="0" w:space="0" w:color="auto"/>
          </w:divBdr>
        </w:div>
        <w:div w:id="1157111546">
          <w:marLeft w:val="0"/>
          <w:marRight w:val="0"/>
          <w:marTop w:val="0"/>
          <w:marBottom w:val="0"/>
          <w:divBdr>
            <w:top w:val="none" w:sz="0" w:space="0" w:color="auto"/>
            <w:left w:val="none" w:sz="0" w:space="0" w:color="auto"/>
            <w:bottom w:val="none" w:sz="0" w:space="0" w:color="auto"/>
            <w:right w:val="none" w:sz="0" w:space="0" w:color="auto"/>
          </w:divBdr>
          <w:divsChild>
            <w:div w:id="1800492166">
              <w:marLeft w:val="0"/>
              <w:marRight w:val="0"/>
              <w:marTop w:val="0"/>
              <w:marBottom w:val="0"/>
              <w:divBdr>
                <w:top w:val="none" w:sz="0" w:space="0" w:color="auto"/>
                <w:left w:val="none" w:sz="0" w:space="0" w:color="auto"/>
                <w:bottom w:val="none" w:sz="0" w:space="0" w:color="auto"/>
                <w:right w:val="none" w:sz="0" w:space="0" w:color="auto"/>
              </w:divBdr>
              <w:divsChild>
                <w:div w:id="2220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321">
          <w:marLeft w:val="0"/>
          <w:marRight w:val="0"/>
          <w:marTop w:val="0"/>
          <w:marBottom w:val="0"/>
          <w:divBdr>
            <w:top w:val="none" w:sz="0" w:space="0" w:color="auto"/>
            <w:left w:val="none" w:sz="0" w:space="0" w:color="auto"/>
            <w:bottom w:val="none" w:sz="0" w:space="0" w:color="auto"/>
            <w:right w:val="none" w:sz="0" w:space="0" w:color="auto"/>
          </w:divBdr>
          <w:divsChild>
            <w:div w:id="2071153495">
              <w:marLeft w:val="0"/>
              <w:marRight w:val="0"/>
              <w:marTop w:val="0"/>
              <w:marBottom w:val="0"/>
              <w:divBdr>
                <w:top w:val="none" w:sz="0" w:space="0" w:color="auto"/>
                <w:left w:val="none" w:sz="0" w:space="0" w:color="auto"/>
                <w:bottom w:val="none" w:sz="0" w:space="0" w:color="auto"/>
                <w:right w:val="none" w:sz="0" w:space="0" w:color="auto"/>
              </w:divBdr>
            </w:div>
          </w:divsChild>
        </w:div>
        <w:div w:id="1665666462">
          <w:marLeft w:val="0"/>
          <w:marRight w:val="0"/>
          <w:marTop w:val="0"/>
          <w:marBottom w:val="0"/>
          <w:divBdr>
            <w:top w:val="none" w:sz="0" w:space="0" w:color="auto"/>
            <w:left w:val="none" w:sz="0" w:space="0" w:color="auto"/>
            <w:bottom w:val="none" w:sz="0" w:space="0" w:color="auto"/>
            <w:right w:val="none" w:sz="0" w:space="0" w:color="auto"/>
          </w:divBdr>
        </w:div>
        <w:div w:id="1619338987">
          <w:marLeft w:val="0"/>
          <w:marRight w:val="0"/>
          <w:marTop w:val="0"/>
          <w:marBottom w:val="0"/>
          <w:divBdr>
            <w:top w:val="none" w:sz="0" w:space="0" w:color="auto"/>
            <w:left w:val="none" w:sz="0" w:space="0" w:color="auto"/>
            <w:bottom w:val="none" w:sz="0" w:space="0" w:color="auto"/>
            <w:right w:val="none" w:sz="0" w:space="0" w:color="auto"/>
          </w:divBdr>
        </w:div>
        <w:div w:id="372852674">
          <w:marLeft w:val="0"/>
          <w:marRight w:val="0"/>
          <w:marTop w:val="0"/>
          <w:marBottom w:val="0"/>
          <w:divBdr>
            <w:top w:val="none" w:sz="0" w:space="0" w:color="auto"/>
            <w:left w:val="none" w:sz="0" w:space="0" w:color="auto"/>
            <w:bottom w:val="none" w:sz="0" w:space="0" w:color="auto"/>
            <w:right w:val="none" w:sz="0" w:space="0" w:color="auto"/>
          </w:divBdr>
        </w:div>
        <w:div w:id="2065105756">
          <w:marLeft w:val="0"/>
          <w:marRight w:val="0"/>
          <w:marTop w:val="0"/>
          <w:marBottom w:val="0"/>
          <w:divBdr>
            <w:top w:val="none" w:sz="0" w:space="0" w:color="auto"/>
            <w:left w:val="none" w:sz="0" w:space="0" w:color="auto"/>
            <w:bottom w:val="none" w:sz="0" w:space="0" w:color="auto"/>
            <w:right w:val="none" w:sz="0" w:space="0" w:color="auto"/>
          </w:divBdr>
        </w:div>
        <w:div w:id="1078136753">
          <w:marLeft w:val="0"/>
          <w:marRight w:val="0"/>
          <w:marTop w:val="0"/>
          <w:marBottom w:val="0"/>
          <w:divBdr>
            <w:top w:val="none" w:sz="0" w:space="0" w:color="auto"/>
            <w:left w:val="none" w:sz="0" w:space="0" w:color="auto"/>
            <w:bottom w:val="none" w:sz="0" w:space="0" w:color="auto"/>
            <w:right w:val="none" w:sz="0" w:space="0" w:color="auto"/>
          </w:divBdr>
          <w:divsChild>
            <w:div w:id="1056196221">
              <w:marLeft w:val="0"/>
              <w:marRight w:val="0"/>
              <w:marTop w:val="0"/>
              <w:marBottom w:val="0"/>
              <w:divBdr>
                <w:top w:val="none" w:sz="0" w:space="0" w:color="auto"/>
                <w:left w:val="none" w:sz="0" w:space="0" w:color="auto"/>
                <w:bottom w:val="none" w:sz="0" w:space="0" w:color="auto"/>
                <w:right w:val="none" w:sz="0" w:space="0" w:color="auto"/>
              </w:divBdr>
            </w:div>
          </w:divsChild>
        </w:div>
        <w:div w:id="2025355229">
          <w:marLeft w:val="0"/>
          <w:marRight w:val="0"/>
          <w:marTop w:val="0"/>
          <w:marBottom w:val="0"/>
          <w:divBdr>
            <w:top w:val="none" w:sz="0" w:space="0" w:color="auto"/>
            <w:left w:val="none" w:sz="0" w:space="0" w:color="auto"/>
            <w:bottom w:val="none" w:sz="0" w:space="0" w:color="auto"/>
            <w:right w:val="none" w:sz="0" w:space="0" w:color="auto"/>
          </w:divBdr>
        </w:div>
        <w:div w:id="403114199">
          <w:marLeft w:val="0"/>
          <w:marRight w:val="0"/>
          <w:marTop w:val="0"/>
          <w:marBottom w:val="0"/>
          <w:divBdr>
            <w:top w:val="none" w:sz="0" w:space="0" w:color="auto"/>
            <w:left w:val="none" w:sz="0" w:space="0" w:color="auto"/>
            <w:bottom w:val="none" w:sz="0" w:space="0" w:color="auto"/>
            <w:right w:val="none" w:sz="0" w:space="0" w:color="auto"/>
          </w:divBdr>
        </w:div>
        <w:div w:id="888345552">
          <w:marLeft w:val="0"/>
          <w:marRight w:val="0"/>
          <w:marTop w:val="0"/>
          <w:marBottom w:val="0"/>
          <w:divBdr>
            <w:top w:val="none" w:sz="0" w:space="0" w:color="auto"/>
            <w:left w:val="none" w:sz="0" w:space="0" w:color="auto"/>
            <w:bottom w:val="none" w:sz="0" w:space="0" w:color="auto"/>
            <w:right w:val="none" w:sz="0" w:space="0" w:color="auto"/>
          </w:divBdr>
        </w:div>
        <w:div w:id="722171206">
          <w:marLeft w:val="0"/>
          <w:marRight w:val="0"/>
          <w:marTop w:val="0"/>
          <w:marBottom w:val="0"/>
          <w:divBdr>
            <w:top w:val="none" w:sz="0" w:space="0" w:color="auto"/>
            <w:left w:val="none" w:sz="0" w:space="0" w:color="auto"/>
            <w:bottom w:val="none" w:sz="0" w:space="0" w:color="auto"/>
            <w:right w:val="none" w:sz="0" w:space="0" w:color="auto"/>
          </w:divBdr>
        </w:div>
        <w:div w:id="1636330717">
          <w:marLeft w:val="0"/>
          <w:marRight w:val="0"/>
          <w:marTop w:val="0"/>
          <w:marBottom w:val="0"/>
          <w:divBdr>
            <w:top w:val="none" w:sz="0" w:space="0" w:color="auto"/>
            <w:left w:val="none" w:sz="0" w:space="0" w:color="auto"/>
            <w:bottom w:val="none" w:sz="0" w:space="0" w:color="auto"/>
            <w:right w:val="none" w:sz="0" w:space="0" w:color="auto"/>
          </w:divBdr>
          <w:divsChild>
            <w:div w:id="384069592">
              <w:marLeft w:val="0"/>
              <w:marRight w:val="0"/>
              <w:marTop w:val="0"/>
              <w:marBottom w:val="0"/>
              <w:divBdr>
                <w:top w:val="none" w:sz="0" w:space="0" w:color="auto"/>
                <w:left w:val="none" w:sz="0" w:space="0" w:color="auto"/>
                <w:bottom w:val="none" w:sz="0" w:space="0" w:color="auto"/>
                <w:right w:val="none" w:sz="0" w:space="0" w:color="auto"/>
              </w:divBdr>
              <w:divsChild>
                <w:div w:id="383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4885">
          <w:marLeft w:val="0"/>
          <w:marRight w:val="0"/>
          <w:marTop w:val="0"/>
          <w:marBottom w:val="0"/>
          <w:divBdr>
            <w:top w:val="none" w:sz="0" w:space="0" w:color="auto"/>
            <w:left w:val="none" w:sz="0" w:space="0" w:color="auto"/>
            <w:bottom w:val="none" w:sz="0" w:space="0" w:color="auto"/>
            <w:right w:val="none" w:sz="0" w:space="0" w:color="auto"/>
          </w:divBdr>
          <w:divsChild>
            <w:div w:id="172578480">
              <w:marLeft w:val="0"/>
              <w:marRight w:val="0"/>
              <w:marTop w:val="0"/>
              <w:marBottom w:val="0"/>
              <w:divBdr>
                <w:top w:val="none" w:sz="0" w:space="0" w:color="auto"/>
                <w:left w:val="none" w:sz="0" w:space="0" w:color="auto"/>
                <w:bottom w:val="none" w:sz="0" w:space="0" w:color="auto"/>
                <w:right w:val="none" w:sz="0" w:space="0" w:color="auto"/>
              </w:divBdr>
            </w:div>
          </w:divsChild>
        </w:div>
        <w:div w:id="439451620">
          <w:marLeft w:val="0"/>
          <w:marRight w:val="0"/>
          <w:marTop w:val="0"/>
          <w:marBottom w:val="0"/>
          <w:divBdr>
            <w:top w:val="none" w:sz="0" w:space="0" w:color="auto"/>
            <w:left w:val="none" w:sz="0" w:space="0" w:color="auto"/>
            <w:bottom w:val="none" w:sz="0" w:space="0" w:color="auto"/>
            <w:right w:val="none" w:sz="0" w:space="0" w:color="auto"/>
          </w:divBdr>
        </w:div>
        <w:div w:id="1836919687">
          <w:marLeft w:val="0"/>
          <w:marRight w:val="0"/>
          <w:marTop w:val="0"/>
          <w:marBottom w:val="0"/>
          <w:divBdr>
            <w:top w:val="none" w:sz="0" w:space="0" w:color="auto"/>
            <w:left w:val="none" w:sz="0" w:space="0" w:color="auto"/>
            <w:bottom w:val="none" w:sz="0" w:space="0" w:color="auto"/>
            <w:right w:val="none" w:sz="0" w:space="0" w:color="auto"/>
          </w:divBdr>
        </w:div>
        <w:div w:id="1553613982">
          <w:marLeft w:val="0"/>
          <w:marRight w:val="0"/>
          <w:marTop w:val="0"/>
          <w:marBottom w:val="0"/>
          <w:divBdr>
            <w:top w:val="none" w:sz="0" w:space="0" w:color="auto"/>
            <w:left w:val="none" w:sz="0" w:space="0" w:color="auto"/>
            <w:bottom w:val="none" w:sz="0" w:space="0" w:color="auto"/>
            <w:right w:val="none" w:sz="0" w:space="0" w:color="auto"/>
          </w:divBdr>
        </w:div>
        <w:div w:id="89013594">
          <w:marLeft w:val="0"/>
          <w:marRight w:val="0"/>
          <w:marTop w:val="0"/>
          <w:marBottom w:val="0"/>
          <w:divBdr>
            <w:top w:val="none" w:sz="0" w:space="0" w:color="auto"/>
            <w:left w:val="none" w:sz="0" w:space="0" w:color="auto"/>
            <w:bottom w:val="none" w:sz="0" w:space="0" w:color="auto"/>
            <w:right w:val="none" w:sz="0" w:space="0" w:color="auto"/>
          </w:divBdr>
        </w:div>
        <w:div w:id="1551770962">
          <w:marLeft w:val="0"/>
          <w:marRight w:val="0"/>
          <w:marTop w:val="0"/>
          <w:marBottom w:val="0"/>
          <w:divBdr>
            <w:top w:val="none" w:sz="0" w:space="0" w:color="auto"/>
            <w:left w:val="none" w:sz="0" w:space="0" w:color="auto"/>
            <w:bottom w:val="none" w:sz="0" w:space="0" w:color="auto"/>
            <w:right w:val="none" w:sz="0" w:space="0" w:color="auto"/>
          </w:divBdr>
          <w:divsChild>
            <w:div w:id="1431848473">
              <w:marLeft w:val="0"/>
              <w:marRight w:val="0"/>
              <w:marTop w:val="0"/>
              <w:marBottom w:val="0"/>
              <w:divBdr>
                <w:top w:val="none" w:sz="0" w:space="0" w:color="auto"/>
                <w:left w:val="none" w:sz="0" w:space="0" w:color="auto"/>
                <w:bottom w:val="none" w:sz="0" w:space="0" w:color="auto"/>
                <w:right w:val="none" w:sz="0" w:space="0" w:color="auto"/>
              </w:divBdr>
              <w:divsChild>
                <w:div w:id="10282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7682">
          <w:marLeft w:val="0"/>
          <w:marRight w:val="0"/>
          <w:marTop w:val="0"/>
          <w:marBottom w:val="0"/>
          <w:divBdr>
            <w:top w:val="none" w:sz="0" w:space="0" w:color="auto"/>
            <w:left w:val="none" w:sz="0" w:space="0" w:color="auto"/>
            <w:bottom w:val="none" w:sz="0" w:space="0" w:color="auto"/>
            <w:right w:val="none" w:sz="0" w:space="0" w:color="auto"/>
          </w:divBdr>
          <w:divsChild>
            <w:div w:id="1281493528">
              <w:marLeft w:val="0"/>
              <w:marRight w:val="0"/>
              <w:marTop w:val="0"/>
              <w:marBottom w:val="0"/>
              <w:divBdr>
                <w:top w:val="none" w:sz="0" w:space="0" w:color="auto"/>
                <w:left w:val="none" w:sz="0" w:space="0" w:color="auto"/>
                <w:bottom w:val="none" w:sz="0" w:space="0" w:color="auto"/>
                <w:right w:val="none" w:sz="0" w:space="0" w:color="auto"/>
              </w:divBdr>
            </w:div>
          </w:divsChild>
        </w:div>
        <w:div w:id="2107572375">
          <w:marLeft w:val="0"/>
          <w:marRight w:val="0"/>
          <w:marTop w:val="0"/>
          <w:marBottom w:val="0"/>
          <w:divBdr>
            <w:top w:val="none" w:sz="0" w:space="0" w:color="auto"/>
            <w:left w:val="none" w:sz="0" w:space="0" w:color="auto"/>
            <w:bottom w:val="none" w:sz="0" w:space="0" w:color="auto"/>
            <w:right w:val="none" w:sz="0" w:space="0" w:color="auto"/>
          </w:divBdr>
        </w:div>
        <w:div w:id="637802475">
          <w:marLeft w:val="0"/>
          <w:marRight w:val="0"/>
          <w:marTop w:val="0"/>
          <w:marBottom w:val="0"/>
          <w:divBdr>
            <w:top w:val="none" w:sz="0" w:space="0" w:color="auto"/>
            <w:left w:val="none" w:sz="0" w:space="0" w:color="auto"/>
            <w:bottom w:val="none" w:sz="0" w:space="0" w:color="auto"/>
            <w:right w:val="none" w:sz="0" w:space="0" w:color="auto"/>
          </w:divBdr>
        </w:div>
        <w:div w:id="522131265">
          <w:marLeft w:val="0"/>
          <w:marRight w:val="0"/>
          <w:marTop w:val="0"/>
          <w:marBottom w:val="0"/>
          <w:divBdr>
            <w:top w:val="none" w:sz="0" w:space="0" w:color="auto"/>
            <w:left w:val="none" w:sz="0" w:space="0" w:color="auto"/>
            <w:bottom w:val="none" w:sz="0" w:space="0" w:color="auto"/>
            <w:right w:val="none" w:sz="0" w:space="0" w:color="auto"/>
          </w:divBdr>
        </w:div>
        <w:div w:id="606424376">
          <w:marLeft w:val="0"/>
          <w:marRight w:val="0"/>
          <w:marTop w:val="0"/>
          <w:marBottom w:val="0"/>
          <w:divBdr>
            <w:top w:val="none" w:sz="0" w:space="0" w:color="auto"/>
            <w:left w:val="none" w:sz="0" w:space="0" w:color="auto"/>
            <w:bottom w:val="none" w:sz="0" w:space="0" w:color="auto"/>
            <w:right w:val="none" w:sz="0" w:space="0" w:color="auto"/>
          </w:divBdr>
          <w:divsChild>
            <w:div w:id="1785923922">
              <w:marLeft w:val="0"/>
              <w:marRight w:val="0"/>
              <w:marTop w:val="0"/>
              <w:marBottom w:val="0"/>
              <w:divBdr>
                <w:top w:val="none" w:sz="0" w:space="0" w:color="auto"/>
                <w:left w:val="none" w:sz="0" w:space="0" w:color="auto"/>
                <w:bottom w:val="none" w:sz="0" w:space="0" w:color="auto"/>
                <w:right w:val="none" w:sz="0" w:space="0" w:color="auto"/>
              </w:divBdr>
              <w:divsChild>
                <w:div w:id="5864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46706">
      <w:bodyDiv w:val="1"/>
      <w:marLeft w:val="0"/>
      <w:marRight w:val="0"/>
      <w:marTop w:val="0"/>
      <w:marBottom w:val="0"/>
      <w:divBdr>
        <w:top w:val="none" w:sz="0" w:space="0" w:color="auto"/>
        <w:left w:val="none" w:sz="0" w:space="0" w:color="auto"/>
        <w:bottom w:val="none" w:sz="0" w:space="0" w:color="auto"/>
        <w:right w:val="none" w:sz="0" w:space="0" w:color="auto"/>
      </w:divBdr>
      <w:divsChild>
        <w:div w:id="1317949618">
          <w:marLeft w:val="0"/>
          <w:marRight w:val="0"/>
          <w:marTop w:val="0"/>
          <w:marBottom w:val="0"/>
          <w:divBdr>
            <w:top w:val="none" w:sz="0" w:space="0" w:color="auto"/>
            <w:left w:val="none" w:sz="0" w:space="0" w:color="auto"/>
            <w:bottom w:val="none" w:sz="0" w:space="0" w:color="auto"/>
            <w:right w:val="none" w:sz="0" w:space="0" w:color="auto"/>
          </w:divBdr>
          <w:divsChild>
            <w:div w:id="1494832896">
              <w:marLeft w:val="0"/>
              <w:marRight w:val="0"/>
              <w:marTop w:val="0"/>
              <w:marBottom w:val="0"/>
              <w:divBdr>
                <w:top w:val="none" w:sz="0" w:space="0" w:color="auto"/>
                <w:left w:val="none" w:sz="0" w:space="0" w:color="auto"/>
                <w:bottom w:val="none" w:sz="0" w:space="0" w:color="auto"/>
                <w:right w:val="none" w:sz="0" w:space="0" w:color="auto"/>
              </w:divBdr>
              <w:divsChild>
                <w:div w:id="18122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8546">
          <w:marLeft w:val="0"/>
          <w:marRight w:val="0"/>
          <w:marTop w:val="0"/>
          <w:marBottom w:val="0"/>
          <w:divBdr>
            <w:top w:val="none" w:sz="0" w:space="0" w:color="auto"/>
            <w:left w:val="none" w:sz="0" w:space="0" w:color="auto"/>
            <w:bottom w:val="none" w:sz="0" w:space="0" w:color="auto"/>
            <w:right w:val="none" w:sz="0" w:space="0" w:color="auto"/>
          </w:divBdr>
          <w:divsChild>
            <w:div w:id="1543519325">
              <w:marLeft w:val="0"/>
              <w:marRight w:val="0"/>
              <w:marTop w:val="0"/>
              <w:marBottom w:val="0"/>
              <w:divBdr>
                <w:top w:val="none" w:sz="0" w:space="0" w:color="auto"/>
                <w:left w:val="none" w:sz="0" w:space="0" w:color="auto"/>
                <w:bottom w:val="none" w:sz="0" w:space="0" w:color="auto"/>
                <w:right w:val="none" w:sz="0" w:space="0" w:color="auto"/>
              </w:divBdr>
            </w:div>
          </w:divsChild>
        </w:div>
        <w:div w:id="1130441529">
          <w:marLeft w:val="0"/>
          <w:marRight w:val="0"/>
          <w:marTop w:val="0"/>
          <w:marBottom w:val="0"/>
          <w:divBdr>
            <w:top w:val="none" w:sz="0" w:space="0" w:color="auto"/>
            <w:left w:val="none" w:sz="0" w:space="0" w:color="auto"/>
            <w:bottom w:val="none" w:sz="0" w:space="0" w:color="auto"/>
            <w:right w:val="none" w:sz="0" w:space="0" w:color="auto"/>
          </w:divBdr>
        </w:div>
        <w:div w:id="791629074">
          <w:marLeft w:val="0"/>
          <w:marRight w:val="0"/>
          <w:marTop w:val="0"/>
          <w:marBottom w:val="0"/>
          <w:divBdr>
            <w:top w:val="none" w:sz="0" w:space="0" w:color="auto"/>
            <w:left w:val="none" w:sz="0" w:space="0" w:color="auto"/>
            <w:bottom w:val="none" w:sz="0" w:space="0" w:color="auto"/>
            <w:right w:val="none" w:sz="0" w:space="0" w:color="auto"/>
          </w:divBdr>
        </w:div>
        <w:div w:id="1272856087">
          <w:marLeft w:val="0"/>
          <w:marRight w:val="0"/>
          <w:marTop w:val="0"/>
          <w:marBottom w:val="0"/>
          <w:divBdr>
            <w:top w:val="none" w:sz="0" w:space="0" w:color="auto"/>
            <w:left w:val="none" w:sz="0" w:space="0" w:color="auto"/>
            <w:bottom w:val="none" w:sz="0" w:space="0" w:color="auto"/>
            <w:right w:val="none" w:sz="0" w:space="0" w:color="auto"/>
          </w:divBdr>
        </w:div>
        <w:div w:id="248931126">
          <w:marLeft w:val="0"/>
          <w:marRight w:val="0"/>
          <w:marTop w:val="0"/>
          <w:marBottom w:val="0"/>
          <w:divBdr>
            <w:top w:val="none" w:sz="0" w:space="0" w:color="auto"/>
            <w:left w:val="none" w:sz="0" w:space="0" w:color="auto"/>
            <w:bottom w:val="none" w:sz="0" w:space="0" w:color="auto"/>
            <w:right w:val="none" w:sz="0" w:space="0" w:color="auto"/>
          </w:divBdr>
        </w:div>
        <w:div w:id="1168978793">
          <w:marLeft w:val="0"/>
          <w:marRight w:val="0"/>
          <w:marTop w:val="0"/>
          <w:marBottom w:val="0"/>
          <w:divBdr>
            <w:top w:val="none" w:sz="0" w:space="0" w:color="auto"/>
            <w:left w:val="none" w:sz="0" w:space="0" w:color="auto"/>
            <w:bottom w:val="none" w:sz="0" w:space="0" w:color="auto"/>
            <w:right w:val="none" w:sz="0" w:space="0" w:color="auto"/>
          </w:divBdr>
          <w:divsChild>
            <w:div w:id="915867907">
              <w:marLeft w:val="0"/>
              <w:marRight w:val="0"/>
              <w:marTop w:val="0"/>
              <w:marBottom w:val="0"/>
              <w:divBdr>
                <w:top w:val="none" w:sz="0" w:space="0" w:color="auto"/>
                <w:left w:val="none" w:sz="0" w:space="0" w:color="auto"/>
                <w:bottom w:val="none" w:sz="0" w:space="0" w:color="auto"/>
                <w:right w:val="none" w:sz="0" w:space="0" w:color="auto"/>
              </w:divBdr>
              <w:divsChild>
                <w:div w:id="9450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0002">
          <w:marLeft w:val="0"/>
          <w:marRight w:val="0"/>
          <w:marTop w:val="0"/>
          <w:marBottom w:val="0"/>
          <w:divBdr>
            <w:top w:val="none" w:sz="0" w:space="0" w:color="auto"/>
            <w:left w:val="none" w:sz="0" w:space="0" w:color="auto"/>
            <w:bottom w:val="none" w:sz="0" w:space="0" w:color="auto"/>
            <w:right w:val="none" w:sz="0" w:space="0" w:color="auto"/>
          </w:divBdr>
          <w:divsChild>
            <w:div w:id="1452171013">
              <w:marLeft w:val="0"/>
              <w:marRight w:val="0"/>
              <w:marTop w:val="0"/>
              <w:marBottom w:val="0"/>
              <w:divBdr>
                <w:top w:val="none" w:sz="0" w:space="0" w:color="auto"/>
                <w:left w:val="none" w:sz="0" w:space="0" w:color="auto"/>
                <w:bottom w:val="none" w:sz="0" w:space="0" w:color="auto"/>
                <w:right w:val="none" w:sz="0" w:space="0" w:color="auto"/>
              </w:divBdr>
            </w:div>
          </w:divsChild>
        </w:div>
        <w:div w:id="1159924407">
          <w:marLeft w:val="0"/>
          <w:marRight w:val="0"/>
          <w:marTop w:val="0"/>
          <w:marBottom w:val="0"/>
          <w:divBdr>
            <w:top w:val="none" w:sz="0" w:space="0" w:color="auto"/>
            <w:left w:val="none" w:sz="0" w:space="0" w:color="auto"/>
            <w:bottom w:val="none" w:sz="0" w:space="0" w:color="auto"/>
            <w:right w:val="none" w:sz="0" w:space="0" w:color="auto"/>
          </w:divBdr>
        </w:div>
        <w:div w:id="362092700">
          <w:marLeft w:val="0"/>
          <w:marRight w:val="0"/>
          <w:marTop w:val="0"/>
          <w:marBottom w:val="0"/>
          <w:divBdr>
            <w:top w:val="none" w:sz="0" w:space="0" w:color="auto"/>
            <w:left w:val="none" w:sz="0" w:space="0" w:color="auto"/>
            <w:bottom w:val="none" w:sz="0" w:space="0" w:color="auto"/>
            <w:right w:val="none" w:sz="0" w:space="0" w:color="auto"/>
          </w:divBdr>
        </w:div>
        <w:div w:id="637150648">
          <w:marLeft w:val="0"/>
          <w:marRight w:val="0"/>
          <w:marTop w:val="0"/>
          <w:marBottom w:val="0"/>
          <w:divBdr>
            <w:top w:val="none" w:sz="0" w:space="0" w:color="auto"/>
            <w:left w:val="none" w:sz="0" w:space="0" w:color="auto"/>
            <w:bottom w:val="none" w:sz="0" w:space="0" w:color="auto"/>
            <w:right w:val="none" w:sz="0" w:space="0" w:color="auto"/>
          </w:divBdr>
        </w:div>
        <w:div w:id="82380111">
          <w:marLeft w:val="0"/>
          <w:marRight w:val="0"/>
          <w:marTop w:val="0"/>
          <w:marBottom w:val="0"/>
          <w:divBdr>
            <w:top w:val="none" w:sz="0" w:space="0" w:color="auto"/>
            <w:left w:val="none" w:sz="0" w:space="0" w:color="auto"/>
            <w:bottom w:val="none" w:sz="0" w:space="0" w:color="auto"/>
            <w:right w:val="none" w:sz="0" w:space="0" w:color="auto"/>
          </w:divBdr>
        </w:div>
        <w:div w:id="2073313378">
          <w:marLeft w:val="0"/>
          <w:marRight w:val="0"/>
          <w:marTop w:val="0"/>
          <w:marBottom w:val="0"/>
          <w:divBdr>
            <w:top w:val="none" w:sz="0" w:space="0" w:color="auto"/>
            <w:left w:val="none" w:sz="0" w:space="0" w:color="auto"/>
            <w:bottom w:val="none" w:sz="0" w:space="0" w:color="auto"/>
            <w:right w:val="none" w:sz="0" w:space="0" w:color="auto"/>
          </w:divBdr>
          <w:divsChild>
            <w:div w:id="1367441217">
              <w:marLeft w:val="0"/>
              <w:marRight w:val="0"/>
              <w:marTop w:val="0"/>
              <w:marBottom w:val="0"/>
              <w:divBdr>
                <w:top w:val="none" w:sz="0" w:space="0" w:color="auto"/>
                <w:left w:val="none" w:sz="0" w:space="0" w:color="auto"/>
                <w:bottom w:val="none" w:sz="0" w:space="0" w:color="auto"/>
                <w:right w:val="none" w:sz="0" w:space="0" w:color="auto"/>
              </w:divBdr>
            </w:div>
          </w:divsChild>
        </w:div>
        <w:div w:id="465396787">
          <w:marLeft w:val="0"/>
          <w:marRight w:val="0"/>
          <w:marTop w:val="0"/>
          <w:marBottom w:val="0"/>
          <w:divBdr>
            <w:top w:val="none" w:sz="0" w:space="0" w:color="auto"/>
            <w:left w:val="none" w:sz="0" w:space="0" w:color="auto"/>
            <w:bottom w:val="none" w:sz="0" w:space="0" w:color="auto"/>
            <w:right w:val="none" w:sz="0" w:space="0" w:color="auto"/>
          </w:divBdr>
        </w:div>
        <w:div w:id="220798208">
          <w:marLeft w:val="0"/>
          <w:marRight w:val="0"/>
          <w:marTop w:val="0"/>
          <w:marBottom w:val="0"/>
          <w:divBdr>
            <w:top w:val="none" w:sz="0" w:space="0" w:color="auto"/>
            <w:left w:val="none" w:sz="0" w:space="0" w:color="auto"/>
            <w:bottom w:val="none" w:sz="0" w:space="0" w:color="auto"/>
            <w:right w:val="none" w:sz="0" w:space="0" w:color="auto"/>
          </w:divBdr>
        </w:div>
        <w:div w:id="637683594">
          <w:marLeft w:val="0"/>
          <w:marRight w:val="0"/>
          <w:marTop w:val="0"/>
          <w:marBottom w:val="0"/>
          <w:divBdr>
            <w:top w:val="none" w:sz="0" w:space="0" w:color="auto"/>
            <w:left w:val="none" w:sz="0" w:space="0" w:color="auto"/>
            <w:bottom w:val="none" w:sz="0" w:space="0" w:color="auto"/>
            <w:right w:val="none" w:sz="0" w:space="0" w:color="auto"/>
          </w:divBdr>
        </w:div>
        <w:div w:id="396560621">
          <w:marLeft w:val="0"/>
          <w:marRight w:val="0"/>
          <w:marTop w:val="0"/>
          <w:marBottom w:val="0"/>
          <w:divBdr>
            <w:top w:val="none" w:sz="0" w:space="0" w:color="auto"/>
            <w:left w:val="none" w:sz="0" w:space="0" w:color="auto"/>
            <w:bottom w:val="none" w:sz="0" w:space="0" w:color="auto"/>
            <w:right w:val="none" w:sz="0" w:space="0" w:color="auto"/>
          </w:divBdr>
        </w:div>
        <w:div w:id="66266411">
          <w:marLeft w:val="0"/>
          <w:marRight w:val="0"/>
          <w:marTop w:val="0"/>
          <w:marBottom w:val="0"/>
          <w:divBdr>
            <w:top w:val="none" w:sz="0" w:space="0" w:color="auto"/>
            <w:left w:val="none" w:sz="0" w:space="0" w:color="auto"/>
            <w:bottom w:val="none" w:sz="0" w:space="0" w:color="auto"/>
            <w:right w:val="none" w:sz="0" w:space="0" w:color="auto"/>
          </w:divBdr>
          <w:divsChild>
            <w:div w:id="1195114656">
              <w:marLeft w:val="0"/>
              <w:marRight w:val="0"/>
              <w:marTop w:val="0"/>
              <w:marBottom w:val="0"/>
              <w:divBdr>
                <w:top w:val="none" w:sz="0" w:space="0" w:color="auto"/>
                <w:left w:val="none" w:sz="0" w:space="0" w:color="auto"/>
                <w:bottom w:val="none" w:sz="0" w:space="0" w:color="auto"/>
                <w:right w:val="none" w:sz="0" w:space="0" w:color="auto"/>
              </w:divBdr>
              <w:divsChild>
                <w:div w:id="10267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0979">
          <w:marLeft w:val="0"/>
          <w:marRight w:val="0"/>
          <w:marTop w:val="0"/>
          <w:marBottom w:val="0"/>
          <w:divBdr>
            <w:top w:val="none" w:sz="0" w:space="0" w:color="auto"/>
            <w:left w:val="none" w:sz="0" w:space="0" w:color="auto"/>
            <w:bottom w:val="none" w:sz="0" w:space="0" w:color="auto"/>
            <w:right w:val="none" w:sz="0" w:space="0" w:color="auto"/>
          </w:divBdr>
          <w:divsChild>
            <w:div w:id="1934314809">
              <w:marLeft w:val="0"/>
              <w:marRight w:val="0"/>
              <w:marTop w:val="0"/>
              <w:marBottom w:val="0"/>
              <w:divBdr>
                <w:top w:val="none" w:sz="0" w:space="0" w:color="auto"/>
                <w:left w:val="none" w:sz="0" w:space="0" w:color="auto"/>
                <w:bottom w:val="none" w:sz="0" w:space="0" w:color="auto"/>
                <w:right w:val="none" w:sz="0" w:space="0" w:color="auto"/>
              </w:divBdr>
            </w:div>
          </w:divsChild>
        </w:div>
        <w:div w:id="696277695">
          <w:marLeft w:val="0"/>
          <w:marRight w:val="0"/>
          <w:marTop w:val="0"/>
          <w:marBottom w:val="0"/>
          <w:divBdr>
            <w:top w:val="none" w:sz="0" w:space="0" w:color="auto"/>
            <w:left w:val="none" w:sz="0" w:space="0" w:color="auto"/>
            <w:bottom w:val="none" w:sz="0" w:space="0" w:color="auto"/>
            <w:right w:val="none" w:sz="0" w:space="0" w:color="auto"/>
          </w:divBdr>
        </w:div>
        <w:div w:id="1643919917">
          <w:marLeft w:val="0"/>
          <w:marRight w:val="0"/>
          <w:marTop w:val="0"/>
          <w:marBottom w:val="0"/>
          <w:divBdr>
            <w:top w:val="none" w:sz="0" w:space="0" w:color="auto"/>
            <w:left w:val="none" w:sz="0" w:space="0" w:color="auto"/>
            <w:bottom w:val="none" w:sz="0" w:space="0" w:color="auto"/>
            <w:right w:val="none" w:sz="0" w:space="0" w:color="auto"/>
          </w:divBdr>
        </w:div>
        <w:div w:id="1641304056">
          <w:marLeft w:val="0"/>
          <w:marRight w:val="0"/>
          <w:marTop w:val="0"/>
          <w:marBottom w:val="0"/>
          <w:divBdr>
            <w:top w:val="none" w:sz="0" w:space="0" w:color="auto"/>
            <w:left w:val="none" w:sz="0" w:space="0" w:color="auto"/>
            <w:bottom w:val="none" w:sz="0" w:space="0" w:color="auto"/>
            <w:right w:val="none" w:sz="0" w:space="0" w:color="auto"/>
          </w:divBdr>
        </w:div>
        <w:div w:id="197203435">
          <w:marLeft w:val="0"/>
          <w:marRight w:val="0"/>
          <w:marTop w:val="0"/>
          <w:marBottom w:val="0"/>
          <w:divBdr>
            <w:top w:val="none" w:sz="0" w:space="0" w:color="auto"/>
            <w:left w:val="none" w:sz="0" w:space="0" w:color="auto"/>
            <w:bottom w:val="none" w:sz="0" w:space="0" w:color="auto"/>
            <w:right w:val="none" w:sz="0" w:space="0" w:color="auto"/>
          </w:divBdr>
        </w:div>
        <w:div w:id="1355422127">
          <w:marLeft w:val="0"/>
          <w:marRight w:val="0"/>
          <w:marTop w:val="0"/>
          <w:marBottom w:val="0"/>
          <w:divBdr>
            <w:top w:val="none" w:sz="0" w:space="0" w:color="auto"/>
            <w:left w:val="none" w:sz="0" w:space="0" w:color="auto"/>
            <w:bottom w:val="none" w:sz="0" w:space="0" w:color="auto"/>
            <w:right w:val="none" w:sz="0" w:space="0" w:color="auto"/>
          </w:divBdr>
          <w:divsChild>
            <w:div w:id="1446149201">
              <w:marLeft w:val="0"/>
              <w:marRight w:val="0"/>
              <w:marTop w:val="0"/>
              <w:marBottom w:val="0"/>
              <w:divBdr>
                <w:top w:val="none" w:sz="0" w:space="0" w:color="auto"/>
                <w:left w:val="none" w:sz="0" w:space="0" w:color="auto"/>
                <w:bottom w:val="none" w:sz="0" w:space="0" w:color="auto"/>
                <w:right w:val="none" w:sz="0" w:space="0" w:color="auto"/>
              </w:divBdr>
              <w:divsChild>
                <w:div w:id="1727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8128">
          <w:marLeft w:val="0"/>
          <w:marRight w:val="0"/>
          <w:marTop w:val="0"/>
          <w:marBottom w:val="0"/>
          <w:divBdr>
            <w:top w:val="none" w:sz="0" w:space="0" w:color="auto"/>
            <w:left w:val="none" w:sz="0" w:space="0" w:color="auto"/>
            <w:bottom w:val="none" w:sz="0" w:space="0" w:color="auto"/>
            <w:right w:val="none" w:sz="0" w:space="0" w:color="auto"/>
          </w:divBdr>
          <w:divsChild>
            <w:div w:id="1401097659">
              <w:marLeft w:val="0"/>
              <w:marRight w:val="0"/>
              <w:marTop w:val="0"/>
              <w:marBottom w:val="0"/>
              <w:divBdr>
                <w:top w:val="none" w:sz="0" w:space="0" w:color="auto"/>
                <w:left w:val="none" w:sz="0" w:space="0" w:color="auto"/>
                <w:bottom w:val="none" w:sz="0" w:space="0" w:color="auto"/>
                <w:right w:val="none" w:sz="0" w:space="0" w:color="auto"/>
              </w:divBdr>
            </w:div>
          </w:divsChild>
        </w:div>
        <w:div w:id="1337733996">
          <w:marLeft w:val="0"/>
          <w:marRight w:val="0"/>
          <w:marTop w:val="0"/>
          <w:marBottom w:val="0"/>
          <w:divBdr>
            <w:top w:val="none" w:sz="0" w:space="0" w:color="auto"/>
            <w:left w:val="none" w:sz="0" w:space="0" w:color="auto"/>
            <w:bottom w:val="none" w:sz="0" w:space="0" w:color="auto"/>
            <w:right w:val="none" w:sz="0" w:space="0" w:color="auto"/>
          </w:divBdr>
        </w:div>
        <w:div w:id="1033459523">
          <w:marLeft w:val="0"/>
          <w:marRight w:val="0"/>
          <w:marTop w:val="0"/>
          <w:marBottom w:val="0"/>
          <w:divBdr>
            <w:top w:val="none" w:sz="0" w:space="0" w:color="auto"/>
            <w:left w:val="none" w:sz="0" w:space="0" w:color="auto"/>
            <w:bottom w:val="none" w:sz="0" w:space="0" w:color="auto"/>
            <w:right w:val="none" w:sz="0" w:space="0" w:color="auto"/>
          </w:divBdr>
        </w:div>
        <w:div w:id="1441486139">
          <w:marLeft w:val="0"/>
          <w:marRight w:val="0"/>
          <w:marTop w:val="0"/>
          <w:marBottom w:val="0"/>
          <w:divBdr>
            <w:top w:val="none" w:sz="0" w:space="0" w:color="auto"/>
            <w:left w:val="none" w:sz="0" w:space="0" w:color="auto"/>
            <w:bottom w:val="none" w:sz="0" w:space="0" w:color="auto"/>
            <w:right w:val="none" w:sz="0" w:space="0" w:color="auto"/>
          </w:divBdr>
        </w:div>
        <w:div w:id="854921377">
          <w:marLeft w:val="0"/>
          <w:marRight w:val="0"/>
          <w:marTop w:val="0"/>
          <w:marBottom w:val="0"/>
          <w:divBdr>
            <w:top w:val="none" w:sz="0" w:space="0" w:color="auto"/>
            <w:left w:val="none" w:sz="0" w:space="0" w:color="auto"/>
            <w:bottom w:val="none" w:sz="0" w:space="0" w:color="auto"/>
            <w:right w:val="none" w:sz="0" w:space="0" w:color="auto"/>
          </w:divBdr>
          <w:divsChild>
            <w:div w:id="1949852120">
              <w:marLeft w:val="0"/>
              <w:marRight w:val="0"/>
              <w:marTop w:val="0"/>
              <w:marBottom w:val="0"/>
              <w:divBdr>
                <w:top w:val="none" w:sz="0" w:space="0" w:color="auto"/>
                <w:left w:val="none" w:sz="0" w:space="0" w:color="auto"/>
                <w:bottom w:val="none" w:sz="0" w:space="0" w:color="auto"/>
                <w:right w:val="none" w:sz="0" w:space="0" w:color="auto"/>
              </w:divBdr>
              <w:divsChild>
                <w:div w:id="6625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3822">
      <w:bodyDiv w:val="1"/>
      <w:marLeft w:val="0"/>
      <w:marRight w:val="0"/>
      <w:marTop w:val="0"/>
      <w:marBottom w:val="0"/>
      <w:divBdr>
        <w:top w:val="none" w:sz="0" w:space="0" w:color="auto"/>
        <w:left w:val="none" w:sz="0" w:space="0" w:color="auto"/>
        <w:bottom w:val="none" w:sz="0" w:space="0" w:color="auto"/>
        <w:right w:val="none" w:sz="0" w:space="0" w:color="auto"/>
      </w:divBdr>
    </w:div>
    <w:div w:id="1032264018">
      <w:bodyDiv w:val="1"/>
      <w:marLeft w:val="0"/>
      <w:marRight w:val="0"/>
      <w:marTop w:val="0"/>
      <w:marBottom w:val="0"/>
      <w:divBdr>
        <w:top w:val="none" w:sz="0" w:space="0" w:color="auto"/>
        <w:left w:val="none" w:sz="0" w:space="0" w:color="auto"/>
        <w:bottom w:val="none" w:sz="0" w:space="0" w:color="auto"/>
        <w:right w:val="none" w:sz="0" w:space="0" w:color="auto"/>
      </w:divBdr>
    </w:div>
    <w:div w:id="1125851850">
      <w:bodyDiv w:val="1"/>
      <w:marLeft w:val="0"/>
      <w:marRight w:val="0"/>
      <w:marTop w:val="0"/>
      <w:marBottom w:val="0"/>
      <w:divBdr>
        <w:top w:val="none" w:sz="0" w:space="0" w:color="auto"/>
        <w:left w:val="none" w:sz="0" w:space="0" w:color="auto"/>
        <w:bottom w:val="none" w:sz="0" w:space="0" w:color="auto"/>
        <w:right w:val="none" w:sz="0" w:space="0" w:color="auto"/>
      </w:divBdr>
    </w:div>
    <w:div w:id="1652366477">
      <w:bodyDiv w:val="1"/>
      <w:marLeft w:val="0"/>
      <w:marRight w:val="0"/>
      <w:marTop w:val="0"/>
      <w:marBottom w:val="0"/>
      <w:divBdr>
        <w:top w:val="none" w:sz="0" w:space="0" w:color="auto"/>
        <w:left w:val="none" w:sz="0" w:space="0" w:color="auto"/>
        <w:bottom w:val="none" w:sz="0" w:space="0" w:color="auto"/>
        <w:right w:val="none" w:sz="0" w:space="0" w:color="auto"/>
      </w:divBdr>
    </w:div>
    <w:div w:id="1830097688">
      <w:bodyDiv w:val="1"/>
      <w:marLeft w:val="0"/>
      <w:marRight w:val="0"/>
      <w:marTop w:val="0"/>
      <w:marBottom w:val="0"/>
      <w:divBdr>
        <w:top w:val="none" w:sz="0" w:space="0" w:color="auto"/>
        <w:left w:val="none" w:sz="0" w:space="0" w:color="auto"/>
        <w:bottom w:val="none" w:sz="0" w:space="0" w:color="auto"/>
        <w:right w:val="none" w:sz="0" w:space="0" w:color="auto"/>
      </w:divBdr>
    </w:div>
    <w:div w:id="1973749463">
      <w:bodyDiv w:val="1"/>
      <w:marLeft w:val="0"/>
      <w:marRight w:val="0"/>
      <w:marTop w:val="0"/>
      <w:marBottom w:val="0"/>
      <w:divBdr>
        <w:top w:val="none" w:sz="0" w:space="0" w:color="auto"/>
        <w:left w:val="none" w:sz="0" w:space="0" w:color="auto"/>
        <w:bottom w:val="none" w:sz="0" w:space="0" w:color="auto"/>
        <w:right w:val="none" w:sz="0" w:space="0" w:color="auto"/>
      </w:divBdr>
    </w:div>
    <w:div w:id="198916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iedsolutions.sharepoint.com/:w:/r/teams/DatabaseServices/Shared%20Documents/Documentation/Standards/SQL%20Server%20Access%20Request%20Standards.docx?d=w0151a984c5ca4edc8d5089dd7e0b03d3&amp;csf=1&amp;web=1&amp;e=lj8brS" TargetMode="External"/><Relationship Id="rId5" Type="http://schemas.openxmlformats.org/officeDocument/2006/relationships/settings" Target="settings.xml"/><Relationship Id="rId10" Type="http://schemas.openxmlformats.org/officeDocument/2006/relationships/hyperlink" Target="https://alliedsolutions.sharepoint.com/:w:/r/teams/DatabaseServices/Shared%20Documents/Documentation/Standards/PermissionsGivenByDefault.docx?d=wd21ad7d06c58487f98ff9721f3c346a8&amp;csf=1&amp;web=1&amp;e=pfC4t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ssell\OneDrive%20-%20Allied%20Solutions\Documents\Templates\Template.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BAF2B-CAAF-430E-93A5-E0C27C601126}">
  <ds:schemaRefs>
    <ds:schemaRef ds:uri="http://schemas.microsoft.com/sharepoint/v3/contenttype/forms"/>
  </ds:schemaRefs>
</ds:datastoreItem>
</file>

<file path=customXml/itemProps2.xml><?xml version="1.0" encoding="utf-8"?>
<ds:datastoreItem xmlns:ds="http://schemas.openxmlformats.org/officeDocument/2006/customXml" ds:itemID="{75B185B7-0778-4767-AE41-334584D3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59</TotalTime>
  <Pages>3</Pages>
  <Words>574</Words>
  <Characters>4053</Characters>
  <Application>Microsoft Office Word</Application>
  <DocSecurity>0</DocSecurity>
  <Lines>88</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 Russell</dc:creator>
  <cp:lastModifiedBy>J. C. Russell</cp:lastModifiedBy>
  <cp:revision>17</cp:revision>
  <cp:lastPrinted>2006-08-01T17:47:00Z</cp:lastPrinted>
  <dcterms:created xsi:type="dcterms:W3CDTF">2024-10-02T18:33:00Z</dcterms:created>
  <dcterms:modified xsi:type="dcterms:W3CDTF">2024-12-02T14:34:00Z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y fmtid="{D5CDD505-2E9C-101B-9397-08002B2CF9AE}" pid="3" name="GrammarlyDocumentId">
    <vt:lpwstr>a5c7f832-6301-419b-b4ab-61bbc1b52042</vt:lpwstr>
  </property>
</Properties>
</file>