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2DCAAA" w14:textId="77777777" w:rsidR="00CB02CA" w:rsidRDefault="00D57C68" w:rsidP="00CB02CA">
      <w:r>
        <w:rPr>
          <w:noProof/>
        </w:rPr>
        <w:drawing>
          <wp:inline distT="0" distB="0" distL="0" distR="0" wp14:anchorId="37BB35C8" wp14:editId="240B15E5">
            <wp:extent cx="1504544" cy="282102"/>
            <wp:effectExtent l="0" t="0" r="635"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1597179" cy="299471"/>
                    </a:xfrm>
                    <a:prstGeom prst="rect">
                      <a:avLst/>
                    </a:prstGeom>
                  </pic:spPr>
                </pic:pic>
              </a:graphicData>
            </a:graphic>
          </wp:inline>
        </w:drawing>
      </w:r>
      <w:r w:rsidR="00CB02CA">
        <w:tab/>
      </w:r>
      <w:r w:rsidR="00CB02CA">
        <w:tab/>
      </w:r>
      <w:r w:rsidR="00CB02CA">
        <w:tab/>
      </w:r>
    </w:p>
    <w:p w14:paraId="70C4C7F4" w14:textId="247536AE" w:rsidR="00CB02CA" w:rsidRPr="00B553D5" w:rsidRDefault="0042379F" w:rsidP="00CB02CA">
      <w:pPr>
        <w:jc w:val="right"/>
        <w:rPr>
          <w:rFonts w:ascii="Arial" w:hAnsi="Arial" w:cs="Arial"/>
          <w:b/>
          <w:sz w:val="32"/>
          <w:szCs w:val="32"/>
        </w:rPr>
      </w:pPr>
      <w:r>
        <w:rPr>
          <w:rFonts w:ascii="Arial" w:hAnsi="Arial" w:cs="Arial"/>
          <w:b/>
          <w:sz w:val="32"/>
          <w:szCs w:val="32"/>
        </w:rPr>
        <w:t>Understanding Temp Optimization</w:t>
      </w:r>
    </w:p>
    <w:p w14:paraId="4837C092" w14:textId="77777777" w:rsidR="00CB02CA" w:rsidRDefault="00CB02CA" w:rsidP="00CB02CA">
      <w:pPr>
        <w:rPr>
          <w:rFonts w:ascii="Arial" w:hAnsi="Arial" w:cs="Arial"/>
          <w:b/>
          <w:sz w:val="22"/>
        </w:rPr>
      </w:pPr>
    </w:p>
    <w:p w14:paraId="390AF123" w14:textId="77777777" w:rsidR="00CB02CA" w:rsidRPr="00B10E9B" w:rsidRDefault="00CB02CA" w:rsidP="00CB02CA">
      <w:pPr>
        <w:rPr>
          <w:rFonts w:ascii="Arial" w:hAnsi="Arial" w:cs="Arial"/>
          <w:b/>
          <w:sz w:val="22"/>
        </w:rPr>
      </w:pPr>
      <w:r w:rsidRPr="00B10E9B">
        <w:rPr>
          <w:rFonts w:ascii="Arial" w:hAnsi="Arial" w:cs="Arial"/>
          <w:b/>
          <w:sz w:val="22"/>
        </w:rPr>
        <w:t xml:space="preserve">Purpose:  </w:t>
      </w:r>
    </w:p>
    <w:p w14:paraId="73D1A6E6" w14:textId="77777777" w:rsidR="00CB02CA" w:rsidRDefault="00CB02CA" w:rsidP="00CB02CA">
      <w:pPr>
        <w:rPr>
          <w:rFonts w:ascii="Arial" w:hAnsi="Arial" w:cs="Arial"/>
          <w:sz w:val="22"/>
        </w:rPr>
      </w:pPr>
    </w:p>
    <w:p w14:paraId="60D4C77E" w14:textId="03948E05" w:rsidR="00907981" w:rsidRPr="00907981" w:rsidRDefault="00907981" w:rsidP="00907981">
      <w:pPr>
        <w:spacing w:after="200" w:line="276" w:lineRule="auto"/>
        <w:rPr>
          <w:rFonts w:ascii="Cambria" w:eastAsia="MS Mincho" w:hAnsi="Cambria" w:cs="Times New Roman"/>
          <w:spacing w:val="0"/>
          <w:sz w:val="22"/>
        </w:rPr>
      </w:pPr>
      <w:r w:rsidRPr="00907981">
        <w:rPr>
          <w:rFonts w:ascii="Cambria" w:eastAsia="MS Mincho" w:hAnsi="Cambria" w:cs="Times New Roman"/>
          <w:spacing w:val="0"/>
          <w:sz w:val="22"/>
        </w:rPr>
        <w:t xml:space="preserve">TempDB configuration is essential for maintaining SQL Server performance and system stability. Addressing TempDB issues proactively prevents bottlenecks, improves query execution, and ensures applications run smoothly. Matching the number of TempDB files to CPU cores (up to 8) reduces contention and enhances efficiency. Keeping all TempDB files the same size ensures even workload distribution, preventing performance imbalances. </w:t>
      </w:r>
      <w:r w:rsidR="0042379F">
        <w:rPr>
          <w:rFonts w:ascii="Cambria" w:eastAsia="MS Mincho" w:hAnsi="Cambria" w:cs="Times New Roman"/>
          <w:spacing w:val="0"/>
          <w:sz w:val="22"/>
        </w:rPr>
        <w:t xml:space="preserve"> A</w:t>
      </w:r>
      <w:r w:rsidRPr="00907981">
        <w:rPr>
          <w:rFonts w:ascii="Cambria" w:eastAsia="MS Mincho" w:hAnsi="Cambria" w:cs="Times New Roman"/>
          <w:spacing w:val="0"/>
          <w:sz w:val="22"/>
        </w:rPr>
        <w:t>voiding percentage-based file growth in favor of fixed incremental growth prevents fragmentation and ensures controlled, predictable expansion. Following these best practices helps maintain a reliable and high-performing SQL Server environment.</w:t>
      </w:r>
    </w:p>
    <w:p w14:paraId="3A040B06" w14:textId="77777777" w:rsidR="006E0E70" w:rsidRDefault="006E0E70" w:rsidP="00CA5A90"/>
    <w:p w14:paraId="7A96B0F5" w14:textId="77777777" w:rsidR="00907981" w:rsidRPr="00907981" w:rsidRDefault="00907981" w:rsidP="00907981">
      <w:pPr>
        <w:spacing w:after="200" w:line="276" w:lineRule="auto"/>
        <w:rPr>
          <w:rFonts w:ascii="Cambria" w:eastAsia="MS Mincho" w:hAnsi="Cambria" w:cs="Times New Roman"/>
          <w:b/>
          <w:bCs/>
          <w:spacing w:val="0"/>
          <w:sz w:val="22"/>
        </w:rPr>
      </w:pPr>
      <w:r w:rsidRPr="00907981">
        <w:rPr>
          <w:rFonts w:ascii="Cambria" w:eastAsia="MS Mincho" w:hAnsi="Cambria" w:cs="Times New Roman"/>
          <w:b/>
          <w:bCs/>
          <w:spacing w:val="0"/>
          <w:sz w:val="22"/>
        </w:rPr>
        <w:t>The Importance of Addressing TempDB Issues</w:t>
      </w:r>
    </w:p>
    <w:p w14:paraId="020F8EEF" w14:textId="7BB91A31" w:rsidR="00907981" w:rsidRPr="00907981" w:rsidRDefault="00907981" w:rsidP="00907981">
      <w:pPr>
        <w:spacing w:after="200" w:line="276" w:lineRule="auto"/>
        <w:rPr>
          <w:rFonts w:ascii="Cambria" w:eastAsia="MS Mincho" w:hAnsi="Cambria" w:cs="Times New Roman"/>
          <w:spacing w:val="0"/>
          <w:sz w:val="22"/>
        </w:rPr>
      </w:pPr>
      <w:r w:rsidRPr="00907981">
        <w:rPr>
          <w:rFonts w:ascii="Cambria" w:eastAsia="MS Mincho" w:hAnsi="Cambria" w:cs="Times New Roman"/>
          <w:spacing w:val="0"/>
          <w:sz w:val="22"/>
        </w:rPr>
        <w:t xml:space="preserve">TempDB is a critical system database in SQL Server, handling temporary objects, sorting operations, versioning, and various internal processes. When TempDB is not properly configured, it can become a bottleneck, leading to slow query performance, application timeouts, and system instability. Addressing TempDB issues proactively ensures </w:t>
      </w:r>
      <w:r>
        <w:rPr>
          <w:rFonts w:ascii="Cambria" w:eastAsia="MS Mincho" w:hAnsi="Cambria" w:cs="Times New Roman"/>
          <w:spacing w:val="0"/>
          <w:sz w:val="22"/>
        </w:rPr>
        <w:t xml:space="preserve">that </w:t>
      </w:r>
      <w:r w:rsidRPr="00907981">
        <w:rPr>
          <w:rFonts w:ascii="Cambria" w:eastAsia="MS Mincho" w:hAnsi="Cambria" w:cs="Times New Roman"/>
          <w:spacing w:val="0"/>
          <w:sz w:val="22"/>
        </w:rPr>
        <w:t>the database environment remains efficient, supporting both day-to-day operations and peak workloads without disruption.</w:t>
      </w:r>
    </w:p>
    <w:p w14:paraId="29EB17E7" w14:textId="00A714E3" w:rsidR="00907981" w:rsidRPr="00907981" w:rsidRDefault="00907981" w:rsidP="00907981">
      <w:pPr>
        <w:spacing w:after="200" w:line="276" w:lineRule="auto"/>
        <w:rPr>
          <w:rFonts w:ascii="Cambria" w:eastAsia="MS Mincho" w:hAnsi="Cambria" w:cs="Times New Roman"/>
          <w:spacing w:val="0"/>
          <w:sz w:val="22"/>
        </w:rPr>
      </w:pPr>
      <w:r>
        <w:rPr>
          <w:rFonts w:ascii="Cambria" w:eastAsia="MS Mincho" w:hAnsi="Cambria" w:cs="Times New Roman"/>
          <w:spacing w:val="0"/>
          <w:sz w:val="22"/>
        </w:rPr>
        <w:t>A poorly</w:t>
      </w:r>
      <w:r w:rsidRPr="00907981">
        <w:rPr>
          <w:rFonts w:ascii="Cambria" w:eastAsia="MS Mincho" w:hAnsi="Cambria" w:cs="Times New Roman"/>
          <w:spacing w:val="0"/>
          <w:sz w:val="22"/>
        </w:rPr>
        <w:t xml:space="preserve"> configured TempDB can lead to contention, where multiple processes compete for the same resources, resulting in performance degradation. By monitoring and optimizing TempDB, organizations can reduce system strain, improve response times, and ensure that essential business applications continue to run smoothly. Proactively managing </w:t>
      </w:r>
      <w:r>
        <w:rPr>
          <w:rFonts w:ascii="Cambria" w:eastAsia="MS Mincho" w:hAnsi="Cambria" w:cs="Times New Roman"/>
          <w:spacing w:val="0"/>
          <w:sz w:val="22"/>
        </w:rPr>
        <w:t xml:space="preserve">the </w:t>
      </w:r>
      <w:r w:rsidRPr="00907981">
        <w:rPr>
          <w:rFonts w:ascii="Cambria" w:eastAsia="MS Mincho" w:hAnsi="Cambria" w:cs="Times New Roman"/>
          <w:spacing w:val="0"/>
          <w:sz w:val="22"/>
        </w:rPr>
        <w:t>TempDB helps prevent unexpected slowdowns that could impact productivity, customer satisfaction, and revenue.</w:t>
      </w:r>
    </w:p>
    <w:p w14:paraId="3B00D1C9" w14:textId="77777777" w:rsidR="00907981" w:rsidRPr="00907981" w:rsidRDefault="00907981" w:rsidP="00907981">
      <w:pPr>
        <w:spacing w:after="200" w:line="276" w:lineRule="auto"/>
        <w:rPr>
          <w:rFonts w:ascii="Cambria" w:eastAsia="MS Mincho" w:hAnsi="Cambria" w:cs="Times New Roman"/>
          <w:b/>
          <w:bCs/>
          <w:spacing w:val="0"/>
          <w:sz w:val="22"/>
        </w:rPr>
      </w:pPr>
      <w:r w:rsidRPr="00907981">
        <w:rPr>
          <w:rFonts w:ascii="Cambria" w:eastAsia="MS Mincho" w:hAnsi="Cambria" w:cs="Times New Roman"/>
          <w:b/>
          <w:bCs/>
          <w:spacing w:val="0"/>
          <w:sz w:val="22"/>
        </w:rPr>
        <w:t>Why Matching the Number of TempDB Files to CPU Cores is Recommended</w:t>
      </w:r>
    </w:p>
    <w:p w14:paraId="297CE6D6" w14:textId="77777777" w:rsidR="00907981" w:rsidRPr="00907981" w:rsidRDefault="00907981" w:rsidP="00907981">
      <w:pPr>
        <w:spacing w:after="200" w:line="276" w:lineRule="auto"/>
        <w:rPr>
          <w:rFonts w:ascii="Cambria" w:eastAsia="MS Mincho" w:hAnsi="Cambria" w:cs="Times New Roman"/>
          <w:spacing w:val="0"/>
          <w:sz w:val="22"/>
        </w:rPr>
      </w:pPr>
      <w:r w:rsidRPr="00907981">
        <w:rPr>
          <w:rFonts w:ascii="Cambria" w:eastAsia="MS Mincho" w:hAnsi="Cambria" w:cs="Times New Roman"/>
          <w:spacing w:val="0"/>
          <w:sz w:val="22"/>
        </w:rPr>
        <w:t>SQL Server processes operations in parallel, distributing workloads across CPU cores to maximize efficiency. When TempDB has too few data files relative to the number of cores, contention occurs on allocation structures, slowing down query execution. Microsoft recommends starting with a 1:1 ratio of TempDB files to CPU cores (up to 8 files), which helps distribute the workload evenly and reduces contention, leading to better system performance.</w:t>
      </w:r>
    </w:p>
    <w:p w14:paraId="37B058EA" w14:textId="42859A23" w:rsidR="00907981" w:rsidRPr="00907981" w:rsidRDefault="00907981" w:rsidP="00907981">
      <w:pPr>
        <w:spacing w:after="200" w:line="276" w:lineRule="auto"/>
        <w:rPr>
          <w:rFonts w:ascii="Cambria" w:eastAsia="MS Mincho" w:hAnsi="Cambria" w:cs="Times New Roman"/>
          <w:spacing w:val="0"/>
          <w:sz w:val="22"/>
        </w:rPr>
      </w:pPr>
      <w:r w:rsidRPr="00907981">
        <w:rPr>
          <w:rFonts w:ascii="Cambria" w:eastAsia="MS Mincho" w:hAnsi="Cambria" w:cs="Times New Roman"/>
          <w:spacing w:val="0"/>
          <w:sz w:val="22"/>
        </w:rPr>
        <w:t xml:space="preserve">While adding TempDB files helps mitigate contention, excessive files can introduce unnecessary overhead. </w:t>
      </w:r>
      <w:r>
        <w:rPr>
          <w:rFonts w:ascii="Cambria" w:eastAsia="MS Mincho" w:hAnsi="Cambria" w:cs="Times New Roman"/>
          <w:spacing w:val="0"/>
          <w:sz w:val="22"/>
        </w:rPr>
        <w:t>The best</w:t>
      </w:r>
      <w:r w:rsidRPr="00907981">
        <w:rPr>
          <w:rFonts w:ascii="Cambria" w:eastAsia="MS Mincho" w:hAnsi="Cambria" w:cs="Times New Roman"/>
          <w:spacing w:val="0"/>
          <w:sz w:val="22"/>
        </w:rPr>
        <w:t xml:space="preserve"> practice is to start with the recommended number of files and monitor performance, adjusting if needed. This ensures optimal resource utilization without overcomplicating management or causing additional fragmentation within TempDB.</w:t>
      </w:r>
    </w:p>
    <w:p w14:paraId="44F1ECC9" w14:textId="77777777" w:rsidR="00907981" w:rsidRDefault="00907981">
      <w:pPr>
        <w:spacing w:after="200" w:line="276" w:lineRule="auto"/>
        <w:rPr>
          <w:rFonts w:ascii="Cambria" w:eastAsia="MS Mincho" w:hAnsi="Cambria" w:cs="Times New Roman"/>
          <w:spacing w:val="0"/>
          <w:sz w:val="22"/>
        </w:rPr>
      </w:pPr>
      <w:r>
        <w:rPr>
          <w:rFonts w:ascii="Cambria" w:eastAsia="MS Mincho" w:hAnsi="Cambria" w:cs="Times New Roman"/>
          <w:spacing w:val="0"/>
          <w:sz w:val="22"/>
        </w:rPr>
        <w:br w:type="page"/>
      </w:r>
    </w:p>
    <w:p w14:paraId="034FD331" w14:textId="6DC8A1BE" w:rsidR="00907981" w:rsidRPr="00907981" w:rsidRDefault="00907981" w:rsidP="00907981">
      <w:pPr>
        <w:spacing w:after="200" w:line="276" w:lineRule="auto"/>
        <w:rPr>
          <w:rFonts w:ascii="Cambria" w:eastAsia="MS Mincho" w:hAnsi="Cambria" w:cs="Times New Roman"/>
          <w:b/>
          <w:bCs/>
          <w:spacing w:val="0"/>
          <w:sz w:val="22"/>
        </w:rPr>
      </w:pPr>
      <w:r w:rsidRPr="00907981">
        <w:rPr>
          <w:rFonts w:ascii="Cambria" w:eastAsia="MS Mincho" w:hAnsi="Cambria" w:cs="Times New Roman"/>
          <w:b/>
          <w:bCs/>
          <w:spacing w:val="0"/>
          <w:sz w:val="22"/>
        </w:rPr>
        <w:lastRenderedPageBreak/>
        <w:t>The Importance of Keeping TempDB Files the Same Size</w:t>
      </w:r>
    </w:p>
    <w:p w14:paraId="2865AB89" w14:textId="46164566" w:rsidR="00907981" w:rsidRPr="00907981" w:rsidRDefault="00907981" w:rsidP="00907981">
      <w:pPr>
        <w:spacing w:after="200" w:line="276" w:lineRule="auto"/>
        <w:rPr>
          <w:rFonts w:ascii="Cambria" w:eastAsia="MS Mincho" w:hAnsi="Cambria" w:cs="Times New Roman"/>
          <w:spacing w:val="0"/>
          <w:sz w:val="22"/>
        </w:rPr>
      </w:pPr>
      <w:r w:rsidRPr="00907981">
        <w:rPr>
          <w:rFonts w:ascii="Cambria" w:eastAsia="MS Mincho" w:hAnsi="Cambria" w:cs="Times New Roman"/>
          <w:spacing w:val="0"/>
          <w:sz w:val="22"/>
        </w:rPr>
        <w:t xml:space="preserve">When TempDB files have different sizes, </w:t>
      </w:r>
      <w:r>
        <w:rPr>
          <w:rFonts w:ascii="Cambria" w:eastAsia="MS Mincho" w:hAnsi="Cambria" w:cs="Times New Roman"/>
          <w:spacing w:val="0"/>
          <w:sz w:val="22"/>
        </w:rPr>
        <w:t xml:space="preserve">the </w:t>
      </w:r>
      <w:r w:rsidRPr="00907981">
        <w:rPr>
          <w:rFonts w:ascii="Cambria" w:eastAsia="MS Mincho" w:hAnsi="Cambria" w:cs="Times New Roman"/>
          <w:spacing w:val="0"/>
          <w:sz w:val="22"/>
        </w:rPr>
        <w:t xml:space="preserve">SQL Server will disproportionately allocate work to the larger files, leading to uneven resource usage. This imbalance can result in performance bottlenecks, as some files become overloaded while others remain underutilized. Keeping all TempDB files the same size ensures that </w:t>
      </w:r>
      <w:r>
        <w:rPr>
          <w:rFonts w:ascii="Cambria" w:eastAsia="MS Mincho" w:hAnsi="Cambria" w:cs="Times New Roman"/>
          <w:spacing w:val="0"/>
          <w:sz w:val="22"/>
        </w:rPr>
        <w:t xml:space="preserve">the </w:t>
      </w:r>
      <w:r w:rsidRPr="00907981">
        <w:rPr>
          <w:rFonts w:ascii="Cambria" w:eastAsia="MS Mincho" w:hAnsi="Cambria" w:cs="Times New Roman"/>
          <w:spacing w:val="0"/>
          <w:sz w:val="22"/>
        </w:rPr>
        <w:t xml:space="preserve">SQL Server distributes </w:t>
      </w:r>
      <w:r>
        <w:rPr>
          <w:rFonts w:ascii="Cambria" w:eastAsia="MS Mincho" w:hAnsi="Cambria" w:cs="Times New Roman"/>
          <w:spacing w:val="0"/>
          <w:sz w:val="22"/>
        </w:rPr>
        <w:t xml:space="preserve">the </w:t>
      </w:r>
      <w:r w:rsidRPr="00907981">
        <w:rPr>
          <w:rFonts w:ascii="Cambria" w:eastAsia="MS Mincho" w:hAnsi="Cambria" w:cs="Times New Roman"/>
          <w:spacing w:val="0"/>
          <w:sz w:val="22"/>
        </w:rPr>
        <w:t>workload evenly, reducing contention and maintaining consistent performance across all operations.</w:t>
      </w:r>
    </w:p>
    <w:p w14:paraId="5F726B1B" w14:textId="339AE3A9" w:rsidR="00907981" w:rsidRPr="00907981" w:rsidRDefault="00907981" w:rsidP="00907981">
      <w:pPr>
        <w:spacing w:after="200" w:line="276" w:lineRule="auto"/>
        <w:rPr>
          <w:rFonts w:ascii="Cambria" w:eastAsia="MS Mincho" w:hAnsi="Cambria" w:cs="Times New Roman"/>
          <w:b/>
          <w:bCs/>
          <w:spacing w:val="0"/>
          <w:sz w:val="22"/>
        </w:rPr>
      </w:pPr>
      <w:r w:rsidRPr="00907981">
        <w:rPr>
          <w:rFonts w:ascii="Cambria" w:eastAsia="MS Mincho" w:hAnsi="Cambria" w:cs="Times New Roman"/>
          <w:b/>
          <w:bCs/>
          <w:spacing w:val="0"/>
          <w:sz w:val="22"/>
        </w:rPr>
        <w:t>Why Percentage-Based File Growth is a Bad Idea and Incremental Growth is Recommended</w:t>
      </w:r>
    </w:p>
    <w:p w14:paraId="4383CE77" w14:textId="77777777" w:rsidR="00907981" w:rsidRPr="00907981" w:rsidRDefault="00907981" w:rsidP="00907981">
      <w:pPr>
        <w:spacing w:after="200" w:line="276" w:lineRule="auto"/>
        <w:rPr>
          <w:rFonts w:ascii="Cambria" w:eastAsia="MS Mincho" w:hAnsi="Cambria" w:cs="Times New Roman"/>
          <w:spacing w:val="0"/>
          <w:sz w:val="22"/>
        </w:rPr>
      </w:pPr>
      <w:r w:rsidRPr="00907981">
        <w:rPr>
          <w:rFonts w:ascii="Cambria" w:eastAsia="MS Mincho" w:hAnsi="Cambria" w:cs="Times New Roman"/>
          <w:spacing w:val="0"/>
          <w:sz w:val="22"/>
        </w:rPr>
        <w:t xml:space="preserve">Using percentage-based file growth for TempDB can lead to unpredictable expansion behavior, where smaller files grow slowly while larger files expand exponentially. This inconsistency can cause sudden spikes in disk usage and increase fragmentation, negatively impacting performance. Instead, setting TempDB to </w:t>
      </w:r>
      <w:proofErr w:type="gramStart"/>
      <w:r w:rsidRPr="00907981">
        <w:rPr>
          <w:rFonts w:ascii="Cambria" w:eastAsia="MS Mincho" w:hAnsi="Cambria" w:cs="Times New Roman"/>
          <w:spacing w:val="0"/>
          <w:sz w:val="22"/>
        </w:rPr>
        <w:t>grow in fixed-size</w:t>
      </w:r>
      <w:proofErr w:type="gramEnd"/>
      <w:r w:rsidRPr="00907981">
        <w:rPr>
          <w:rFonts w:ascii="Cambria" w:eastAsia="MS Mincho" w:hAnsi="Cambria" w:cs="Times New Roman"/>
          <w:spacing w:val="0"/>
          <w:sz w:val="22"/>
        </w:rPr>
        <w:t xml:space="preserve"> increments ensures controlled and predictable expansion, reducing fragmentation and maintaining stable system performance over time.</w:t>
      </w:r>
    </w:p>
    <w:p w14:paraId="4827BE45" w14:textId="77777777" w:rsidR="00CA5A90" w:rsidRPr="00907981" w:rsidRDefault="00CA5A90" w:rsidP="00CA5A90">
      <w:pPr>
        <w:rPr>
          <w:sz w:val="22"/>
        </w:rPr>
      </w:pPr>
    </w:p>
    <w:sectPr w:rsidR="00CA5A90" w:rsidRPr="00907981" w:rsidSect="006364A9">
      <w:headerReference w:type="default" r:id="rId10"/>
      <w:pgSz w:w="12240" w:h="15840"/>
      <w:pgMar w:top="1440" w:right="1440" w:bottom="1440" w:left="1440" w:header="720" w:footer="576"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85224BD" w14:textId="77777777" w:rsidR="004008D9" w:rsidRDefault="004008D9">
      <w:r>
        <w:separator/>
      </w:r>
    </w:p>
  </w:endnote>
  <w:endnote w:type="continuationSeparator" w:id="0">
    <w:p w14:paraId="01C5BC9D" w14:textId="77777777" w:rsidR="004008D9" w:rsidRDefault="00400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Condensed">
    <w:altName w:val="Franklin Gothic Medium Cond"/>
    <w:charset w:val="00"/>
    <w:family w:val="swiss"/>
    <w:pitch w:val="variable"/>
    <w:sig w:usb0="A00002AF" w:usb1="4000205B"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Bookman Old Style">
    <w:panose1 w:val="02050604050505020204"/>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79DB18" w14:textId="77777777" w:rsidR="004008D9" w:rsidRDefault="004008D9">
      <w:r>
        <w:separator/>
      </w:r>
    </w:p>
  </w:footnote>
  <w:footnote w:type="continuationSeparator" w:id="0">
    <w:p w14:paraId="6DB23E30" w14:textId="77777777" w:rsidR="004008D9" w:rsidRDefault="00400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C4A5DC" w14:textId="77777777" w:rsidR="004F19F5" w:rsidRPr="00906335" w:rsidRDefault="004F19F5" w:rsidP="004F19F5">
    <w:pPr>
      <w:pStyle w:val="Footer"/>
      <w:jc w:val="right"/>
      <w:rPr>
        <w:szCs w:val="18"/>
      </w:rPr>
    </w:pPr>
    <w:r w:rsidRPr="00906335">
      <w:rPr>
        <w:szCs w:val="18"/>
      </w:rPr>
      <w:t xml:space="preserve">Version: </w:t>
    </w:r>
    <w:r>
      <w:rPr>
        <w:szCs w:val="18"/>
      </w:rPr>
      <w:t>1</w:t>
    </w:r>
  </w:p>
  <w:p w14:paraId="2B1BE8AD" w14:textId="027BD488" w:rsidR="004F19F5" w:rsidRDefault="004F19F5" w:rsidP="004F19F5">
    <w:pPr>
      <w:pStyle w:val="Header"/>
      <w:jc w:val="right"/>
    </w:pPr>
    <w:r w:rsidRPr="00906335">
      <w:rPr>
        <w:szCs w:val="18"/>
      </w:rPr>
      <w:t xml:space="preserve">Revision Date: </w:t>
    </w:r>
    <w:r w:rsidR="004008D9">
      <w:rPr>
        <w:szCs w:val="18"/>
      </w:rPr>
      <w:t>04</w:t>
    </w:r>
    <w:r w:rsidR="00242BF0">
      <w:rPr>
        <w:szCs w:val="18"/>
      </w:rPr>
      <w:t>/</w:t>
    </w:r>
    <w:r w:rsidR="004008D9">
      <w:rPr>
        <w:szCs w:val="18"/>
      </w:rPr>
      <w:t>01</w:t>
    </w:r>
    <w:r w:rsidR="00242BF0">
      <w:rPr>
        <w:szCs w:val="18"/>
      </w:rPr>
      <w:t>/20</w:t>
    </w:r>
    <w:r w:rsidR="00D57C68">
      <w:rPr>
        <w:szCs w:val="18"/>
      </w:rPr>
      <w:t>2</w:t>
    </w:r>
    <w:r w:rsidR="004008D9">
      <w:rPr>
        <w:szCs w:val="18"/>
      </w:rPr>
      <w:t>5</w:t>
    </w:r>
  </w:p>
  <w:p w14:paraId="68BA0325" w14:textId="77777777" w:rsidR="004F19F5" w:rsidRDefault="004F19F5">
    <w:pPr>
      <w:pStyle w:val="Header"/>
      <w:jc w:val="right"/>
    </w:pPr>
    <w:r>
      <w:t xml:space="preserve">Page </w:t>
    </w:r>
    <w:sdt>
      <w:sdtPr>
        <w:id w:val="-2041575063"/>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2C3E4B">
          <w:rPr>
            <w:noProof/>
          </w:rPr>
          <w:t>1</w:t>
        </w:r>
        <w:r>
          <w:rPr>
            <w:noProof/>
          </w:rPr>
          <w:fldChar w:fldCharType="end"/>
        </w:r>
      </w:sdtContent>
    </w:sdt>
  </w:p>
  <w:p w14:paraId="43179B87" w14:textId="77777777" w:rsidR="0042379F" w:rsidRDefault="004237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CFBC0902"/>
    <w:lvl w:ilvl="0">
      <w:start w:val="1"/>
      <w:numFmt w:val="decimal"/>
      <w:lvlText w:val="%1."/>
      <w:lvlJc w:val="left"/>
      <w:pPr>
        <w:tabs>
          <w:tab w:val="num" w:pos="720"/>
        </w:tabs>
        <w:ind w:left="720" w:hanging="360"/>
      </w:pPr>
    </w:lvl>
  </w:abstractNum>
  <w:abstractNum w:abstractNumId="1" w15:restartNumberingAfterBreak="0">
    <w:nsid w:val="FFFFFF83"/>
    <w:multiLevelType w:val="singleLevel"/>
    <w:tmpl w:val="DE54C812"/>
    <w:lvl w:ilvl="0">
      <w:start w:val="1"/>
      <w:numFmt w:val="bullet"/>
      <w:lvlText w:val=""/>
      <w:lvlJc w:val="left"/>
      <w:pPr>
        <w:tabs>
          <w:tab w:val="num" w:pos="720"/>
        </w:tabs>
        <w:ind w:left="720" w:hanging="360"/>
      </w:pPr>
      <w:rPr>
        <w:rFonts w:ascii="Symbol" w:hAnsi="Symbol" w:hint="default"/>
      </w:rPr>
    </w:lvl>
  </w:abstractNum>
  <w:abstractNum w:abstractNumId="2" w15:restartNumberingAfterBreak="0">
    <w:nsid w:val="FFFFFF88"/>
    <w:multiLevelType w:val="singleLevel"/>
    <w:tmpl w:val="2A9E71B6"/>
    <w:lvl w:ilvl="0">
      <w:start w:val="1"/>
      <w:numFmt w:val="decimal"/>
      <w:lvlText w:val="%1."/>
      <w:lvlJc w:val="left"/>
      <w:pPr>
        <w:tabs>
          <w:tab w:val="num" w:pos="360"/>
        </w:tabs>
        <w:ind w:left="360" w:hanging="360"/>
      </w:pPr>
    </w:lvl>
  </w:abstractNum>
  <w:abstractNum w:abstractNumId="3" w15:restartNumberingAfterBreak="0">
    <w:nsid w:val="FFFFFF89"/>
    <w:multiLevelType w:val="singleLevel"/>
    <w:tmpl w:val="D506E3A0"/>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24686DC1"/>
    <w:multiLevelType w:val="hybridMultilevel"/>
    <w:tmpl w:val="9080FEFE"/>
    <w:lvl w:ilvl="0" w:tplc="0409000F">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15:restartNumberingAfterBreak="0">
    <w:nsid w:val="3F172469"/>
    <w:multiLevelType w:val="multilevel"/>
    <w:tmpl w:val="1E4005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6" w15:restartNumberingAfterBreak="0">
    <w:nsid w:val="513064F5"/>
    <w:multiLevelType w:val="hybridMultilevel"/>
    <w:tmpl w:val="9080FEFE"/>
    <w:lvl w:ilvl="0" w:tplc="0409000F">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522E714E"/>
    <w:multiLevelType w:val="multilevel"/>
    <w:tmpl w:val="17C410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5985DAF"/>
    <w:multiLevelType w:val="hybridMultilevel"/>
    <w:tmpl w:val="91BA2976"/>
    <w:lvl w:ilvl="0" w:tplc="247C0016">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363868580">
    <w:abstractNumId w:val="3"/>
  </w:num>
  <w:num w:numId="2" w16cid:durableId="908687934">
    <w:abstractNumId w:val="2"/>
  </w:num>
  <w:num w:numId="3" w16cid:durableId="1435323814">
    <w:abstractNumId w:val="1"/>
  </w:num>
  <w:num w:numId="4" w16cid:durableId="357857799">
    <w:abstractNumId w:val="0"/>
  </w:num>
  <w:num w:numId="5" w16cid:durableId="1409234084">
    <w:abstractNumId w:val="5"/>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063212419">
    <w:abstractNumId w:val="7"/>
  </w:num>
  <w:num w:numId="7" w16cid:durableId="1512790868">
    <w:abstractNumId w:val="4"/>
  </w:num>
  <w:num w:numId="8" w16cid:durableId="453597132">
    <w:abstractNumId w:val="6"/>
  </w:num>
  <w:num w:numId="9" w16cid:durableId="114106807">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08D9"/>
    <w:rsid w:val="000240F3"/>
    <w:rsid w:val="00036421"/>
    <w:rsid w:val="000A7BEA"/>
    <w:rsid w:val="0018514B"/>
    <w:rsid w:val="001C5DE9"/>
    <w:rsid w:val="00242BF0"/>
    <w:rsid w:val="002C3E4B"/>
    <w:rsid w:val="004008D9"/>
    <w:rsid w:val="0042379F"/>
    <w:rsid w:val="004F19F5"/>
    <w:rsid w:val="004F469C"/>
    <w:rsid w:val="00535DC4"/>
    <w:rsid w:val="00563D15"/>
    <w:rsid w:val="005A503F"/>
    <w:rsid w:val="006364A9"/>
    <w:rsid w:val="006762FC"/>
    <w:rsid w:val="006A2E2E"/>
    <w:rsid w:val="006E0E70"/>
    <w:rsid w:val="00731F72"/>
    <w:rsid w:val="007B567F"/>
    <w:rsid w:val="0080527B"/>
    <w:rsid w:val="008D5A1A"/>
    <w:rsid w:val="00907981"/>
    <w:rsid w:val="009328B4"/>
    <w:rsid w:val="00A41944"/>
    <w:rsid w:val="00A61427"/>
    <w:rsid w:val="00A71FD2"/>
    <w:rsid w:val="00A865F6"/>
    <w:rsid w:val="00AD0ECD"/>
    <w:rsid w:val="00B1262D"/>
    <w:rsid w:val="00B4503C"/>
    <w:rsid w:val="00C55838"/>
    <w:rsid w:val="00C805C1"/>
    <w:rsid w:val="00CA5A90"/>
    <w:rsid w:val="00CB02CA"/>
    <w:rsid w:val="00D27296"/>
    <w:rsid w:val="00D57C68"/>
    <w:rsid w:val="00EA6D02"/>
    <w:rsid w:val="00F072B4"/>
    <w:rsid w:val="00F455E0"/>
    <w:rsid w:val="00FA6D76"/>
    <w:rsid w:val="00FF190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oNotEmbedSmartTags/>
  <w:decimalSymbol w:val="."/>
  <w:listSeparator w:val=","/>
  <w14:docId w14:val="12864E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uiPriority="1" w:qFormat="1"/>
    <w:lsdException w:name="heading 3" w:uiPriority="1" w:qFormat="1"/>
    <w:lsdException w:name="heading 4" w:semiHidden="1" w:uiPriority="1" w:unhideWhenUsed="1" w:qFormat="1"/>
    <w:lsdException w:name="heading 5" w:semiHidden="1" w:uiPriority="1" w:unhideWhenUsed="1" w:qFormat="1"/>
    <w:lsdException w:name="heading 6" w:uiPriority="1" w:qFormat="1"/>
    <w:lsdException w:name="heading 7" w:uiPriority="1" w:qFormat="1"/>
    <w:lsdException w:name="heading 8" w:uiPriority="1" w:qFormat="1"/>
    <w:lsdException w:name="heading 9" w:uiPriority="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qFormat="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9" w:qFormat="1"/>
    <w:lsdException w:name="List Number" w:uiPriority="9" w:qFormat="1"/>
    <w:lsdException w:name="List 2" w:semiHidden="1" w:unhideWhenUsed="1"/>
    <w:lsdException w:name="List 3" w:semiHidden="1" w:unhideWhenUsed="1"/>
    <w:lsdException w:name="List 4" w:semiHidden="1" w:unhideWhenUsed="1"/>
    <w:lsdException w:name="List 5" w:semiHidden="1" w:unhideWhenUsed="1"/>
    <w:lsdException w:name="List Bullet 2" w:uiPriority="10" w:qFormat="1"/>
    <w:lsdException w:name="List Bullet 3" w:semiHidden="1" w:unhideWhenUsed="1"/>
    <w:lsdException w:name="List Bullet 4" w:semiHidden="1" w:unhideWhenUsed="1"/>
    <w:lsdException w:name="List Bullet 5" w:semiHidden="1" w:unhideWhenUsed="1"/>
    <w:lsdException w:name="List Number 2" w:uiPriority="10" w:qFormat="1"/>
    <w:lsdException w:name="List Number 3" w:semiHidden="1" w:unhideWhenUsed="1"/>
    <w:lsdException w:name="List Number 4" w:semiHidden="1" w:unhideWhenUsed="1"/>
    <w:lsdException w:name="List Number 5" w:semiHidden="1" w:unhideWhenUsed="1"/>
    <w:lsdException w:name="Title" w:uiPriority="4"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uiPriority="9" w:qFormat="1"/>
    <w:lsdException w:name="List Continue 2" w:uiPriority="10" w:qFormat="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5"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uiPriority="3" w:qFormat="1"/>
    <w:lsdException w:name="Hyperlink" w:semiHidden="1" w:unhideWhenUsed="1"/>
    <w:lsdException w:name="FollowedHyperlink" w:semiHidden="1" w:unhideWhenUsed="1"/>
    <w:lsdException w:name="Strong" w:uiPriority="2" w:qFormat="1"/>
    <w:lsdException w:name="Emphasis" w:uiPriority="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rsid w:val="00036421"/>
    <w:pPr>
      <w:spacing w:after="0" w:line="240" w:lineRule="auto"/>
    </w:pPr>
    <w:rPr>
      <w:spacing w:val="8"/>
      <w:sz w:val="18"/>
    </w:rPr>
  </w:style>
  <w:style w:type="paragraph" w:styleId="Heading1">
    <w:name w:val="heading 1"/>
    <w:basedOn w:val="Normal"/>
    <w:next w:val="Normal"/>
    <w:link w:val="Heading1Char"/>
    <w:uiPriority w:val="1"/>
    <w:qFormat/>
    <w:rsid w:val="006E0E70"/>
    <w:pPr>
      <w:outlineLvl w:val="0"/>
    </w:pPr>
    <w:rPr>
      <w:b/>
      <w:color w:val="FFFFFF" w:themeColor="background1"/>
      <w:sz w:val="20"/>
    </w:rPr>
  </w:style>
  <w:style w:type="paragraph" w:styleId="Heading2">
    <w:name w:val="heading 2"/>
    <w:basedOn w:val="Heading1"/>
    <w:next w:val="Normal"/>
    <w:link w:val="Heading2Char"/>
    <w:uiPriority w:val="1"/>
    <w:qFormat/>
    <w:rsid w:val="00036421"/>
    <w:pPr>
      <w:outlineLvl w:val="1"/>
    </w:pPr>
    <w:rPr>
      <w:rFonts w:ascii="Arial" w:hAnsi="Arial"/>
      <w:color w:val="auto"/>
    </w:rPr>
  </w:style>
  <w:style w:type="paragraph" w:styleId="Heading3">
    <w:name w:val="heading 3"/>
    <w:basedOn w:val="Heading2"/>
    <w:next w:val="Normal"/>
    <w:link w:val="Heading3Char"/>
    <w:uiPriority w:val="1"/>
    <w:qFormat/>
    <w:rsid w:val="006E0E70"/>
    <w:pPr>
      <w:outlineLvl w:val="2"/>
    </w:pPr>
    <w:rPr>
      <w:b w:val="0"/>
    </w:rPr>
  </w:style>
  <w:style w:type="paragraph" w:styleId="Heading4">
    <w:name w:val="heading 4"/>
    <w:basedOn w:val="Heading5"/>
    <w:next w:val="Normal"/>
    <w:link w:val="Heading4Char"/>
    <w:uiPriority w:val="1"/>
    <w:qFormat/>
    <w:rsid w:val="006E0E70"/>
    <w:pPr>
      <w:spacing w:before="40" w:after="280"/>
      <w:outlineLvl w:val="3"/>
    </w:pPr>
    <w:rPr>
      <w:color w:val="B8CCE4" w:themeColor="accent1" w:themeTint="66"/>
    </w:rPr>
  </w:style>
  <w:style w:type="paragraph" w:styleId="Heading5">
    <w:name w:val="heading 5"/>
    <w:basedOn w:val="Normal"/>
    <w:next w:val="Normal"/>
    <w:link w:val="Heading5Char"/>
    <w:uiPriority w:val="1"/>
    <w:qFormat/>
    <w:rsid w:val="006E0E70"/>
    <w:pPr>
      <w:keepNext/>
      <w:keepLines/>
      <w:spacing w:before="200"/>
      <w:outlineLvl w:val="4"/>
    </w:pPr>
    <w:rPr>
      <w:rFonts w:eastAsiaTheme="majorEastAsia" w:cstheme="majorBidi"/>
      <w:color w:val="D9D9D9" w:themeColor="background1" w:themeShade="D9"/>
      <w:sz w:val="9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6E0E70"/>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PlaceholderText">
    <w:name w:val="Placeholder Text"/>
    <w:basedOn w:val="DefaultParagraphFont"/>
    <w:uiPriority w:val="99"/>
    <w:semiHidden/>
    <w:rsid w:val="006E0E70"/>
    <w:rPr>
      <w:color w:val="808080"/>
    </w:rPr>
  </w:style>
  <w:style w:type="paragraph" w:styleId="BalloonText">
    <w:name w:val="Balloon Text"/>
    <w:basedOn w:val="Normal"/>
    <w:link w:val="BalloonTextChar"/>
    <w:uiPriority w:val="99"/>
    <w:semiHidden/>
    <w:unhideWhenUsed/>
    <w:rsid w:val="006E0E70"/>
    <w:rPr>
      <w:rFonts w:ascii="Tahoma" w:hAnsi="Tahoma" w:cs="Tahoma"/>
      <w:sz w:val="16"/>
      <w:szCs w:val="16"/>
    </w:rPr>
  </w:style>
  <w:style w:type="character" w:customStyle="1" w:styleId="BalloonTextChar">
    <w:name w:val="Balloon Text Char"/>
    <w:basedOn w:val="DefaultParagraphFont"/>
    <w:link w:val="BalloonText"/>
    <w:uiPriority w:val="99"/>
    <w:semiHidden/>
    <w:rsid w:val="006E0E70"/>
    <w:rPr>
      <w:rFonts w:ascii="Tahoma" w:hAnsi="Tahoma" w:cs="Tahoma"/>
      <w:sz w:val="16"/>
      <w:szCs w:val="16"/>
    </w:rPr>
  </w:style>
  <w:style w:type="character" w:customStyle="1" w:styleId="Heading1Char">
    <w:name w:val="Heading 1 Char"/>
    <w:basedOn w:val="DefaultParagraphFont"/>
    <w:link w:val="Heading1"/>
    <w:uiPriority w:val="1"/>
    <w:rsid w:val="00036421"/>
    <w:rPr>
      <w:b/>
      <w:color w:val="FFFFFF" w:themeColor="background1"/>
      <w:spacing w:val="8"/>
      <w:sz w:val="20"/>
    </w:rPr>
  </w:style>
  <w:style w:type="character" w:customStyle="1" w:styleId="Heading2Char">
    <w:name w:val="Heading 2 Char"/>
    <w:basedOn w:val="DefaultParagraphFont"/>
    <w:link w:val="Heading2"/>
    <w:uiPriority w:val="1"/>
    <w:rsid w:val="00036421"/>
    <w:rPr>
      <w:rFonts w:ascii="Arial" w:hAnsi="Arial"/>
      <w:b/>
      <w:spacing w:val="8"/>
      <w:sz w:val="20"/>
    </w:rPr>
  </w:style>
  <w:style w:type="character" w:customStyle="1" w:styleId="Heading3Char">
    <w:name w:val="Heading 3 Char"/>
    <w:basedOn w:val="DefaultParagraphFont"/>
    <w:link w:val="Heading3"/>
    <w:uiPriority w:val="1"/>
    <w:rsid w:val="00036421"/>
    <w:rPr>
      <w:color w:val="A6A6A6" w:themeColor="background1" w:themeShade="A6"/>
      <w:spacing w:val="8"/>
      <w:sz w:val="20"/>
    </w:rPr>
  </w:style>
  <w:style w:type="character" w:customStyle="1" w:styleId="Heading4Char">
    <w:name w:val="Heading 4 Char"/>
    <w:basedOn w:val="DefaultParagraphFont"/>
    <w:link w:val="Heading4"/>
    <w:uiPriority w:val="1"/>
    <w:rsid w:val="00036421"/>
    <w:rPr>
      <w:rFonts w:eastAsiaTheme="majorEastAsia" w:cstheme="majorBidi"/>
      <w:color w:val="B8CCE4" w:themeColor="accent1" w:themeTint="66"/>
      <w:spacing w:val="8"/>
      <w:sz w:val="96"/>
    </w:rPr>
  </w:style>
  <w:style w:type="character" w:customStyle="1" w:styleId="Heading5Char">
    <w:name w:val="Heading 5 Char"/>
    <w:basedOn w:val="DefaultParagraphFont"/>
    <w:link w:val="Heading5"/>
    <w:uiPriority w:val="1"/>
    <w:rsid w:val="00036421"/>
    <w:rPr>
      <w:rFonts w:eastAsiaTheme="majorEastAsia" w:cstheme="majorBidi"/>
      <w:color w:val="D9D9D9" w:themeColor="background1" w:themeShade="D9"/>
      <w:spacing w:val="8"/>
      <w:sz w:val="96"/>
    </w:rPr>
  </w:style>
  <w:style w:type="paragraph" w:customStyle="1" w:styleId="BodyCopy">
    <w:name w:val="Body Copy"/>
    <w:basedOn w:val="Normal"/>
    <w:qFormat/>
    <w:rsid w:val="006E0E70"/>
    <w:rPr>
      <w:sz w:val="16"/>
    </w:rPr>
  </w:style>
  <w:style w:type="paragraph" w:customStyle="1" w:styleId="MeetingMinutesHeading">
    <w:name w:val="Meeting Minutes Heading"/>
    <w:basedOn w:val="Normal"/>
    <w:qFormat/>
    <w:rsid w:val="006E0E70"/>
    <w:pPr>
      <w:keepNext/>
      <w:keepLines/>
      <w:spacing w:before="40" w:after="280"/>
    </w:pPr>
    <w:rPr>
      <w:rFonts w:eastAsiaTheme="majorEastAsia" w:cstheme="majorBidi"/>
      <w:color w:val="B8CCE4" w:themeColor="accent1" w:themeTint="66"/>
      <w:sz w:val="96"/>
    </w:rPr>
  </w:style>
  <w:style w:type="paragraph" w:customStyle="1" w:styleId="MinutesandAgendaTitles">
    <w:name w:val="Minutes and Agenda Titles"/>
    <w:basedOn w:val="Normal"/>
    <w:qFormat/>
    <w:rsid w:val="006E0E70"/>
    <w:rPr>
      <w:b/>
      <w:color w:val="FFFFFF" w:themeColor="background1"/>
      <w:sz w:val="20"/>
    </w:rPr>
  </w:style>
  <w:style w:type="paragraph" w:styleId="Header">
    <w:name w:val="header"/>
    <w:basedOn w:val="Normal"/>
    <w:link w:val="HeaderChar"/>
    <w:uiPriority w:val="99"/>
    <w:unhideWhenUsed/>
    <w:rsid w:val="006E0E70"/>
    <w:pPr>
      <w:tabs>
        <w:tab w:val="center" w:pos="4680"/>
        <w:tab w:val="right" w:pos="9360"/>
      </w:tabs>
    </w:pPr>
  </w:style>
  <w:style w:type="character" w:customStyle="1" w:styleId="HeaderChar">
    <w:name w:val="Header Char"/>
    <w:basedOn w:val="DefaultParagraphFont"/>
    <w:link w:val="Header"/>
    <w:uiPriority w:val="99"/>
    <w:rsid w:val="006E0E70"/>
    <w:rPr>
      <w:spacing w:val="8"/>
      <w:sz w:val="18"/>
    </w:rPr>
  </w:style>
  <w:style w:type="paragraph" w:styleId="Footer">
    <w:name w:val="footer"/>
    <w:basedOn w:val="Normal"/>
    <w:link w:val="FooterChar"/>
    <w:uiPriority w:val="99"/>
    <w:unhideWhenUsed/>
    <w:rsid w:val="006E0E70"/>
    <w:pPr>
      <w:tabs>
        <w:tab w:val="center" w:pos="4680"/>
        <w:tab w:val="right" w:pos="9360"/>
      </w:tabs>
    </w:pPr>
  </w:style>
  <w:style w:type="character" w:customStyle="1" w:styleId="FooterChar">
    <w:name w:val="Footer Char"/>
    <w:basedOn w:val="DefaultParagraphFont"/>
    <w:link w:val="Footer"/>
    <w:uiPriority w:val="99"/>
    <w:rsid w:val="006E0E70"/>
    <w:rPr>
      <w:spacing w:val="8"/>
      <w:sz w:val="18"/>
    </w:rPr>
  </w:style>
  <w:style w:type="paragraph" w:styleId="ListParagraph">
    <w:name w:val="List Paragraph"/>
    <w:basedOn w:val="Normal"/>
    <w:uiPriority w:val="34"/>
    <w:qFormat/>
    <w:rsid w:val="00CB02CA"/>
    <w:pPr>
      <w:spacing w:after="200" w:line="276" w:lineRule="auto"/>
      <w:ind w:left="720"/>
      <w:contextualSpacing/>
    </w:pPr>
    <w:rPr>
      <w:rFonts w:ascii="Calibri" w:eastAsia="Calibri" w:hAnsi="Calibri" w:cs="Times New Roman"/>
      <w:spacing w:val="0"/>
      <w:sz w:val="22"/>
    </w:rPr>
  </w:style>
  <w:style w:type="paragraph" w:customStyle="1" w:styleId="para">
    <w:name w:val="para"/>
    <w:basedOn w:val="Normal"/>
    <w:rsid w:val="005A503F"/>
    <w:pPr>
      <w:spacing w:before="100" w:beforeAutospacing="1" w:after="100" w:afterAutospacing="1"/>
    </w:pPr>
    <w:rPr>
      <w:rFonts w:ascii="Times New Roman" w:eastAsia="Times New Roman" w:hAnsi="Times New Roman" w:cs="Times New Roman"/>
      <w:spacing w:val="0"/>
      <w:sz w:val="24"/>
      <w:szCs w:val="24"/>
    </w:rPr>
  </w:style>
  <w:style w:type="character" w:customStyle="1" w:styleId="phrase">
    <w:name w:val="phrase"/>
    <w:basedOn w:val="DefaultParagraphFont"/>
    <w:rsid w:val="005A503F"/>
  </w:style>
  <w:style w:type="character" w:customStyle="1" w:styleId="apple-converted-space">
    <w:name w:val="apple-converted-space"/>
    <w:basedOn w:val="DefaultParagraphFont"/>
    <w:rsid w:val="005A503F"/>
  </w:style>
  <w:style w:type="character" w:customStyle="1" w:styleId="ui">
    <w:name w:val="ui"/>
    <w:basedOn w:val="DefaultParagraphFont"/>
    <w:rsid w:val="005A503F"/>
  </w:style>
  <w:style w:type="character" w:customStyle="1" w:styleId="userinput">
    <w:name w:val="userinput"/>
    <w:basedOn w:val="DefaultParagraphFont"/>
    <w:rsid w:val="005A503F"/>
  </w:style>
  <w:style w:type="character" w:styleId="Hyperlink">
    <w:name w:val="Hyperlink"/>
    <w:basedOn w:val="DefaultParagraphFont"/>
    <w:uiPriority w:val="99"/>
    <w:unhideWhenUsed/>
    <w:rsid w:val="00A41944"/>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5210756">
      <w:bodyDiv w:val="1"/>
      <w:marLeft w:val="0"/>
      <w:marRight w:val="0"/>
      <w:marTop w:val="0"/>
      <w:marBottom w:val="0"/>
      <w:divBdr>
        <w:top w:val="none" w:sz="0" w:space="0" w:color="auto"/>
        <w:left w:val="none" w:sz="0" w:space="0" w:color="auto"/>
        <w:bottom w:val="none" w:sz="0" w:space="0" w:color="auto"/>
        <w:right w:val="none" w:sz="0" w:space="0" w:color="auto"/>
      </w:divBdr>
    </w:div>
    <w:div w:id="10322640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Custom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School Presentation">
      <a:majorFont>
        <a:latin typeface="Bookman Old Style"/>
        <a:ea typeface=""/>
        <a:cs typeface=""/>
      </a:majorFont>
      <a:minorFont>
        <a:latin typeface="Segoe Condensed"/>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rotWithShape="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75B185B7-0778-4767-AE41-334584D37307}">
  <ds:schemaRefs>
    <ds:schemaRef ds:uri="http://schemas.openxmlformats.org/officeDocument/2006/bibliography"/>
  </ds:schemaRefs>
</ds:datastoreItem>
</file>

<file path=customXml/itemProps2.xml><?xml version="1.0" encoding="utf-8"?>
<ds:datastoreItem xmlns:ds="http://schemas.openxmlformats.org/officeDocument/2006/customXml" ds:itemID="{90ABAF2B-CAAF-430E-93A5-E0C27C601126}">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Template>
  <TotalTime>2</TotalTime>
  <Pages>2</Pages>
  <Words>484</Words>
  <Characters>3114</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3591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 C. Russell</dc:creator>
  <cp:lastModifiedBy>J. C. Russell</cp:lastModifiedBy>
  <cp:revision>2</cp:revision>
  <cp:lastPrinted>2006-08-01T17:47:00Z</cp:lastPrinted>
  <dcterms:created xsi:type="dcterms:W3CDTF">2025-04-01T17:52:00Z</dcterms:created>
  <dcterms:modified xsi:type="dcterms:W3CDTF">2025-04-01T17:52:00Z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TC101731859990</vt:lpwstr>
  </property>
  <property fmtid="{D5CDD505-2E9C-101B-9397-08002B2CF9AE}" pid="3" name="GrammarlyDocumentId">
    <vt:lpwstr>ddfd7ac5-615e-4786-93c0-01dc2087e8d0</vt:lpwstr>
  </property>
</Properties>
</file>