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color w:val="2C1810"/>
                <w:sz w:val="30"/>
                <w:szCs w:val="30"/>
              </w:rPr>
              <w:t xml:space="preserve">☕  Plan de Mejora de Calidad de Café</w:t>
            </w:r>
          </w:p>
          <w:p>
            <w:r>
              <w:rPr>
                <w:color w:val="8B5E3C"/>
                <w:sz w:val="18"/>
                <w:szCs w:val="18"/>
              </w:rPr>
              <w:t xml:space="preserve">Ubuntu Café · San Adolfo, Huila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color w:val="8B5E3C"/>
                <w:sz w:val="16"/>
                <w:szCs w:val="16"/>
              </w:rPr>
              <w:t xml:space="preserve">Código: </w:t>
            </w:r>
            <w:r>
              <w:rPr>
                <w:b/>
                <w:bCs/>
                <w:color w:val="2C1810"/>
                <w:sz w:val="16"/>
                <w:szCs w:val="16"/>
              </w:rPr>
              <w:t xml:space="preserve">SA-07</w:t>
            </w:r>
          </w:p>
          <w:p>
            <w:pPr>
              <w:jc w:val="right"/>
            </w:pPr>
            <w:r>
              <w:rPr>
                <w:color w:val="8B5E3C"/>
                <w:sz w:val="16"/>
                <w:szCs w:val="16"/>
              </w:rPr>
              <w:t xml:space="preserve">Generado el 24/06/2026</w:t>
            </w:r>
          </w:p>
        </w:tc>
      </w:tr>
    </w:tbl>
    <w:p>
      <w:pPr>
        <w:pBdr>
          <w:bottom w:val="single" w:color="5C3A21" w:sz="8"/>
        </w:pBd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4D0" w:val="soli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5C3A21"/>
                <w:sz w:val="16"/>
                <w:szCs w:val="16"/>
              </w:rPr>
              <w:t xml:space="preserve">Objetivo del Plan</w:t>
            </w:r>
          </w:p>
          <w:p>
            <w:pPr>
              <w:spacing w:after="40"/>
            </w:pPr>
            <w:r>
              <w:rPr>
                <w:b/>
                <w:bCs/>
                <w:color w:val="5C3A21"/>
                <w:sz w:val="20"/>
                <w:szCs w:val="20"/>
              </w:rPr>
              <w:t xml:space="preserve">Cualitativo: </w:t>
            </w:r>
            <w:r>
              <w:rPr>
                <w:color w:val="2C1810"/>
                <w:sz w:val="20"/>
                <w:szCs w:val="20"/>
              </w:rPr>
              <w:t xml:space="preserve">Mejorar la calidad sensorial del café y ordenar el manejo poscosecha.</w:t>
            </w:r>
          </w:p>
          <w:p>
            <w:pPr>
              <w:spacing w:after="40"/>
            </w:pPr>
            <w:r>
              <w:rPr>
                <w:b/>
                <w:bCs/>
                <w:color w:val="5C3A21"/>
                <w:sz w:val="20"/>
                <w:szCs w:val="20"/>
              </w:rPr>
              <w:t xml:space="preserve">Cuantitativo: </w:t>
            </w:r>
            <w:r>
              <w:rPr>
                <w:color w:val="2C1810"/>
                <w:sz w:val="20"/>
                <w:szCs w:val="20"/>
              </w:rPr>
              <w:t xml:space="preserve">Subir el puntaje SCA de 78 a 84 pts y reducir la merma en trilla del 22% al 19% en la próxima cosecha.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4D0" w:val="soli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5C3A21"/>
                <w:sz w:val="16"/>
                <w:szCs w:val="16"/>
              </w:rPr>
              <w:t xml:space="preserve">Objetivos de Mejora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shd w:fill="EDE4D0" w:val="solid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color w:val="2C1810"/>
                      <w:sz w:val="16"/>
                      <w:szCs w:val="16"/>
                    </w:rPr>
                    <w:t xml:space="preserve">Ámbito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shd w:fill="EDE4D0" w:val="solid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color w:val="2C1810"/>
                      <w:sz w:val="16"/>
                      <w:szCs w:val="16"/>
                    </w:rPr>
                    <w:t xml:space="preserve">Descripción del objetivo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shd w:fill="EDE4D0" w:val="solid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2C1810"/>
                      <w:sz w:val="13"/>
                      <w:szCs w:val="13"/>
                    </w:rPr>
                    <w:t xml:space="preserve">Mejorar resultados actuales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shd w:fill="EDE4D0" w:val="solid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2C1810"/>
                      <w:sz w:val="13"/>
                      <w:szCs w:val="13"/>
                    </w:rPr>
                    <w:t xml:space="preserve">Mejorar procesos actuales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shd w:fill="EDE4D0" w:val="solid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2C1810"/>
                      <w:sz w:val="13"/>
                      <w:szCs w:val="13"/>
                    </w:rPr>
                    <w:t xml:space="preserve">Alcanzar nuevos resultados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shd w:fill="EDE4D0" w:val="solid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2C1810"/>
                      <w:sz w:val="13"/>
                      <w:szCs w:val="13"/>
                    </w:rPr>
                    <w:t xml:space="preserve">Implantar nuevos procesos</w:t>
                  </w:r>
                </w:p>
              </w:tc>
            </w:tr>
            <w:tr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shd w:fill="FAF6EC" w:val="solid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color w:val="5C3A21"/>
                      <w:sz w:val="16"/>
                      <w:szCs w:val="16"/>
                    </w:rPr>
                    <w:t xml:space="preserve">🌱 Fases proceso agrícola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 w:val="false"/>
                      <w:bCs w:val="false"/>
                      <w:color w:val="2C1810"/>
                      <w:sz w:val="16"/>
                      <w:szCs w:val="16"/>
                    </w:rPr>
                    <w:t xml:space="preserve">Hoy la fermentación no se controla y varía entre 8 y 30 horas según el día, generando defectos. Se quiere fijar un protocolo de 12-24h y clasificación previa al despulpado para reducir la merma y subir el puntaje en taza.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3A5C2A"/>
                      <w:sz w:val="18"/>
                      <w:szCs w:val="18"/>
                    </w:rPr>
                    <w:t xml:space="preserve">✓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3A5C2A"/>
                      <w:sz w:val="18"/>
                      <w:szCs w:val="18"/>
                    </w:rPr>
                    <w:t xml:space="preserve">✓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3A5C2A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3A5C2A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shd w:fill="FAF6EC" w:val="solid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color w:val="5C3A21"/>
                      <w:sz w:val="16"/>
                      <w:szCs w:val="16"/>
                    </w:rPr>
                    <w:t xml:space="preserve">💵 Finanzas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 w:val="false"/>
                      <w:bCs w:val="false"/>
                      <w:color w:val="2C1810"/>
                      <w:sz w:val="16"/>
                      <w:szCs w:val="16"/>
                    </w:rPr>
                    <w:t xml:space="preserve">Hoy no se registran los costos de producción por actividad. Se quiere llevar un control mensual en Finanzas Cafeteros para calcular el margen real de la próxima cosecha.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3A5C2A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3A5C2A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3A5C2A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3A5C2A"/>
                      <w:sz w:val="18"/>
                      <w:szCs w:val="18"/>
                    </w:rPr>
                    <w:t xml:space="preserve">✓</w:t>
                  </w:r>
                </w:p>
              </w:tc>
            </w:tr>
            <w:tr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shd w:fill="FAF6EC" w:val="solid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color w:val="5C3A21"/>
                      <w:sz w:val="16"/>
                      <w:szCs w:val="16"/>
                    </w:rPr>
                    <w:t xml:space="preserve">📈 Comercialización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 w:val="false"/>
                      <w:bCs w:val="false"/>
                      <w:color w:val="2C1810"/>
                      <w:sz w:val="16"/>
                      <w:szCs w:val="16"/>
                    </w:rPr>
                    <w:t xml:space="preserve">Hoy el café se vende a precio convencional (78 pts SCA, sin trazabilidad). Se quiere alcanzar 84 pts para vender como café especial, con un sobreprecio estimado de 0,20-0,50 USD/lb.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3A5C2A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3A5C2A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3A5C2A"/>
                      <w:sz w:val="18"/>
                      <w:szCs w:val="18"/>
                    </w:rPr>
                    <w:t xml:space="preserve">✓</w:t>
                  </w:r>
                </w:p>
              </w:tc>
              <w:tc>
                <w:tcPr>
                  <w:tcW w:type="pct" w:w="14%"/>
                  <w:tcBorders>
                    <w:top w:val="single" w:color="DDD5C4" w:sz="2"/>
                    <w:left w:val="single" w:color="DDD5C4" w:sz="2"/>
                    <w:bottom w:val="single" w:color="DDD5C4" w:sz="2"/>
                    <w:right w:val="single" w:color="DDD5C4" w:sz="2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3A5C2A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DE4D0" w:val="solid"/>
                  <w:tcMar>
                    <w:top w:type="dxa" w:w="120"/>
                    <w:left w:type="dxa" w:w="150"/>
                    <w:bottom w:type="dxa" w:w="120"/>
                    <w:right w:type="dxa" w:w="150"/>
                  </w:tcMar>
                </w:tcPr>
                <w:p>
                  <w:pPr>
                    <w:spacing w:after="80"/>
                  </w:pPr>
                  <w:r>
                    <w:rPr>
                      <w:b/>
                      <w:bCs/>
                      <w:caps/>
                      <w:color w:val="5C3A21"/>
                      <w:sz w:val="16"/>
                      <w:szCs w:val="16"/>
                    </w:rPr>
                    <w:t xml:space="preserve">Liderazgo</w:t>
                  </w:r>
                </w:p>
                <w:p>
                  <w:pPr>
                    <w:spacing w:after="40"/>
                  </w:pPr>
                  <w:r>
                    <w:rPr>
                      <w:b/>
                      <w:bCs/>
                      <w:color w:val="5C3A21"/>
                      <w:sz w:val="20"/>
                      <w:szCs w:val="20"/>
                    </w:rPr>
                    <w:t xml:space="preserve">Lidera: </w:t>
                  </w:r>
                  <w:r>
                    <w:rPr>
                      <w:color w:val="2C1810"/>
                      <w:sz w:val="20"/>
                      <w:szCs w:val="20"/>
                    </w:rPr>
                    <w:t xml:space="preserve">Juan Pérez (caficultor)</w:t>
                  </w:r>
                </w:p>
                <w:p>
                  <w:pPr>
                    <w:spacing w:after="40"/>
                  </w:pPr>
                  <w:r>
                    <w:rPr>
                      <w:b/>
                      <w:bCs/>
                      <w:color w:val="5C3A21"/>
                      <w:sz w:val="20"/>
                      <w:szCs w:val="20"/>
                    </w:rPr>
                    <w:t xml:space="preserve">Colabora: </w:t>
                  </w:r>
                  <w:r>
                    <w:rPr>
                      <w:color w:val="2C1810"/>
                      <w:sz w:val="20"/>
                      <w:szCs w:val="20"/>
                    </w:rPr>
                    <w:t xml:space="preserve">María Gómez (formador), Comité de producción</w:t>
                  </w:r>
                </w:p>
              </w:tc>
            </w:tr>
          </w:tbl>
          <w:p/>
        </w:tc>
        <w:tc>
          <w:tcPr>
            <w:tcW w:type="pct" w:w="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pct" w:w="6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DE4D0" w:val="solid"/>
                  <w:tcMar>
                    <w:top w:type="dxa" w:w="120"/>
                    <w:left w:type="dxa" w:w="150"/>
                    <w:bottom w:type="dxa" w:w="120"/>
                    <w:right w:type="dxa" w:w="150"/>
                  </w:tcMar>
                </w:tcPr>
                <w:p>
                  <w:pPr>
                    <w:spacing w:after="80"/>
                  </w:pPr>
                  <w:r>
                    <w:rPr>
                      <w:b/>
                      <w:bCs/>
                      <w:caps/>
                      <w:color w:val="5C3A21"/>
                      <w:sz w:val="16"/>
                      <w:szCs w:val="16"/>
                    </w:rPr>
                    <w:t xml:space="preserve">Recursos Necesarios</w:t>
                  </w:r>
                </w:p>
                <w:tbl>
                  <w:tblPr>
                    <w:tblW w:type="pct" w:w="100%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00"/>
                    <w:gridCol w:w="100"/>
                    <w:gridCol w:w="100"/>
                  </w:tblGrid>
                  <w:tr>
                    <w:tc>
                      <w:tcPr>
                        <w:tcBorders>
                          <w:top w:val="single" w:color="DDD5C4" w:sz="2"/>
                          <w:left w:val="single" w:color="DDD5C4" w:sz="2"/>
                          <w:bottom w:val="single" w:color="DDD5C4" w:sz="2"/>
                          <w:right w:val="single" w:color="DDD5C4" w:sz="2"/>
                        </w:tcBorders>
                        <w:shd w:fill="EDE4D0" w:val="solid"/>
                        <w:tcMar>
                          <w:top w:type="dxa" w:w="60"/>
                          <w:left w:type="dxa" w:w="80"/>
                          <w:bottom w:type="dxa" w:w="60"/>
                          <w:right w:type="dxa" w:w="80"/>
                        </w:tcMar>
                      </w:tcPr>
                      <w:p>
                        <w:r>
                          <w:rPr>
                            <w:b/>
                            <w:bCs/>
                            <w:color w:val="2C1810"/>
                            <w:sz w:val="16"/>
                            <w:szCs w:val="16"/>
                          </w:rPr>
                          <w:t xml:space="preserve">Tipo</w:t>
                        </w:r>
                      </w:p>
                    </w:tc>
                    <w:tc>
                      <w:tcPr>
                        <w:tcBorders>
                          <w:top w:val="single" w:color="DDD5C4" w:sz="2"/>
                          <w:left w:val="single" w:color="DDD5C4" w:sz="2"/>
                          <w:bottom w:val="single" w:color="DDD5C4" w:sz="2"/>
                          <w:right w:val="single" w:color="DDD5C4" w:sz="2"/>
                        </w:tcBorders>
                        <w:shd w:fill="EDE4D0" w:val="solid"/>
                        <w:tcMar>
                          <w:top w:type="dxa" w:w="60"/>
                          <w:left w:type="dxa" w:w="80"/>
                          <w:bottom w:type="dxa" w:w="60"/>
                          <w:right w:type="dxa" w:w="80"/>
                        </w:tcMar>
                      </w:tcPr>
                      <w:p>
                        <w:r>
                          <w:rPr>
                            <w:b/>
                            <w:bCs/>
                            <w:color w:val="2C1810"/>
                            <w:sz w:val="16"/>
                            <w:szCs w:val="16"/>
                          </w:rPr>
                          <w:t xml:space="preserve">Descripción</w:t>
                        </w:r>
                      </w:p>
                    </w:tc>
                    <w:tc>
                      <w:tcPr>
                        <w:tcBorders>
                          <w:top w:val="single" w:color="DDD5C4" w:sz="2"/>
                          <w:left w:val="single" w:color="DDD5C4" w:sz="2"/>
                          <w:bottom w:val="single" w:color="DDD5C4" w:sz="2"/>
                          <w:right w:val="single" w:color="DDD5C4" w:sz="2"/>
                        </w:tcBorders>
                        <w:shd w:fill="EDE4D0" w:val="solid"/>
                        <w:tcMar>
                          <w:top w:type="dxa" w:w="60"/>
                          <w:left w:type="dxa" w:w="80"/>
                          <w:bottom w:type="dxa" w:w="60"/>
                          <w:right w:type="dxa" w:w="80"/>
                        </w:tcMar>
                      </w:tcPr>
                      <w:p>
                        <w:r>
                          <w:rPr>
                            <w:b/>
                            <w:bCs/>
                            <w:color w:val="2C1810"/>
                            <w:sz w:val="16"/>
                            <w:szCs w:val="16"/>
                          </w:rPr>
                          <w:t xml:space="preserve">Cantidad</w:t>
                        </w:r>
                      </w:p>
                    </w:tc>
                  </w:tr>
                  <w:tr>
                    <w:tc>
                      <w:tcPr>
                        <w:tcBorders>
                          <w:top w:val="single" w:color="DDD5C4" w:sz="2"/>
                          <w:left w:val="single" w:color="DDD5C4" w:sz="2"/>
                          <w:bottom w:val="single" w:color="DDD5C4" w:sz="2"/>
                          <w:right w:val="single" w:color="DDD5C4" w:sz="2"/>
                        </w:tcBorders>
                        <w:tcMar>
                          <w:top w:type="dxa" w:w="60"/>
                          <w:left w:type="dxa" w:w="80"/>
                          <w:bottom w:type="dxa" w:w="60"/>
                          <w:right w:type="dxa" w:w="80"/>
                        </w:tcMar>
                      </w:tcPr>
                      <w:p>
                        <w:r>
                          <w:rPr>
                            <w:b w:val="false"/>
                            <w:bCs w:val="false"/>
                            <w:color w:val="2C1810"/>
                            <w:sz w:val="16"/>
                            <w:szCs w:val="16"/>
                          </w:rPr>
                          <w:t xml:space="preserve">⏱ Tiempo</w:t>
                        </w:r>
                      </w:p>
                    </w:tc>
                    <w:tc>
                      <w:tcPr>
                        <w:tcBorders>
                          <w:top w:val="single" w:color="DDD5C4" w:sz="2"/>
                          <w:left w:val="single" w:color="DDD5C4" w:sz="2"/>
                          <w:bottom w:val="single" w:color="DDD5C4" w:sz="2"/>
                          <w:right w:val="single" w:color="DDD5C4" w:sz="2"/>
                        </w:tcBorders>
                        <w:tcMar>
                          <w:top w:type="dxa" w:w="60"/>
                          <w:left w:type="dxa" w:w="80"/>
                          <w:bottom w:type="dxa" w:w="60"/>
                          <w:right w:type="dxa" w:w="80"/>
                        </w:tcMar>
                      </w:tcPr>
                      <w:p>
                        <w:r>
                          <w:rPr>
                            <w:b w:val="false"/>
                            <w:bCs w:val="false"/>
                            <w:color w:val="2C1810"/>
                            <w:sz w:val="16"/>
                            <w:szCs w:val="16"/>
                          </w:rPr>
                          <w:t xml:space="preserve">Seguimiento semanal</w:t>
                        </w:r>
                      </w:p>
                    </w:tc>
                    <w:tc>
                      <w:tcPr>
                        <w:tcBorders>
                          <w:top w:val="single" w:color="DDD5C4" w:sz="2"/>
                          <w:left w:val="single" w:color="DDD5C4" w:sz="2"/>
                          <w:bottom w:val="single" w:color="DDD5C4" w:sz="2"/>
                          <w:right w:val="single" w:color="DDD5C4" w:sz="2"/>
                        </w:tcBorders>
                        <w:tcMar>
                          <w:top w:type="dxa" w:w="60"/>
                          <w:left w:type="dxa" w:w="80"/>
                          <w:bottom w:type="dxa" w:w="60"/>
                          <w:right w:type="dxa" w:w="80"/>
                        </w:tcMar>
                      </w:tcPr>
                      <w:p>
                        <w:r>
                          <w:rPr>
                            <w:b w:val="false"/>
                            <w:bCs w:val="false"/>
                            <w:color w:val="2C1810"/>
                            <w:sz w:val="16"/>
                            <w:szCs w:val="16"/>
                          </w:rPr>
                          <w:t xml:space="preserve">4 h/sem</w:t>
                        </w:r>
                      </w:p>
                    </w:tc>
                  </w:tr>
                  <w:tr>
                    <w:tc>
                      <w:tcPr>
                        <w:tcBorders>
                          <w:top w:val="single" w:color="DDD5C4" w:sz="2"/>
                          <w:left w:val="single" w:color="DDD5C4" w:sz="2"/>
                          <w:bottom w:val="single" w:color="DDD5C4" w:sz="2"/>
                          <w:right w:val="single" w:color="DDD5C4" w:sz="2"/>
                        </w:tcBorders>
                        <w:tcMar>
                          <w:top w:type="dxa" w:w="60"/>
                          <w:left w:type="dxa" w:w="80"/>
                          <w:bottom w:type="dxa" w:w="60"/>
                          <w:right w:type="dxa" w:w="80"/>
                        </w:tcMar>
                      </w:tcPr>
                      <w:p>
                        <w:r>
                          <w:rPr>
                            <w:b w:val="false"/>
                            <w:bCs w:val="false"/>
                            <w:color w:val="2C1810"/>
                            <w:sz w:val="16"/>
                            <w:szCs w:val="16"/>
                          </w:rPr>
                          <w:t xml:space="preserve">💰 Dinero</w:t>
                        </w:r>
                      </w:p>
                    </w:tc>
                    <w:tc>
                      <w:tcPr>
                        <w:tcBorders>
                          <w:top w:val="single" w:color="DDD5C4" w:sz="2"/>
                          <w:left w:val="single" w:color="DDD5C4" w:sz="2"/>
                          <w:bottom w:val="single" w:color="DDD5C4" w:sz="2"/>
                          <w:right w:val="single" w:color="DDD5C4" w:sz="2"/>
                        </w:tcBorders>
                        <w:tcMar>
                          <w:top w:type="dxa" w:w="60"/>
                          <w:left w:type="dxa" w:w="80"/>
                          <w:bottom w:type="dxa" w:w="60"/>
                          <w:right w:type="dxa" w:w="80"/>
                        </w:tcMar>
                      </w:tcPr>
                      <w:p>
                        <w:r>
                          <w:rPr>
                            <w:b w:val="false"/>
                            <w:bCs w:val="false"/>
                            <w:color w:val="2C1810"/>
                            <w:sz w:val="16"/>
                            <w:szCs w:val="16"/>
                          </w:rPr>
                          <w:t xml:space="preserve">Termómetro digital</w:t>
                        </w:r>
                      </w:p>
                    </w:tc>
                    <w:tc>
                      <w:tcPr>
                        <w:tcBorders>
                          <w:top w:val="single" w:color="DDD5C4" w:sz="2"/>
                          <w:left w:val="single" w:color="DDD5C4" w:sz="2"/>
                          <w:bottom w:val="single" w:color="DDD5C4" w:sz="2"/>
                          <w:right w:val="single" w:color="DDD5C4" w:sz="2"/>
                        </w:tcBorders>
                        <w:tcMar>
                          <w:top w:type="dxa" w:w="60"/>
                          <w:left w:type="dxa" w:w="80"/>
                          <w:bottom w:type="dxa" w:w="60"/>
                          <w:right w:type="dxa" w:w="80"/>
                        </w:tcMar>
                      </w:tcPr>
                      <w:p>
                        <w:r>
                          <w:rPr>
                            <w:b w:val="false"/>
                            <w:bCs w:val="false"/>
                            <w:color w:val="2C1810"/>
                            <w:sz w:val="16"/>
                            <w:szCs w:val="16"/>
                          </w:rPr>
                          <w:t xml:space="preserve">150.000 COP</w:t>
                        </w:r>
                      </w:p>
                    </w:tc>
                  </w:tr>
                  <w:tr>
                    <w:tc>
                      <w:tcPr>
                        <w:tcBorders>
                          <w:top w:val="single" w:color="DDD5C4" w:sz="2"/>
                          <w:left w:val="single" w:color="DDD5C4" w:sz="2"/>
                          <w:bottom w:val="single" w:color="DDD5C4" w:sz="2"/>
                          <w:right w:val="single" w:color="DDD5C4" w:sz="2"/>
                        </w:tcBorders>
                        <w:tcMar>
                          <w:top w:type="dxa" w:w="60"/>
                          <w:left w:type="dxa" w:w="80"/>
                          <w:bottom w:type="dxa" w:w="60"/>
                          <w:right w:type="dxa" w:w="80"/>
                        </w:tcMar>
                      </w:tcPr>
                      <w:p>
                        <w:r>
                          <w:rPr>
                            <w:b w:val="false"/>
                            <w:bCs w:val="false"/>
                            <w:color w:val="2C1810"/>
                            <w:sz w:val="16"/>
                            <w:szCs w:val="16"/>
                          </w:rPr>
                          <w:t xml:space="preserve">🛠 Equipo</w:t>
                        </w:r>
                      </w:p>
                    </w:tc>
                    <w:tc>
                      <w:tcPr>
                        <w:tcBorders>
                          <w:top w:val="single" w:color="DDD5C4" w:sz="2"/>
                          <w:left w:val="single" w:color="DDD5C4" w:sz="2"/>
                          <w:bottom w:val="single" w:color="DDD5C4" w:sz="2"/>
                          <w:right w:val="single" w:color="DDD5C4" w:sz="2"/>
                        </w:tcBorders>
                        <w:tcMar>
                          <w:top w:type="dxa" w:w="60"/>
                          <w:left w:type="dxa" w:w="80"/>
                          <w:bottom w:type="dxa" w:w="60"/>
                          <w:right w:type="dxa" w:w="80"/>
                        </w:tcMar>
                      </w:tcPr>
                      <w:p>
                        <w:r>
                          <w:rPr>
                            <w:b w:val="false"/>
                            <w:bCs w:val="false"/>
                            <w:color w:val="2C1810"/>
                            <w:sz w:val="16"/>
                            <w:szCs w:val="16"/>
                          </w:rPr>
                          <w:t xml:space="preserve">Zaranda de clasificación</w:t>
                        </w:r>
                      </w:p>
                    </w:tc>
                    <w:tc>
                      <w:tcPr>
                        <w:tcBorders>
                          <w:top w:val="single" w:color="DDD5C4" w:sz="2"/>
                          <w:left w:val="single" w:color="DDD5C4" w:sz="2"/>
                          <w:bottom w:val="single" w:color="DDD5C4" w:sz="2"/>
                          <w:right w:val="single" w:color="DDD5C4" w:sz="2"/>
                        </w:tcBorders>
                        <w:tcMar>
                          <w:top w:type="dxa" w:w="60"/>
                          <w:left w:type="dxa" w:w="80"/>
                          <w:bottom w:type="dxa" w:w="60"/>
                          <w:right w:type="dxa" w:w="80"/>
                        </w:tcMar>
                      </w:tcPr>
                      <w:p>
                        <w:r>
                          <w:rPr>
                            <w:b w:val="false"/>
                            <w:bCs w:val="false"/>
                            <w:color w:val="2C1810"/>
                            <w:sz w:val="16"/>
                            <w:szCs w:val="16"/>
                          </w:rPr>
                          <w:t xml:space="preserve">1 unidad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after="160"/>
      </w:pPr>
    </w:p>
    <w:p>
      <w:pPr>
        <w:spacing w:after="80"/>
      </w:pPr>
      <w:r>
        <w:rPr>
          <w:b/>
          <w:bCs/>
          <w:caps/>
          <w:color w:val="5C3A21"/>
          <w:sz w:val="18"/>
          <w:szCs w:val="18"/>
        </w:rPr>
        <w:t xml:space="preserve">Listado de Tareas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shd w:fill="2C1810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Prioridad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shd w:fill="2C1810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shd w:fill="2C1810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Tarea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shd w:fill="2C1810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Responsable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shd w:fill="2C1810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Inicio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shd w:fill="2C1810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Fin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shd w:fill="2C1810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C0392B"/>
                <w:sz w:val="16"/>
                <w:szCs w:val="16"/>
              </w:rPr>
              <w:t xml:space="preserve">● Alta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Cosecha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Recolección selectiva de fruto maduro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Juan Pérez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01/07/2026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15/07/2026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shd w:fill="FCE3C0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8A5A1E"/>
                <w:sz w:val="16"/>
                <w:szCs w:val="16"/>
              </w:rPr>
              <w:t xml:space="preserve">En progreso</w:t>
            </w:r>
          </w:p>
        </w:tc>
      </w:tr>
      <w:tr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C0392B"/>
                <w:sz w:val="16"/>
                <w:szCs w:val="16"/>
              </w:rPr>
              <w:t xml:space="preserve">● Alta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Beneficio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Controlar tiempo de fermentación (12-24h)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Juan Pérez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01/07/2026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30/07/2026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shd w:fill="EDE4D0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5C3A21"/>
                <w:sz w:val="16"/>
                <w:szCs w:val="16"/>
              </w:rPr>
              <w:t xml:space="preserve">Pendiente</w:t>
            </w:r>
          </w:p>
        </w:tc>
      </w:tr>
      <w:tr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D4851A"/>
                <w:sz w:val="16"/>
                <w:szCs w:val="16"/>
              </w:rPr>
              <w:t xml:space="preserve">● Media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Secado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Comprar termómetro y controlar humedad final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María Gómez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05/07/2026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20/07/2026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shd w:fill="EDE4D0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5C3A21"/>
                <w:sz w:val="16"/>
                <w:szCs w:val="16"/>
              </w:rPr>
              <w:t xml:space="preserve">Pendiente</w:t>
            </w:r>
          </w:p>
        </w:tc>
      </w:tr>
      <w:tr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D4851A"/>
                <w:sz w:val="16"/>
                <w:szCs w:val="16"/>
              </w:rPr>
              <w:t xml:space="preserve">● Media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Trilla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Negociar calibración de la trilladora con el trillador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Comité producción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10/07/2026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2C1810"/>
                <w:sz w:val="16"/>
                <w:szCs w:val="16"/>
              </w:rPr>
              <w:t xml:space="preserve">25/07/2026</w:t>
            </w:r>
          </w:p>
        </w:tc>
        <w:tc>
          <w:tcPr>
            <w:tcBorders>
              <w:top w:val="single" w:color="DDD5C4" w:sz="2"/>
              <w:left w:val="single" w:color="DDD5C4" w:sz="2"/>
              <w:bottom w:val="single" w:color="DDD5C4" w:sz="2"/>
              <w:right w:val="single" w:color="DDD5C4" w:sz="2"/>
            </w:tcBorders>
            <w:shd w:fill="DCEAD2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3A5C2A"/>
                <w:sz w:val="16"/>
                <w:szCs w:val="16"/>
              </w:rPr>
              <w:t xml:space="preserve">Completada</w:t>
            </w:r>
          </w:p>
        </w:tc>
      </w:tr>
    </w:tbl>
    <w:p>
      <w:pPr>
        <w:spacing w:before="200"/>
      </w:pPr>
      <w:r>
        <w:rPr>
          <w:color w:val="8B5E3C"/>
          <w:sz w:val="14"/>
          <w:szCs w:val="14"/>
        </w:rPr>
        <w:t xml:space="preserve">Comunidad San Adolfo (SA) · Programa Ubuntu Café · Referencias: Cenicafé · FNC · SCA</w:t>
      </w:r>
    </w:p>
    <w:sectPr>
      <w:pgSz w:w="11906" w:h="16838" w:orient="landscape"/>
      <w:pgMar w:top="500" w:right="600" w:bottom="5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2026-06-24T11:17:20.130Z</dcterms:created>
  <dcterms:modified xsi:type="dcterms:W3CDTF">2026-06-24T11:17:20.131Z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