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1E993" w14:textId="77777777" w:rsidR="00341BC6" w:rsidRDefault="00341BC6">
      <w:pPr>
        <w:pStyle w:val="Ttulo1"/>
        <w:rPr>
          <w:rFonts w:ascii="Calibri" w:eastAsia="Times New Roman" w:hAnsi="Calibri" w:cs="Calibri"/>
        </w:rPr>
      </w:pPr>
      <w:r>
        <w:rPr>
          <w:rFonts w:ascii="Calibri" w:eastAsia="Times New Roman" w:hAnsi="Calibri" w:cs="Calibri"/>
        </w:rPr>
        <w:t>Vivienda en España: tabla de datos de referencia</w:t>
      </w:r>
    </w:p>
    <w:p w14:paraId="699A924D" w14:textId="77777777" w:rsidR="00341BC6" w:rsidRDefault="00341BC6">
      <w:pPr>
        <w:pStyle w:val="pie"/>
        <w:spacing w:before="0" w:beforeAutospacing="0" w:after="120" w:afterAutospacing="0"/>
        <w:rPr>
          <w:rFonts w:ascii="Calibri" w:hAnsi="Calibri" w:cs="Calibri"/>
        </w:rPr>
      </w:pPr>
      <w:r>
        <w:rPr>
          <w:rFonts w:ascii="Calibri" w:hAnsi="Calibri" w:cs="Calibri"/>
        </w:rPr>
        <w:t>Proyecto SOIH · 12 de octubre de 2026 · 266 datos, cada uno con su fecha, su fuente y su estado</w:t>
      </w:r>
    </w:p>
    <w:p w14:paraId="69EB955F" w14:textId="77777777" w:rsidR="00341BC6" w:rsidRDefault="00341BC6">
      <w:pPr>
        <w:shd w:val="clear" w:color="auto" w:fill="EAF2F8"/>
        <w:divId w:val="1868518472"/>
        <w:rPr>
          <w:rFonts w:ascii="Calibri" w:eastAsia="Times New Roman" w:hAnsi="Calibri" w:cs="Calibri"/>
          <w:color w:val="1F2933"/>
          <w:sz w:val="21"/>
          <w:szCs w:val="21"/>
        </w:rPr>
      </w:pPr>
      <w:r>
        <w:rPr>
          <w:rFonts w:ascii="Calibri" w:eastAsia="Times New Roman" w:hAnsi="Calibri" w:cs="Calibri"/>
          <w:b/>
          <w:bCs/>
          <w:color w:val="1F2933"/>
          <w:sz w:val="21"/>
          <w:szCs w:val="21"/>
        </w:rPr>
        <w:t>Para qué sirve.</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Reúne en un solo sitio las cifras sobre las que se discute: cuántas viviendas hay, cuántas se alquilan, de quién son, cuánto cuestan y cuánto han subido. De cada una dice de dónde sale y qué clase de dato es, para que en una discusión se pueda distinguir lo medido de lo estimado, de lo que afirma una parte interesada y de lo que nadie sabe.</w:t>
      </w:r>
    </w:p>
    <w:p w14:paraId="0DCE51F4" w14:textId="77777777" w:rsidR="00341BC6" w:rsidRDefault="00341BC6">
      <w:pPr>
        <w:pStyle w:val="Ttulo2"/>
        <w:rPr>
          <w:rFonts w:ascii="Calibri" w:eastAsia="Times New Roman" w:hAnsi="Calibri" w:cs="Calibri"/>
        </w:rPr>
      </w:pPr>
      <w:r>
        <w:rPr>
          <w:rFonts w:ascii="Calibri" w:eastAsia="Times New Roman" w:hAnsi="Calibri" w:cs="Calibri"/>
        </w:rPr>
        <w:t>Cómo leer la columna «Estado»</w:t>
      </w:r>
    </w:p>
    <w:tbl>
      <w:tblPr>
        <w:tblW w:w="5000" w:type="pct"/>
        <w:tblCellMar>
          <w:top w:w="15" w:type="dxa"/>
          <w:left w:w="15" w:type="dxa"/>
          <w:bottom w:w="15" w:type="dxa"/>
          <w:right w:w="15" w:type="dxa"/>
        </w:tblCellMar>
        <w:tblLook w:val="04A0" w:firstRow="1" w:lastRow="0" w:firstColumn="1" w:lastColumn="0" w:noHBand="0" w:noVBand="1"/>
      </w:tblPr>
      <w:tblGrid>
        <w:gridCol w:w="2582"/>
        <w:gridCol w:w="10039"/>
        <w:gridCol w:w="1721"/>
      </w:tblGrid>
      <w:tr w:rsidR="00000000" w14:paraId="173F5D2C" w14:textId="77777777" w:rsidTr="00341BC6">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2ABB7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3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664BB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significa</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73D85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Datos</w:t>
            </w:r>
          </w:p>
        </w:tc>
      </w:tr>
      <w:tr w:rsidR="00000000" w14:paraId="088C2E4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613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7806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Leído en la fuente oficial primaria: censo, registro administrativo, encuesta oficial o norma.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C49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130</w:t>
            </w:r>
          </w:p>
        </w:tc>
      </w:tr>
      <w:tr w:rsidR="00000000" w14:paraId="4B061C7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D758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66D9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Cifra que un organismo oficial presenta como estimación o aproximación.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C364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r>
      <w:tr w:rsidR="00000000" w14:paraId="4D70F2B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F0A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A01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propia sobre datos contrastados; los operandos van en la nota.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16F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40</w:t>
            </w:r>
          </w:p>
        </w:tc>
      </w:tr>
      <w:tr w:rsidR="00000000" w14:paraId="481EED5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B69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863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Artículo revisado por pares, tesis o documento de trabajo; se indica si es un estudio de caso o de otro 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2CC21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r>
      <w:tr w:rsidR="00000000" w14:paraId="3813A5B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42A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4C4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Portal, consultora, patronal, sindicato o entidad con interés en el asunto.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2A7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w:t>
            </w:r>
          </w:p>
        </w:tc>
      </w:tr>
      <w:tr w:rsidR="00000000" w14:paraId="0A14C8C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94C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E12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Dato oficial o de prensa leído a través de un tercero, pendiente de comprobar en origen.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3ED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r>
      <w:tr w:rsidR="00000000" w14:paraId="4F997AA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672E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34E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Buscado y no localizado en ninguna fuente.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37A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w:t>
            </w:r>
          </w:p>
        </w:tc>
      </w:tr>
    </w:tbl>
    <w:p w14:paraId="4E043097" w14:textId="77777777" w:rsidR="00341BC6" w:rsidRDefault="00341BC6">
      <w:pPr>
        <w:pStyle w:val="Ttulo2"/>
        <w:rPr>
          <w:rFonts w:ascii="Calibri" w:eastAsia="Times New Roman" w:hAnsi="Calibri" w:cs="Calibri"/>
        </w:rPr>
      </w:pPr>
      <w:r>
        <w:rPr>
          <w:rFonts w:ascii="Calibri" w:eastAsia="Times New Roman" w:hAnsi="Calibri" w:cs="Calibri"/>
        </w:rPr>
        <w:t>Ocho cosas que la tabla enseña</w:t>
      </w:r>
    </w:p>
    <w:p w14:paraId="11C8E05C"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No hay una sola cifra de viviendas en alquiler: van de 2,5 a 3,9 millones.</w:t>
      </w:r>
      <w:r>
        <w:rPr>
          <w:rFonts w:ascii="Calibri" w:eastAsia="Times New Roman" w:hAnsi="Calibri" w:cs="Calibri"/>
          <w:color w:val="1F2933"/>
          <w:sz w:val="21"/>
          <w:szCs w:val="21"/>
        </w:rPr>
        <w:t xml:space="preserve"> El censo cuenta viviendas; la encuesta, hogares; Hacienda, solo las de particulares en territorio común. Quien cite una sin decir cuál puede estar hablando de otra cosa.</w:t>
      </w:r>
    </w:p>
    <w:p w14:paraId="6253D22E"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Quién tiene las viviendas se sabe mejor de lo que se dice.</w:t>
      </w:r>
      <w:r>
        <w:rPr>
          <w:rFonts w:ascii="Calibri" w:eastAsia="Times New Roman" w:hAnsi="Calibri" w:cs="Calibri"/>
          <w:color w:val="1F2933"/>
          <w:sz w:val="21"/>
          <w:szCs w:val="21"/>
        </w:rPr>
        <w:t xml:space="preserve"> El Catastro publica los titulares por tramos: 26.897 tienen más de diez viviendas y reúnen 1.040.955, el 4,3 % del parque, y más de la mitad es de sociedades y otras entidades privadas. Entre los particulares, que son en torno al 90 % del alquiler, la mitad de las viviendas alquiladas es de quien alquila una sola (Banco de España). La cifra del 93 % de caseros con una vivienda procede del sector; el Banco de España da el 76 %.</w:t>
      </w:r>
    </w:p>
    <w:p w14:paraId="44B327B8"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 que falta es el cruce.</w:t>
      </w:r>
      <w:r>
        <w:rPr>
          <w:rFonts w:ascii="Calibri" w:eastAsia="Times New Roman" w:hAnsi="Calibri" w:cs="Calibri"/>
          <w:color w:val="1F2933"/>
          <w:sz w:val="21"/>
          <w:szCs w:val="21"/>
        </w:rPr>
        <w:t xml:space="preserve"> El Catastro sabe quién es el dueño, no si la vivienda está alquilada; Hacienda sabe qué está alquilado, solo de particulares. No existe el alquiler por tamaño de cartera incluyendo a las sociedades.</w:t>
      </w:r>
    </w:p>
    <w:p w14:paraId="2807A519"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uso turístico hay que medirlo en el centro.</w:t>
      </w:r>
      <w:r>
        <w:rPr>
          <w:rFonts w:ascii="Calibri" w:eastAsia="Times New Roman" w:hAnsi="Calibri" w:cs="Calibri"/>
          <w:color w:val="1F2933"/>
          <w:sz w:val="21"/>
          <w:szCs w:val="21"/>
        </w:rPr>
        <w:t xml:space="preserve"> Es el 1,3 % de las viviendas del país y el 45 % del mercado de alquiler en el centro turístico de Sevilla y de Málaga.</w:t>
      </w:r>
    </w:p>
    <w:p w14:paraId="48556F19"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precio del alquiler depende de qué se mida.</w:t>
      </w:r>
      <w:r>
        <w:rPr>
          <w:rFonts w:ascii="Calibri" w:eastAsia="Times New Roman" w:hAnsi="Calibri" w:cs="Calibri"/>
          <w:color w:val="1F2933"/>
          <w:sz w:val="21"/>
          <w:szCs w:val="21"/>
        </w:rPr>
        <w:t xml:space="preserve"> En Madrid capital, la mediana de lo que declaran los caseros es de 13,97 €/m² en 2024, y el precio de anuncio en los portales, de </w:t>
      </w:r>
      <w:r>
        <w:rPr>
          <w:rFonts w:ascii="Calibri" w:eastAsia="Times New Roman" w:hAnsi="Calibri" w:cs="Calibri"/>
          <w:color w:val="1F2933"/>
          <w:sz w:val="21"/>
          <w:szCs w:val="21"/>
        </w:rPr>
        <w:lastRenderedPageBreak/>
        <w:t>más de 22 €/m² en 2026. Lo primero es lo que pagan quienes ya tienen contrato; lo segundo, lo que encuentra quien busca.</w:t>
      </w:r>
    </w:p>
    <w:p w14:paraId="1093E2B5"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Hay dos mercados de alquiler, no uno.</w:t>
      </w:r>
      <w:r>
        <w:rPr>
          <w:rFonts w:ascii="Calibri" w:eastAsia="Times New Roman" w:hAnsi="Calibri" w:cs="Calibri"/>
          <w:color w:val="1F2933"/>
          <w:sz w:val="21"/>
          <w:szCs w:val="21"/>
        </w:rPr>
        <w:t xml:space="preserve"> Para quien ya tiene contrato, el alquiler pesa menos que en 2021 (del 33,1 % al 26,7 % de su renta) y las rentas más bajas han subido más que su alquiler. Para quien busca, las viviendas que entran al mercado salen un 16,5 % por encima de las ya alquiladas, y se entra compartiendo: los inquilinos en viviendas sobreocupadas pasan del 15,4 % al 20,5 %.</w:t>
      </w:r>
    </w:p>
    <w:p w14:paraId="146CFE51"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cambio de fondo es por edades.</w:t>
      </w:r>
      <w:r>
        <w:rPr>
          <w:rFonts w:ascii="Calibri" w:eastAsia="Times New Roman" w:hAnsi="Calibri" w:cs="Calibri"/>
          <w:color w:val="1F2933"/>
          <w:sz w:val="21"/>
          <w:szCs w:val="21"/>
        </w:rPr>
        <w:t xml:space="preserve"> Entre los hogares de 30 a 44 años, la propiedad cae del 74,3 % en 2007 al 53,1 % en 2025 y el alquiler de mercado se duplica. Entre los mayores de 65 casi nada cambia: el 88 % es propietario.</w:t>
      </w:r>
    </w:p>
    <w:p w14:paraId="3465249F" w14:textId="77777777" w:rsidR="00341BC6" w:rsidRDefault="00341BC6">
      <w:pPr>
        <w:numPr>
          <w:ilvl w:val="0"/>
          <w:numId w:val="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 que más importa para el debate es lo que falta.</w:t>
      </w:r>
      <w:r>
        <w:rPr>
          <w:rFonts w:ascii="Calibri" w:eastAsia="Times New Roman" w:hAnsi="Calibri" w:cs="Calibri"/>
          <w:color w:val="1F2933"/>
          <w:sz w:val="21"/>
          <w:szCs w:val="21"/>
        </w:rPr>
        <w:t xml:space="preserve"> Nadie ha medido qué eran antes las viviendas turísticas, a qué uso pasan cuando dejan de serlo, ni cuántas de las que compran fondos y socimis se dedican al turismo.</w:t>
      </w:r>
    </w:p>
    <w:p w14:paraId="273AAE45" w14:textId="77777777" w:rsidR="00341BC6" w:rsidRDefault="00341BC6">
      <w:pPr>
        <w:pStyle w:val="Ttulo2"/>
        <w:rPr>
          <w:rFonts w:ascii="Calibri" w:eastAsia="Times New Roman" w:hAnsi="Calibri" w:cs="Calibri"/>
        </w:rPr>
      </w:pPr>
      <w:r>
        <w:rPr>
          <w:rFonts w:ascii="Calibri" w:eastAsia="Times New Roman" w:hAnsi="Calibri" w:cs="Calibri"/>
        </w:rPr>
        <w:t>A. El parque de viviendas</w:t>
      </w:r>
    </w:p>
    <w:tbl>
      <w:tblPr>
        <w:tblW w:w="5000" w:type="pct"/>
        <w:tblCellMar>
          <w:top w:w="15" w:type="dxa"/>
          <w:left w:w="15" w:type="dxa"/>
          <w:bottom w:w="15" w:type="dxa"/>
          <w:right w:w="15" w:type="dxa"/>
        </w:tblCellMar>
        <w:tblLook w:val="04A0" w:firstRow="1" w:lastRow="0" w:firstColumn="1" w:lastColumn="0" w:noHBand="0" w:noVBand="1"/>
      </w:tblPr>
      <w:tblGrid>
        <w:gridCol w:w="2426"/>
        <w:gridCol w:w="1853"/>
        <w:gridCol w:w="1226"/>
        <w:gridCol w:w="993"/>
        <w:gridCol w:w="1280"/>
        <w:gridCol w:w="1997"/>
        <w:gridCol w:w="1136"/>
        <w:gridCol w:w="3431"/>
      </w:tblGrid>
      <w:tr w:rsidR="00000000" w14:paraId="6AFFF187"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3C63F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D488F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987F4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58463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E8ADAC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F8484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FAB8C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8F2EB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1917085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1BA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totales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CA3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26.623.708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BDB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CDA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A2C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51350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C26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76E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familiares convencionales. Con 2.607 alojamientos, 26.626.315.</w:t>
            </w:r>
          </w:p>
        </w:tc>
      </w:tr>
      <w:tr w:rsidR="00000000" w14:paraId="41398F7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82D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totales, estimación más reciente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ED1C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27.099.556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CBA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9FE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B31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4A87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Estimación del parque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6FA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EEA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2024: 27.004.765. En 2023: 26.902.443.</w:t>
            </w:r>
          </w:p>
        </w:tc>
      </w:tr>
      <w:tr w:rsidR="00000000" w14:paraId="13AE5B3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0C1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principales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F61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18.536.616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2D6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CED6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65F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933F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BAD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80901" w14:textId="77777777" w:rsidR="00341BC6" w:rsidRDefault="00341BC6">
            <w:pPr>
              <w:spacing w:before="60" w:after="180"/>
              <w:rPr>
                <w:rFonts w:ascii="Calibri" w:eastAsia="Times New Roman" w:hAnsi="Calibri" w:cs="Calibri"/>
                <w:color w:val="1F2933"/>
                <w:sz w:val="18"/>
                <w:szCs w:val="18"/>
              </w:rPr>
            </w:pPr>
          </w:p>
        </w:tc>
      </w:tr>
      <w:tr w:rsidR="00000000" w14:paraId="543F1C9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EC7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principales, estimación más reciente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9E2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19.571.428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551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AA10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D0C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EAB7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Estimación del parque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77E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EF2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2024: 19.278.057.</w:t>
            </w:r>
          </w:p>
        </w:tc>
      </w:tr>
      <w:tr w:rsidR="00000000" w14:paraId="069D0D3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38FB1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no principales (secundarias y vacías juntas)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47A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8.087.092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E499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E251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94D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0508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7F1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7BF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del Ministerio para 2025: 7.528.128.</w:t>
            </w:r>
          </w:p>
        </w:tc>
      </w:tr>
      <w:tr w:rsidR="00000000" w14:paraId="646331F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1EF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vacías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F4B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3.837.328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DC0B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C476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1D5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820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41A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A1F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El 14,4 % del parque. El 45 % está en municipios de menos de 10.000 habitantes. En </w:t>
            </w:r>
            <w:r>
              <w:rPr>
                <w:rFonts w:ascii="Calibri" w:eastAsia="Times New Roman" w:hAnsi="Calibri" w:cs="Calibri"/>
                <w:color w:val="1F2933"/>
                <w:sz w:val="18"/>
                <w:szCs w:val="18"/>
              </w:rPr>
              <w:lastRenderedPageBreak/>
              <w:t>las ciudades de más de 250.000 habitantes, 403.073 (7,5 % de su parque).</w:t>
            </w:r>
          </w:p>
        </w:tc>
      </w:tr>
      <w:tr w:rsidR="00000000" w14:paraId="1C8B04D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1EF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lastRenderedPageBreak/>
              <w:t>Viviendas de uso esporádico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7C3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2.514.511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170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08507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37B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F5C2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 (consumo eléctrico)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DEE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E0CF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lo más parecido a «secundaria». La tabla de la nota del INE sale desa</w:t>
            </w:r>
            <w:r>
              <w:rPr>
                <w:rFonts w:ascii="Calibri" w:eastAsia="Times New Roman" w:hAnsi="Calibri" w:cs="Calibri"/>
                <w:color w:val="1F2933"/>
                <w:sz w:val="18"/>
                <w:szCs w:val="18"/>
              </w:rPr>
              <w:t>lineada y la asignación se tomó de un resumen.</w:t>
            </w:r>
          </w:p>
        </w:tc>
      </w:tr>
      <w:tr w:rsidR="00000000" w14:paraId="27697DF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44CD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secundarias, como categoría propia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2C56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AC566"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3A582"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142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E871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 el Censo de 2021 ni el Ministerio las separan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D80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09C8CF" w14:textId="77777777" w:rsidR="00341BC6" w:rsidRDefault="00341BC6">
            <w:pPr>
              <w:spacing w:before="60" w:after="180"/>
              <w:rPr>
                <w:rFonts w:ascii="Calibri" w:eastAsia="Times New Roman" w:hAnsi="Calibri" w:cs="Calibri"/>
                <w:color w:val="1F2933"/>
                <w:sz w:val="18"/>
                <w:szCs w:val="18"/>
              </w:rPr>
            </w:pPr>
          </w:p>
        </w:tc>
      </w:tr>
      <w:tr w:rsidR="00000000" w14:paraId="6270492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128B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8FE8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93.650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8C64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AC8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FB1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C85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(libres más protegidas)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E7B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3CDF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Iniciadas: 137.330. En 2007 se terminaron 647.179.</w:t>
            </w:r>
          </w:p>
        </w:tc>
      </w:tr>
      <w:tr w:rsidR="00000000" w14:paraId="7F260C6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241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91E0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750.000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563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F76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47E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9F1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(junio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24DE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3375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Diferencia entre hogares creados y viviendas terminadas.</w:t>
            </w:r>
          </w:p>
        </w:tc>
      </w:tr>
    </w:tbl>
    <w:p w14:paraId="71B620A2" w14:textId="77777777" w:rsidR="00341BC6" w:rsidRDefault="00341BC6">
      <w:pPr>
        <w:pStyle w:val="Ttulo2"/>
        <w:rPr>
          <w:rFonts w:ascii="Calibri" w:eastAsia="Times New Roman" w:hAnsi="Calibri" w:cs="Calibri"/>
        </w:rPr>
      </w:pPr>
      <w:r>
        <w:rPr>
          <w:rFonts w:ascii="Calibri" w:eastAsia="Times New Roman" w:hAnsi="Calibri" w:cs="Calibri"/>
        </w:rPr>
        <w:t>B. Hogares y régimen de tenencia</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5492A72C"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0ECBA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A6C52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E6C8D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B34E6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ED4642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13A4C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A55A5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883CD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29E4643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41D2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E1B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19.874.860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FD9D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0E4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CC19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F8A3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Continua de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749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A5B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Provisional. A 1/1/2025: 19.521.046. Censo de 2021: 18.539.223.</w:t>
            </w:r>
          </w:p>
        </w:tc>
      </w:tr>
      <w:tr w:rsidR="00000000" w14:paraId="6FB5172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E462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propiedad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672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73,3 %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8DF9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B558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0ACE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5CD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E0C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449F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80,1 %.</w:t>
            </w:r>
          </w:p>
        </w:tc>
      </w:tr>
      <w:tr w:rsidR="00000000" w14:paraId="2398030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727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a precio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CF0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6B1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DF2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4C1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78CA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780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0ED1E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10,4 %.</w:t>
            </w:r>
          </w:p>
        </w:tc>
      </w:tr>
      <w:tr w:rsidR="00000000" w14:paraId="66A343D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827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inferior al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D7C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556F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86A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6AF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4C5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BAC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AB7B3A" w14:textId="77777777" w:rsidR="00341BC6" w:rsidRDefault="00341BC6">
            <w:pPr>
              <w:spacing w:before="60" w:after="180"/>
              <w:rPr>
                <w:rFonts w:ascii="Calibri" w:eastAsia="Times New Roman" w:hAnsi="Calibri" w:cs="Calibri"/>
                <w:color w:val="1F2933"/>
                <w:sz w:val="18"/>
                <w:szCs w:val="18"/>
              </w:rPr>
            </w:pPr>
          </w:p>
        </w:tc>
      </w:tr>
      <w:tr w:rsidR="00000000" w14:paraId="6C94316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FC0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propiedad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A0D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14.308.927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C10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339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150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C3E6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3FB7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402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19.521.046 hogares × 73,3 %.</w:t>
            </w:r>
          </w:p>
        </w:tc>
      </w:tr>
      <w:tr w:rsidR="00000000" w14:paraId="0FE4CC0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7E8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a precio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CD23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3.260.015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B49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EC1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4496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A55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CA5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1669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19.521.046 hogares × 16,7 %.</w:t>
            </w:r>
          </w:p>
        </w:tc>
      </w:tr>
      <w:tr w:rsidR="00000000" w14:paraId="46F8179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45FE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inferior al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F99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683.237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EFD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AD4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599B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44C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29A4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B9D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19.521.046 hogares × 3,5 %.</w:t>
            </w:r>
          </w:p>
        </w:tc>
      </w:tr>
      <w:tr w:rsidR="00000000" w14:paraId="3E7062D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AEE9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que viven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982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9 millones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F94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DA3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finales de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88E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99F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1779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A6434C" w14:textId="77777777" w:rsidR="00341BC6" w:rsidRDefault="00341BC6">
            <w:pPr>
              <w:spacing w:before="60" w:after="180"/>
              <w:rPr>
                <w:rFonts w:ascii="Calibri" w:eastAsia="Times New Roman" w:hAnsi="Calibri" w:cs="Calibri"/>
                <w:color w:val="1F2933"/>
                <w:sz w:val="18"/>
                <w:szCs w:val="18"/>
              </w:rPr>
            </w:pPr>
          </w:p>
        </w:tc>
      </w:tr>
      <w:tr w:rsidR="00000000" w14:paraId="161E164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CE7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25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92E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50,2 %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B93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 de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DB7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93D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D1616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384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02D7F" w14:textId="77777777" w:rsidR="00341BC6" w:rsidRDefault="00341BC6">
            <w:pPr>
              <w:spacing w:before="60" w:after="180"/>
              <w:rPr>
                <w:rFonts w:ascii="Calibri" w:eastAsia="Times New Roman" w:hAnsi="Calibri" w:cs="Calibri"/>
                <w:color w:val="1F2933"/>
                <w:sz w:val="18"/>
                <w:szCs w:val="18"/>
              </w:rPr>
            </w:pPr>
          </w:p>
        </w:tc>
      </w:tr>
      <w:tr w:rsidR="00000000" w14:paraId="57241DE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8D9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de salida del hogar familiar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DACA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D6B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594E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8BD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2A0D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823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8BBE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 de la Unión Europea: 26,3.</w:t>
            </w:r>
          </w:p>
        </w:tc>
      </w:tr>
    </w:tbl>
    <w:p w14:paraId="1F9C4B9D" w14:textId="77777777" w:rsidR="00341BC6" w:rsidRDefault="00341BC6">
      <w:pPr>
        <w:pStyle w:val="Ttulo2"/>
        <w:rPr>
          <w:rFonts w:ascii="Calibri" w:eastAsia="Times New Roman" w:hAnsi="Calibri" w:cs="Calibri"/>
        </w:rPr>
      </w:pPr>
      <w:r>
        <w:rPr>
          <w:rFonts w:ascii="Calibri" w:eastAsia="Times New Roman" w:hAnsi="Calibri" w:cs="Calibri"/>
        </w:rPr>
        <w:t>C. Cuánta vivienda hay en alquiler</w:t>
      </w:r>
    </w:p>
    <w:p w14:paraId="4A0D82F4"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Las cifras no coinciden porque cuentan cosas distintas; se dan todas.</w:t>
      </w:r>
    </w:p>
    <w:tbl>
      <w:tblPr>
        <w:tblW w:w="5000" w:type="pct"/>
        <w:tblCellMar>
          <w:top w:w="15" w:type="dxa"/>
          <w:left w:w="15" w:type="dxa"/>
          <w:bottom w:w="15" w:type="dxa"/>
          <w:right w:w="15" w:type="dxa"/>
        </w:tblCellMar>
        <w:tblLook w:val="04A0" w:firstRow="1" w:lastRow="0" w:firstColumn="1" w:lastColumn="0" w:noHBand="0" w:noVBand="1"/>
      </w:tblPr>
      <w:tblGrid>
        <w:gridCol w:w="2436"/>
        <w:gridCol w:w="1862"/>
        <w:gridCol w:w="1145"/>
        <w:gridCol w:w="1002"/>
        <w:gridCol w:w="1304"/>
        <w:gridCol w:w="2006"/>
        <w:gridCol w:w="1146"/>
        <w:gridCol w:w="3441"/>
      </w:tblGrid>
      <w:tr w:rsidR="00000000" w14:paraId="1A4D3BC3"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36597F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83C9F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E76CB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42384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76553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B0BD6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600E9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1D54D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427FD3E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A78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principales en alquiler, según el censo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951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2.983.619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88A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4DA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CDE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3D62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FFF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E9C0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16,1 % de las principales.</w:t>
            </w:r>
          </w:p>
        </w:tc>
      </w:tr>
      <w:tr w:rsidR="00000000" w14:paraId="2B8FE8F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1EB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vivienda en alquiler, según 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B887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3,6 millones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E38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1D3F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B63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CB3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78F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E02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Unos 3 millones a precio de mercado.</w:t>
            </w:r>
          </w:p>
        </w:tc>
      </w:tr>
      <w:tr w:rsidR="00000000" w14:paraId="013D0EE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EA4DC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como residencia habitual, según Hacienda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774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2.514.493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A253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231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ejercicio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489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 solo dueños personas físicas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30FA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 viviendas declaradas en el IRPF</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9D6A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0A32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incluye las de sociedades ni el parque público.</w:t>
            </w:r>
          </w:p>
        </w:tc>
      </w:tr>
      <w:tr w:rsidR="00000000" w14:paraId="27226CB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0D0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sumando particulares, sociedades y parque público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9E4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3.094.397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3CC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A8B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B9E3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(aproximación)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A36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Consumo y CSIC, Informe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F24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D4E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2.570.845 de particulares + 223.552 de sociedades + ≈ 300.000 públicas.</w:t>
            </w:r>
          </w:p>
        </w:tc>
      </w:tr>
      <w:tr w:rsidR="00000000" w14:paraId="79906F5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0BF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sumando mercado e inferior al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B253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3.943.251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E9D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348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38B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BFA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D5F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D48F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19.521.046 hogares × 20,2 %.</w:t>
            </w:r>
          </w:p>
        </w:tc>
      </w:tr>
      <w:tr w:rsidR="00000000" w14:paraId="6DA2B6F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C55C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Contratos de alquiler nuevos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430F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73C8C"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ABA79"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6098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C2A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hay cifra nacional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8BC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7C0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 con las fianzas depositadas: 108.057 en 2025 y 118.626 en 2024.</w:t>
            </w:r>
          </w:p>
        </w:tc>
      </w:tr>
      <w:tr w:rsidR="00000000" w14:paraId="522BEA4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10D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por habitaciones: viviendas o contratos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837C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D07A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A9B5C"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6D3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2FDB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Ninguna cifra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B91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74A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registro de alquileres de corta duración lo preguntaba, pero no se ha publicado el desglose.</w:t>
            </w:r>
          </w:p>
        </w:tc>
      </w:tr>
    </w:tbl>
    <w:p w14:paraId="79C6FADB" w14:textId="77777777" w:rsidR="00341BC6" w:rsidRDefault="00341BC6">
      <w:pPr>
        <w:pStyle w:val="Ttulo2"/>
        <w:rPr>
          <w:rFonts w:ascii="Calibri" w:eastAsia="Times New Roman" w:hAnsi="Calibri" w:cs="Calibri"/>
        </w:rPr>
      </w:pPr>
      <w:r>
        <w:rPr>
          <w:rFonts w:ascii="Calibri" w:eastAsia="Times New Roman" w:hAnsi="Calibri" w:cs="Calibri"/>
        </w:rPr>
        <w:t>D. Vivienda social y pública</w:t>
      </w:r>
    </w:p>
    <w:tbl>
      <w:tblPr>
        <w:tblW w:w="5000" w:type="pct"/>
        <w:tblCellMar>
          <w:top w:w="15" w:type="dxa"/>
          <w:left w:w="15" w:type="dxa"/>
          <w:bottom w:w="15" w:type="dxa"/>
          <w:right w:w="15" w:type="dxa"/>
        </w:tblCellMar>
        <w:tblLook w:val="04A0" w:firstRow="1" w:lastRow="0" w:firstColumn="1" w:lastColumn="0" w:noHBand="0" w:noVBand="1"/>
      </w:tblPr>
      <w:tblGrid>
        <w:gridCol w:w="2426"/>
        <w:gridCol w:w="1853"/>
        <w:gridCol w:w="1226"/>
        <w:gridCol w:w="993"/>
        <w:gridCol w:w="1280"/>
        <w:gridCol w:w="1997"/>
        <w:gridCol w:w="1136"/>
        <w:gridCol w:w="3431"/>
      </w:tblGrid>
      <w:tr w:rsidR="00000000" w14:paraId="4079D632"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92A0B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2B66F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19E23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07C1E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A5982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CBBC1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FC35C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A797D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47892AC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1B1E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alquiler de titularidad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0E6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318.000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8338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7E09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50A0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56C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boletín de vivienda social de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810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C59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Unas 197.000 autonómicas y 121.000 municipales; la parte municipal se extrapola de una muestra. El Banco de España da ≈ 290.000.</w:t>
            </w:r>
          </w:p>
        </w:tc>
      </w:tr>
      <w:tr w:rsidR="00000000" w14:paraId="5539B1F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3B84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autonómicas en arrendamiento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EDC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187.252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B8C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E08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329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3C3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mismo boletín, tabla 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BCD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463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coincide con las «unas 197.000» del resumen del propio boletín.</w:t>
            </w:r>
          </w:p>
        </w:tc>
      </w:tr>
      <w:tr w:rsidR="00000000" w14:paraId="5856127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D46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social sobre el total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8C5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EFB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9A6B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D45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22D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D59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124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 de la Unión Europea: en torno al 8 % (OCDE).</w:t>
            </w:r>
          </w:p>
        </w:tc>
      </w:tr>
      <w:tr w:rsidR="00000000" w14:paraId="2B7E6AB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050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A96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12.858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529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F3E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D97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F03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5B86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41A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1997 fueron 85.028.</w:t>
            </w:r>
          </w:p>
        </w:tc>
      </w:tr>
      <w:tr w:rsidR="00000000" w14:paraId="76F1D6E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D124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protegidas que conservan la protección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724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1F88E"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92F03"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D4E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F9D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Ninguna cifra oficial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6FF6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21B65" w14:textId="77777777" w:rsidR="00341BC6" w:rsidRDefault="00341BC6">
            <w:pPr>
              <w:spacing w:before="60" w:after="180"/>
              <w:rPr>
                <w:rFonts w:ascii="Calibri" w:eastAsia="Times New Roman" w:hAnsi="Calibri" w:cs="Calibri"/>
                <w:color w:val="1F2933"/>
                <w:sz w:val="18"/>
                <w:szCs w:val="18"/>
              </w:rPr>
            </w:pPr>
          </w:p>
        </w:tc>
      </w:tr>
      <w:tr w:rsidR="00000000" w14:paraId="4EC981F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EDE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adquiridas por tanteo y retracto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7A23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5D3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BE4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6D9C1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A2E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de Catalunya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009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356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Gasto: 49,9 millones de euros. En 2023: 544.</w:t>
            </w:r>
          </w:p>
        </w:tc>
      </w:tr>
      <w:tr w:rsidR="00000000" w14:paraId="4704670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B3C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la Sareb que pasan a la empresa estatal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2DE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40.000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86F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7BA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acuerdo del 1/7/2025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6DF5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A41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de Ministros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F5C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BCB8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lo aprobado, no lo ya traspasado. Leído en un resumen.</w:t>
            </w:r>
          </w:p>
        </w:tc>
      </w:tr>
      <w:tr w:rsidR="00000000" w14:paraId="27C6636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291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C3C5C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87D9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PIB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8C4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026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0C5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B42E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EBFF2" w14:textId="77777777" w:rsidR="00341BC6" w:rsidRDefault="00341BC6">
            <w:pPr>
              <w:spacing w:before="60" w:after="180"/>
              <w:rPr>
                <w:rFonts w:ascii="Calibri" w:eastAsia="Times New Roman" w:hAnsi="Calibri" w:cs="Calibri"/>
                <w:color w:val="1F2933"/>
                <w:sz w:val="18"/>
                <w:szCs w:val="18"/>
              </w:rPr>
            </w:pPr>
          </w:p>
        </w:tc>
      </w:tr>
    </w:tbl>
    <w:p w14:paraId="00DF707C" w14:textId="77777777" w:rsidR="00341BC6" w:rsidRDefault="00341BC6">
      <w:pPr>
        <w:pStyle w:val="Ttulo2"/>
        <w:rPr>
          <w:rFonts w:ascii="Calibri" w:eastAsia="Times New Roman" w:hAnsi="Calibri" w:cs="Calibri"/>
        </w:rPr>
      </w:pPr>
      <w:r>
        <w:rPr>
          <w:rFonts w:ascii="Calibri" w:eastAsia="Times New Roman" w:hAnsi="Calibri" w:cs="Calibri"/>
        </w:rPr>
        <w:t>E. Uso turístico y de temporada</w:t>
      </w:r>
    </w:p>
    <w:tbl>
      <w:tblPr>
        <w:tblW w:w="5000" w:type="pct"/>
        <w:tblCellMar>
          <w:top w:w="15" w:type="dxa"/>
          <w:left w:w="15" w:type="dxa"/>
          <w:bottom w:w="15" w:type="dxa"/>
          <w:right w:w="15" w:type="dxa"/>
        </w:tblCellMar>
        <w:tblLook w:val="04A0" w:firstRow="1" w:lastRow="0" w:firstColumn="1" w:lastColumn="0" w:noHBand="0" w:noVBand="1"/>
      </w:tblPr>
      <w:tblGrid>
        <w:gridCol w:w="2433"/>
        <w:gridCol w:w="1859"/>
        <w:gridCol w:w="1142"/>
        <w:gridCol w:w="1037"/>
        <w:gridCol w:w="1286"/>
        <w:gridCol w:w="2004"/>
        <w:gridCol w:w="1143"/>
        <w:gridCol w:w="3438"/>
      </w:tblGrid>
      <w:tr w:rsidR="00000000" w14:paraId="6D615BE6"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EAFC4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DCB7E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87561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FFAC8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8B1CB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D8CE7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75004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993A6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44B7598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F7D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A42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341.001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4A0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F217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8D8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E132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983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4E2A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1,28 % del parque. Un 10,7 % menos que en mayo de 2025 (381.837). Cuenta anuncios activos en tres plataformas.</w:t>
            </w:r>
          </w:p>
        </w:tc>
      </w:tr>
      <w:tr w:rsidR="00000000" w14:paraId="69EFA67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345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por ciudad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0D9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 10.836 · Málaga 8.288 · Barcelona 8.231 · Sevilla 6.937 · València 5.393 · Palma 538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6850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EE6F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954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C3C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99C4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DDD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 su parque: Málaga 3,17 %; Sevilla 2,12 %; València 1,30 %; Barcelona 1,02 %; Madrid 0,71 %.</w:t>
            </w:r>
          </w:p>
        </w:tc>
      </w:tr>
      <w:tr w:rsidR="00000000" w14:paraId="5872FD4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D1246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para uso turístico o de temporada, según Hacienda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D63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359.596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844E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932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ejercicio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D529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 solo personas físicas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CA1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2A0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D00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separa turístico de temporada.</w:t>
            </w:r>
          </w:p>
        </w:tc>
      </w:tr>
      <w:tr w:rsidR="00000000" w14:paraId="25DFA35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C11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Solicitudes de registro de alquiler de corta duración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6FF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412.253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AD2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solicitudes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51B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febrero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C68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8D3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AD0E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07AF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78 % turísticas y 22 % de temporada; 86.275 revocadas. En la Comunidad de Madrid, el 83 % son de temporada. El Tribunal Supremo anuló el registro en mayo de 2026.</w:t>
            </w:r>
          </w:p>
        </w:tc>
      </w:tr>
      <w:tr w:rsidR="00000000" w14:paraId="1C0207E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ABD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Qué eran antes las viviendas turísticas (alquiler habitual, vacías, segunda residencia)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CDF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ECA2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0D79A8"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0EC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89A5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lo ha medido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5CD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A7D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encuesta de PwC para Airbnb clasifica el uso actual, no el anterior.</w:t>
            </w:r>
          </w:p>
        </w:tc>
      </w:tr>
      <w:tr w:rsidR="00000000" w14:paraId="2C96C3E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55A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 qué uso pasan las que dejan de ser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520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2287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662295"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499C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02C37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lo ha medido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1152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02A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JC sostiene que van sobre todo al alquiler convencional y a la venta: entra en el modelo como premisa.</w:t>
            </w:r>
          </w:p>
        </w:tc>
      </w:tr>
      <w:tr w:rsidR="00000000" w14:paraId="003B93A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64F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en manos de anfitriones con diez anuncios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73B9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Barcelona 58,2 % · Madrid 44,3 % · Málaga 42,4 % · Sevilla 41,7 % · València 35,3 %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544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enteras de corta estancia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B96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CE06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E62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Inside Airbnb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6B59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135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Recuento propio sobre sus ficheros. El anfitrión es quien gestiona la cuenta, no necesariamente el dueño. Solo Airbnb.</w:t>
            </w:r>
          </w:p>
        </w:tc>
      </w:tr>
      <w:tr w:rsidR="00000000" w14:paraId="621AC0E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B2B4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Licencias turísticas de titulares con cuatro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922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6.000 de 10.600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ACF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licencias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B56B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E892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F65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 de Barcelona, citado por elDiario.es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1DD1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774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titular puede ser un gestor.</w:t>
            </w:r>
          </w:p>
        </w:tc>
      </w:tr>
      <w:tr w:rsidR="00000000" w14:paraId="30C8B07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886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ingresa una vivienda en turístico frente al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3DD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2.674 frente a 1.056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481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74C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junio de 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86D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 ciudades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30B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Exceltur, estudio ReviTUR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F20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AA4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Patronal turística. Ingresos brutos y temporada alta.</w:t>
            </w:r>
          </w:p>
        </w:tc>
      </w:tr>
      <w:tr w:rsidR="00000000" w14:paraId="21DCE06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6994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Turistas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3F1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96.803.894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7E2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turistas/año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1647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BBA2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850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FRONTUR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365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AC4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2019: 83.509.153.</w:t>
            </w:r>
          </w:p>
        </w:tc>
      </w:tr>
      <w:tr w:rsidR="00000000" w14:paraId="1CE49F2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990F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Noches en alojamientos de plataformas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D43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189.492.971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18A1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noches/año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12A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5408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89B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E333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F5E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2019: 105.602.000.</w:t>
            </w:r>
          </w:p>
        </w:tc>
      </w:tr>
    </w:tbl>
    <w:p w14:paraId="09BB8FCA" w14:textId="77777777" w:rsidR="00341BC6" w:rsidRDefault="00341BC6">
      <w:pPr>
        <w:pStyle w:val="Ttulo2"/>
        <w:rPr>
          <w:rFonts w:ascii="Calibri" w:eastAsia="Times New Roman" w:hAnsi="Calibri" w:cs="Calibri"/>
        </w:rPr>
      </w:pPr>
      <w:r>
        <w:rPr>
          <w:rFonts w:ascii="Calibri" w:eastAsia="Times New Roman" w:hAnsi="Calibri" w:cs="Calibri"/>
        </w:rPr>
        <w:t>F. Quién es el dueño de lo que se alquila: España</w:t>
      </w:r>
    </w:p>
    <w:tbl>
      <w:tblPr>
        <w:tblW w:w="5000" w:type="pct"/>
        <w:tblCellMar>
          <w:top w:w="15" w:type="dxa"/>
          <w:left w:w="15" w:type="dxa"/>
          <w:bottom w:w="15" w:type="dxa"/>
          <w:right w:w="15" w:type="dxa"/>
        </w:tblCellMar>
        <w:tblLook w:val="04A0" w:firstRow="1" w:lastRow="0" w:firstColumn="1" w:lastColumn="0" w:noHBand="0" w:noVBand="1"/>
      </w:tblPr>
      <w:tblGrid>
        <w:gridCol w:w="2411"/>
        <w:gridCol w:w="1837"/>
        <w:gridCol w:w="1241"/>
        <w:gridCol w:w="1069"/>
        <w:gridCol w:w="1265"/>
        <w:gridCol w:w="1982"/>
        <w:gridCol w:w="1121"/>
        <w:gridCol w:w="3416"/>
      </w:tblGrid>
      <w:tr w:rsidR="00000000" w14:paraId="7BA0B0E0"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87F752"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27F4C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9E771F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0B85C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1882A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592C9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0F7FB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A406A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5B98214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E6A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Definición legal de gran tenedor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E44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Más de 10 inmuebles residenciales, o más de 1.500 m²; 5 o más en zona tensionada si la comunidad lo motiva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6DB68"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DBEF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vigente a 7/10/2026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985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0F79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Ley 12/2023, artículo 3 k)</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283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95883B" w14:textId="77777777" w:rsidR="00341BC6" w:rsidRDefault="00341BC6">
            <w:pPr>
              <w:spacing w:before="60" w:after="180"/>
              <w:rPr>
                <w:rFonts w:ascii="Calibri" w:eastAsia="Times New Roman" w:hAnsi="Calibri" w:cs="Calibri"/>
                <w:color w:val="1F2933"/>
                <w:sz w:val="18"/>
                <w:szCs w:val="18"/>
              </w:rPr>
            </w:pPr>
          </w:p>
        </w:tc>
      </w:tr>
      <w:tr w:rsidR="00000000" w14:paraId="6106617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41F64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Declaraciones de IRPF con rentas de alquiler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155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2.236.896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BEF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declaraciones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61F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ejercicio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CB9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670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50F4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866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declaraciones, no personas.</w:t>
            </w:r>
          </w:p>
        </w:tc>
      </w:tr>
      <w:tr w:rsidR="00000000" w14:paraId="738946A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D5D4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Número de arrendadores, contados como 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389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76A1A"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EE56DD"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739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6D4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publica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DAC4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AE44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Perciben rentas de alquiler el 9,3 % de los hogares (Consumo y CSIC, 2023).</w:t>
            </w:r>
          </w:p>
        </w:tc>
      </w:tr>
      <w:tr w:rsidR="00000000" w14:paraId="764B3DC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7E5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particulares cuyo dueño alquila una sola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959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47,2 %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AA4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 por particulares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4280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4E7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D46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Consumo y CSIC, Informe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C93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FCAB7B" w14:textId="77777777" w:rsidR="00341BC6" w:rsidRDefault="00341BC6">
            <w:pPr>
              <w:spacing w:before="60" w:after="180"/>
              <w:rPr>
                <w:rFonts w:ascii="Calibri" w:eastAsia="Times New Roman" w:hAnsi="Calibri" w:cs="Calibri"/>
                <w:color w:val="1F2933"/>
                <w:sz w:val="18"/>
                <w:szCs w:val="18"/>
              </w:rPr>
            </w:pPr>
          </w:p>
        </w:tc>
      </w:tr>
      <w:tr w:rsidR="00000000" w14:paraId="701E109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8E396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particulares cuyo dueño alquila dos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C5E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52,8 %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F150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 por particulares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9C8E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1F1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8A58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Consumo y CSIC, Informe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3740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702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Por ciudad: Palma 63,1 %; Barcelona 60,8 %; Madrid 56,4 %; València 55,0 %; Málaga 51,6 %; Sevilla 46,8 %.</w:t>
            </w:r>
          </w:p>
        </w:tc>
      </w:tr>
      <w:tr w:rsidR="00000000" w14:paraId="4EA81D5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F73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en manos de sociedades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EBA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04F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472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BFC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CB61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90C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8D1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Incluye sociedades patrimoniales familiares. Cataluña 11,1 %; Madrid 10,3 %.</w:t>
            </w:r>
          </w:p>
        </w:tc>
      </w:tr>
      <w:tr w:rsidR="00000000" w14:paraId="12BBABC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79AD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personas físicas con más de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A4C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7 % como máximo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8AD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D34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697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D5C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775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40F9CA" w14:textId="77777777" w:rsidR="00341BC6" w:rsidRDefault="00341BC6">
            <w:pPr>
              <w:spacing w:before="60" w:after="180"/>
              <w:rPr>
                <w:rFonts w:ascii="Calibri" w:eastAsia="Times New Roman" w:hAnsi="Calibri" w:cs="Calibri"/>
                <w:color w:val="1F2933"/>
                <w:sz w:val="18"/>
                <w:szCs w:val="18"/>
              </w:rPr>
            </w:pPr>
          </w:p>
        </w:tc>
      </w:tr>
      <w:tr w:rsidR="00000000" w14:paraId="4DB89ED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8B7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Grandes tenedores: titulares con más de 10 viviendas, alquiladas o 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1C4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26.897 titulares con 1.040.955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F7247"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FBA6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octubre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ADD1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02F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Dirección General del Catastro, estadística de titularidad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C17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868C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Suma de los tramos de 11 a 25, de 26 a 100 y más de 100 del fichero oficial. El 4,3 % del parque. No consolida grupos de empresas ni dice si las viviendas están alquiladas.</w:t>
            </w:r>
          </w:p>
        </w:tc>
      </w:tr>
      <w:tr w:rsidR="00000000" w14:paraId="65DC61C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174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Grandes tenedores, por tipo de titular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09F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Empresas y otras personas jurídicas privadas: 13.940 con 595.897 viviendas · entidades públicas: 1.147 con 237.366 · personas físicas: 11.653 con 178.365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5918BE"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6F3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octubre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4DA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CC5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Dirección General del Catastro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60A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BC5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Mismo cálculo. Más otros 157 titulares con 29.327.</w:t>
            </w:r>
          </w:p>
        </w:tc>
      </w:tr>
      <w:tr w:rsidR="00000000" w14:paraId="51F3A08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F21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Titulares con más de 100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027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843 titulares con 528.868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93F20F"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BA1C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octubre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B73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C8BC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Dirección General del Catastro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A24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5996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Sociedades: 571 con 270.854. Administraciones públicas: 117 con 210.057. Personas físicas: 13 con 2.409.</w:t>
            </w:r>
          </w:p>
        </w:tc>
      </w:tr>
      <w:tr w:rsidR="00000000" w14:paraId="166F73E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274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Todas las viviendas, por tamaño de la cartera de su titular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1C5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 vivienda: 53,4 % · de 2 a 5: 39,3 % · de 6 a 10: 3,0 % · de 11 a 25: 1,3 % · de 26 a 100: 0,8 % · más de 100: 2,2 %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AED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parque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D70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octubre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458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C2B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Dirección General del Catastro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CFF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867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 24.235.764 viviendas y 17.046.871 titulares. Personas físicas: 93,3 % del parque. Empresas y otras jurídicas privadas: 4,7 %.</w:t>
            </w:r>
          </w:p>
        </w:tc>
      </w:tr>
      <w:tr w:rsidR="00000000" w14:paraId="7C8C7B3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D528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titulares con más de 10, por ciudad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1321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Santa Cruz de Tenerife 8,6 % · Las Palmas 7,1 % · Barcelona 6,7 % · Madrid 5,4 % · Sevilla 4,8 % · València 4,7 % · Palma 4,1 % · Málaga 3,9 %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8DB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del 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EA36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octubre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906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35A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Dirección General del Catastro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E28C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24B6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Cuenta solo lo que cada titular tiene dentro del municipio.</w:t>
            </w:r>
          </w:p>
        </w:tc>
      </w:tr>
      <w:tr w:rsidR="00000000" w14:paraId="4E0E88A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105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por particulares, según cuántas alquila su dueño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16B2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 vivienda: 50,7 % · 2: 21,8 % · de 3 a 5: 18,9 % · de 6 a 10: 6,2 % · 11 o más: 2,4 %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4CE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 por personas físicas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ACF7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50C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FEF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cuadro 2.11, con datos de la Agencia Tributaria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3169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F23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personas físicas, que son en torno al 90 % del alquiler. No incluye sociedades.</w:t>
            </w:r>
          </w:p>
        </w:tc>
      </w:tr>
      <w:tr w:rsidR="00000000" w14:paraId="6621A5D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E07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Caseros particulares, según cuántas viviendas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0EA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 vivienda: 76,1 % · 2: 15,0 % · de 3 a 5: 7,5 % · de 6 a 10: 1,2 % · 11 o más: 0,2 %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54E1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arrendadores personas físicas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35C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CD73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B0C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cuadro 2.11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A7C7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A6B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Agencia Tributaria no publica esta tabla: es una explotación hecha para el Banco de España.</w:t>
            </w:r>
          </w:p>
        </w:tc>
      </w:tr>
      <w:tr w:rsidR="00000000" w14:paraId="67D52BE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3E2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por tamaño de cartera, incluyendo a las sociedades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F67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F987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81220"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C1E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796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39D8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693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Catastro sabe quién es el titular, no si la vivienda está alquilada. Hacienda sabe qué está alquilado, solo de particulares. Nadie los cruza. Tampoco hay dato nacional de carteras de más de 50 o de 100 viviendas en alquiler.</w:t>
            </w:r>
          </w:p>
        </w:tc>
      </w:tr>
      <w:tr w:rsidR="00000000" w14:paraId="5C95BB3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344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en manos de grandes tenedores, donde hay registro de fianzas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8B8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Cataluña: 5.408 con 173.315 viviendas, cerca del 27 % · País Vasco (más de 5 viviendas): 353 privados con 4.262, el 4,8 %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DD65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239F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 y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9842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comunidad autónoma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2DD8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Registros autonómicos de fianzas, vistos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6E7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B63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Cataluña, el 70 % de esas viviendas es de empresas. La Comunidad de Madrid responde que su registro de fianzas no recoge el tipo de arrendador.</w:t>
            </w:r>
          </w:p>
        </w:tc>
      </w:tr>
      <w:tr w:rsidR="00000000" w14:paraId="5162760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3C97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Propietarios con más de 50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2DDF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737 con más de 178.000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A80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titulares y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FE5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31/12/2022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4FC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FFF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Civio, con fianzas depositadas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6F4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00EB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Recuento periodístico. Con el parque público, 303.150 viviendas.</w:t>
            </w:r>
          </w:p>
        </w:tc>
      </w:tr>
      <w:tr w:rsidR="00000000" w14:paraId="69C4BEB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57D0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Arrendadores particulares con una sola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E5A6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93,4 %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314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A97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02E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6DA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B7E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F66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Fundación de una empresa del sector. El Banco de España, con datos de Hacienda, da 76,1 %. Cuenta propietarios, no viviendas.</w:t>
            </w:r>
          </w:p>
        </w:tc>
      </w:tr>
      <w:tr w:rsidR="00000000" w14:paraId="3D76E70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D445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Compradores de vivienda que son personas jurídicas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CDD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764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compraventas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F12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638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B544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transmisiones de derechos de la propiedad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FFBE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ED4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 simple de los doce porcentajes mensuales. En 2019: 11,9 %.</w:t>
            </w:r>
          </w:p>
        </w:tc>
      </w:tr>
    </w:tbl>
    <w:p w14:paraId="15892174" w14:textId="77777777" w:rsidR="00341BC6" w:rsidRDefault="00341BC6">
      <w:pPr>
        <w:pStyle w:val="Ttulo2"/>
        <w:rPr>
          <w:rFonts w:ascii="Calibri" w:eastAsia="Times New Roman" w:hAnsi="Calibri" w:cs="Calibri"/>
        </w:rPr>
      </w:pPr>
      <w:r>
        <w:rPr>
          <w:rFonts w:ascii="Calibri" w:eastAsia="Times New Roman" w:hAnsi="Calibri" w:cs="Calibri"/>
        </w:rPr>
        <w:t>G. Quién es el dueño, por tamaño de cartera: Barcelona</w:t>
      </w:r>
    </w:p>
    <w:p w14:paraId="48D51DEE"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Es el único lugar con desglose completo por tramos. Procede de las fianzas depositadas, que incluyen a las sociedades; por eso da más concentración que los datos fiscales nacionales, que solo recogen a las personas físicas.</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66678659"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2EA158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949466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1F574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651C6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FFB04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1B50B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F5498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12F5A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313AD70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99ED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y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495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589.272 viviendas de 305.709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4713B"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88B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12C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601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con fianzas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DD9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D1A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contratos con fianza depositada.</w:t>
            </w:r>
          </w:p>
        </w:tc>
      </w:tr>
      <w:tr w:rsidR="00000000" w14:paraId="3DDD283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914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1 vivienda alquilada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7AC3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39,8 %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CAF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F6DB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EBF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16A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282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D40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el 76,7 % de los propietarios.</w:t>
            </w:r>
          </w:p>
        </w:tc>
      </w:tr>
      <w:tr w:rsidR="00000000" w14:paraId="5A0B3FB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D05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2 a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9FC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23,5 %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FDB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D6F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DAF3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AC5B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E56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3A5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13,4 % + 6,2 % + 3,9 %. Son el 18,8 % de los propietarios.</w:t>
            </w:r>
          </w:p>
        </w:tc>
      </w:tr>
      <w:tr w:rsidR="00000000" w14:paraId="04D909F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774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5 a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538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530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4F0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A50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CFA0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ACA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4ED8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2,8 % + 7,8 %.</w:t>
            </w:r>
          </w:p>
        </w:tc>
      </w:tr>
      <w:tr w:rsidR="00000000" w14:paraId="168210F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FA67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más de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2E2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25,7 %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680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F28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81A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A61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EC08B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778C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151.487 viviendas de 4.313 propietarios, el 1,4 %.</w:t>
            </w:r>
          </w:p>
        </w:tc>
      </w:tr>
      <w:tr w:rsidR="00000000" w14:paraId="7A08850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27C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más de 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D06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21,7 %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4AA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2AF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B8A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1475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A05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379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127.715 viviendas de 2.429 propietarios.</w:t>
            </w:r>
          </w:p>
        </w:tc>
      </w:tr>
      <w:tr w:rsidR="00000000" w14:paraId="3AF06F1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511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50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E003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CC44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399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1D6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1ED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EB5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565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77.666 viviendas de 385 propietarios.</w:t>
            </w:r>
          </w:p>
        </w:tc>
      </w:tr>
      <w:tr w:rsidR="00000000" w14:paraId="75C2F01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E1DE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100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FA0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31B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AFBC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C8F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40497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025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C46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6.481 + 3.787 + 4.565 + 45.569 = 60.402 viviendas de 132 propietarios.</w:t>
            </w:r>
          </w:p>
        </w:tc>
      </w:tr>
      <w:tr w:rsidR="00000000" w14:paraId="33E1EC1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09E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con 300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CBA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9C07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EB0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974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6D4F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1C0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30C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45.569 viviendas de 38 propietarios.</w:t>
            </w:r>
          </w:p>
        </w:tc>
      </w:tr>
      <w:tr w:rsidR="00000000" w14:paraId="411872F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2B36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propietarios que no son personas físicas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D0E8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7B2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831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80C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34C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B92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191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Frente al 8,1 % nacional del Banco de España, que usa datos fiscales.</w:t>
            </w:r>
          </w:p>
        </w:tc>
      </w:tr>
      <w:tr w:rsidR="00000000" w14:paraId="0227D0E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ED2A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ciudad: de propietarios con más de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E547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32,6 %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343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60F5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9134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4D02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12C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E256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78.380 viviendas de 3.155 propietarios. Con 50 o más: 14,2 %. De personas jurídicas: 35,3 %.</w:t>
            </w:r>
          </w:p>
        </w:tc>
      </w:tr>
      <w:tr w:rsidR="00000000" w14:paraId="0F25DA4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537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ciudad, todo el parque: de titulares con más de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3166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6FE0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todas las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517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F97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D1BF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6836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DB6E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136.324 viviendas de 4.572 titulares. Con 100 o más: 37.278 viviendas de 121 titulares.</w:t>
            </w:r>
          </w:p>
        </w:tc>
      </w:tr>
    </w:tbl>
    <w:p w14:paraId="3A3480C2" w14:textId="77777777" w:rsidR="00341BC6" w:rsidRDefault="00341BC6">
      <w:pPr>
        <w:pStyle w:val="Ttulo2"/>
        <w:rPr>
          <w:rFonts w:ascii="Calibri" w:eastAsia="Times New Roman" w:hAnsi="Calibri" w:cs="Calibri"/>
        </w:rPr>
      </w:pPr>
      <w:r>
        <w:rPr>
          <w:rFonts w:ascii="Calibri" w:eastAsia="Times New Roman" w:hAnsi="Calibri" w:cs="Calibri"/>
        </w:rPr>
        <w:t>H. Los mayores propietarios</w:t>
      </w:r>
    </w:p>
    <w:tbl>
      <w:tblPr>
        <w:tblW w:w="5000" w:type="pct"/>
        <w:tblCellMar>
          <w:top w:w="15" w:type="dxa"/>
          <w:left w:w="15" w:type="dxa"/>
          <w:bottom w:w="15" w:type="dxa"/>
          <w:right w:w="15" w:type="dxa"/>
        </w:tblCellMar>
        <w:tblLook w:val="04A0" w:firstRow="1" w:lastRow="0" w:firstColumn="1" w:lastColumn="0" w:noHBand="0" w:noVBand="1"/>
      </w:tblPr>
      <w:tblGrid>
        <w:gridCol w:w="2428"/>
        <w:gridCol w:w="1855"/>
        <w:gridCol w:w="1138"/>
        <w:gridCol w:w="1069"/>
        <w:gridCol w:w="1282"/>
        <w:gridCol w:w="1999"/>
        <w:gridCol w:w="1138"/>
        <w:gridCol w:w="3433"/>
      </w:tblGrid>
      <w:tr w:rsidR="00000000" w14:paraId="126B89A7"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B3C629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9E81E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EA9FB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FCE6D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2FF5D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F7BE2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46D81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DC3F0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1C0E2B1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C7A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CaixaBank</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448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22.000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00C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432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31/12/2022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BD60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EA2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Civio, con fianzas depositadas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BF9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6725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Recuento periodístico, leído en un resumen. Una consultora da ≈ 20.400 en 2026.</w:t>
            </w:r>
          </w:p>
        </w:tc>
      </w:tr>
      <w:tr w:rsidR="00000000" w14:paraId="7613ABE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846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Blackstone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E11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19.600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51C2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6DA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31/12/2022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E51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9A2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Civio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98AC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120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consultora da ≈ 20.000 en 2026.</w:t>
            </w:r>
          </w:p>
        </w:tc>
      </w:tr>
      <w:tr w:rsidR="00000000" w14:paraId="7B2E359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7DE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Cerberus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D9AC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7.000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C76F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EBD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31/12/2022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E44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53C9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Civio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81E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0A031" w14:textId="77777777" w:rsidR="00341BC6" w:rsidRDefault="00341BC6">
            <w:pPr>
              <w:spacing w:before="60" w:after="180"/>
              <w:rPr>
                <w:rFonts w:ascii="Calibri" w:eastAsia="Times New Roman" w:hAnsi="Calibri" w:cs="Calibri"/>
                <w:color w:val="1F2933"/>
                <w:sz w:val="18"/>
                <w:szCs w:val="18"/>
              </w:rPr>
            </w:pPr>
          </w:p>
        </w:tc>
      </w:tr>
      <w:tr w:rsidR="00000000" w14:paraId="3224D7F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BC2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Fondos y entidades con vivienda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F607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541 con más de 110.000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BC7F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titulares y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34D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publicado en abril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43A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9187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Atlas Real Estate Analytics, citado por Infobae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7DA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AC4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Consultora del sector. Cerca del 5 % de la oferta de alquiler.</w:t>
            </w:r>
          </w:p>
        </w:tc>
      </w:tr>
      <w:tr w:rsidR="00000000" w14:paraId="1B2EEEC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7D6A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manos de bancos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73F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7E860"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2A66D2"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B745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BD1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cifra oficial reciente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4CA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09CDF" w14:textId="77777777" w:rsidR="00341BC6" w:rsidRDefault="00341BC6">
            <w:pPr>
              <w:spacing w:before="60" w:after="180"/>
              <w:rPr>
                <w:rFonts w:ascii="Calibri" w:eastAsia="Times New Roman" w:hAnsi="Calibri" w:cs="Calibri"/>
                <w:color w:val="1F2933"/>
                <w:sz w:val="18"/>
                <w:szCs w:val="18"/>
              </w:rPr>
            </w:pPr>
          </w:p>
        </w:tc>
      </w:tr>
      <w:tr w:rsidR="00000000" w14:paraId="6C40122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8A30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Cifra publicada por las propias empresas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305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77A4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39F836"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41F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2F9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Ninguna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0A02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5B7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Todo lo disponible son recuentos de prensa o de consultoras.</w:t>
            </w:r>
          </w:p>
        </w:tc>
      </w:tr>
      <w:tr w:rsidR="00000000" w14:paraId="1F4726A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05CA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fondos y socimis dedicadas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3174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8ECA7"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B82A9"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045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87B4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lo ha cuantificado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AC43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524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JC sostiene que es su destino habitual: entra en el modelo como premisa. La literatura lo atribuye a inversores locales y socimis pequeñas, no a los grandes fondos (bloque Q).</w:t>
            </w:r>
          </w:p>
        </w:tc>
      </w:tr>
    </w:tbl>
    <w:p w14:paraId="07A1FBBB" w14:textId="77777777" w:rsidR="00341BC6" w:rsidRDefault="00341BC6">
      <w:pPr>
        <w:pStyle w:val="Ttulo2"/>
        <w:rPr>
          <w:rFonts w:ascii="Calibri" w:eastAsia="Times New Roman" w:hAnsi="Calibri" w:cs="Calibri"/>
        </w:rPr>
      </w:pPr>
      <w:r>
        <w:rPr>
          <w:rFonts w:ascii="Calibri" w:eastAsia="Times New Roman" w:hAnsi="Calibri" w:cs="Calibri"/>
        </w:rPr>
        <w:t>I. Precio del alquiler según contratos y datos fiscales</w:t>
      </w:r>
    </w:p>
    <w:p w14:paraId="6C42F778"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La horquilla entre paréntesis va del 25 % de viviendas más baratas al 25 % de las más caras.</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63AE606D"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01C9BD2"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492B06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86A64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A5CE7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EF129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A9C0E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E5AAD7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BDB3F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65C2EDD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610F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medio del conjunto de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48A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CA1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14C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ejercicio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BDCC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5BB9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 viviendas declaradas en el IRPF</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48D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DC840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media, no mediana. 691 €/mes; en los contratos nuevos, 766 €/mes.</w:t>
            </w:r>
          </w:p>
        </w:tc>
      </w:tr>
      <w:tr w:rsidR="00000000" w14:paraId="2FF4866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2A57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Mediana nacional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9E3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28B8E3"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9AE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A4E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83300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sistema estatal de referencia no la publica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6950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FD3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fichero trae comunidades, provincias, municipios, distritos y secciones.</w:t>
            </w:r>
          </w:p>
        </w:tc>
      </w:tr>
      <w:tr w:rsidR="00000000" w14:paraId="1CCBDA1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D5650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más cara: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193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12,12 (de 9,37 a 15,97)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863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 y horquilla del 25 % al 75 %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9E98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E35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D16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 (datos fiscales)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D4D9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6B8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800 €/mes de mediana. Siguen Barcelona 10,98; Gipuzkoa 10,47; Bizkaia 10,19; Baleares 9,62.</w:t>
            </w:r>
          </w:p>
        </w:tc>
      </w:tr>
      <w:tr w:rsidR="00000000" w14:paraId="0CC37E4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BA7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más barata: Lugo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CD75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4,27 (de 3,08 a 5,81)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09C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 y horquilla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4F6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325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45C5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01F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73D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370 €/mes. Siguen Jaén 4,52; Ourense 4,61; Zamora 4,64; Cáceres 4,74.</w:t>
            </w:r>
          </w:p>
        </w:tc>
      </w:tr>
      <w:tr w:rsidR="00000000" w14:paraId="0200D95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CF9C1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más cara: San Sebastián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A410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13,99 (de 11,71 a 16,73)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15D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 y horquilla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E98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896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1272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8E9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A57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Madrid 13,97 (de 11,03 a 17,92); Barcelona 13,68 (de 11,11 a 16,77).</w:t>
            </w:r>
          </w:p>
        </w:tc>
      </w:tr>
      <w:tr w:rsidR="00000000" w14:paraId="6B9B462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9F93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más barata: Lugo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F464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4,88 (de 3,57 a 6,40)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255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 y horquilla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15F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E2F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F797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8CF5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BCF1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404 €/mes. Siguen Zamora 4,91; Ourense 5,07; Cáceres 5,40.</w:t>
            </w:r>
          </w:p>
        </w:tc>
      </w:tr>
      <w:tr w:rsidR="00000000" w14:paraId="1835E51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DF33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 más caro: Sant Josep de sa Talaia (Ibiza)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A083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14,63 (de 11,53 a 18,89)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A8C9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 y horquilla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59E3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210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DD4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4F0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9550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2.555 de unos 8.100 municipios tienen dato.</w:t>
            </w:r>
          </w:p>
        </w:tc>
      </w:tr>
      <w:tr w:rsidR="00000000" w14:paraId="194FF9D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A1DA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 más barato con al menos 1.000 viviendas: Yecla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4C11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72C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 mediana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EE5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A0B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3885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18B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7811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mínimo absoluto, 1,84, es de un municipio con 15 viviendas.</w:t>
            </w:r>
          </w:p>
        </w:tc>
      </w:tr>
      <w:tr w:rsidR="00000000" w14:paraId="33BE5F2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02C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medio de los contratos nuevos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0EAC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860,67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C62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238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C77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047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fianzas depositadas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E62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849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ciudad: 1.134,61 €/mes. En 2015: 557,50 y 734,94.</w:t>
            </w:r>
          </w:p>
        </w:tc>
      </w:tr>
      <w:tr w:rsidR="00000000" w14:paraId="63EB605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666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añaden las viviendas que entran al mercado sobre las ya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990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16,5 %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673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sobreprecio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C6F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A206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E96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085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AE8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2020: 6,2 %.</w:t>
            </w:r>
          </w:p>
        </w:tc>
      </w:tr>
      <w:tr w:rsidR="00000000" w14:paraId="7BD3B61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DD0E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alquiler del hogar inquilino mediano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B82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CC8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renta bruta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69C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4DA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5C06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268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40F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2011: 25,5 %.</w:t>
            </w:r>
          </w:p>
        </w:tc>
      </w:tr>
      <w:tr w:rsidR="00000000" w14:paraId="6189E7A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FE47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alquiler del quinto de hogares con menos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CB4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45 %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3A7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renta bruta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544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312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0B8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E8E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24FBE" w14:textId="77777777" w:rsidR="00341BC6" w:rsidRDefault="00341BC6">
            <w:pPr>
              <w:spacing w:before="60" w:after="180"/>
              <w:rPr>
                <w:rFonts w:ascii="Calibri" w:eastAsia="Times New Roman" w:hAnsi="Calibri" w:cs="Calibri"/>
                <w:color w:val="1F2933"/>
                <w:sz w:val="18"/>
                <w:szCs w:val="18"/>
              </w:rPr>
            </w:pPr>
          </w:p>
        </w:tc>
      </w:tr>
      <w:tr w:rsidR="00000000" w14:paraId="7CDCC24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8955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que gastan más del 40 % de su renta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19E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8BF3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inquilinos a precio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C10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1ED3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8A9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8D1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472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40,9 %. Media europea: 18,6 %. La caída se analiza en el bloque M.</w:t>
            </w:r>
          </w:p>
        </w:tc>
      </w:tr>
    </w:tbl>
    <w:p w14:paraId="3C15CB6D" w14:textId="77777777" w:rsidR="00341BC6" w:rsidRDefault="00341BC6">
      <w:pPr>
        <w:pStyle w:val="Ttulo2"/>
        <w:rPr>
          <w:rFonts w:ascii="Calibri" w:eastAsia="Times New Roman" w:hAnsi="Calibri" w:cs="Calibri"/>
        </w:rPr>
      </w:pPr>
      <w:r>
        <w:rPr>
          <w:rFonts w:ascii="Calibri" w:eastAsia="Times New Roman" w:hAnsi="Calibri" w:cs="Calibri"/>
        </w:rPr>
        <w:t>J. Precio del alquiler según anuncios de portales</w:t>
      </w:r>
    </w:p>
    <w:p w14:paraId="2B29DFE7"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Son precios de oferta de viviendas que se anuncian hoy, no lo que se paga de media. Sirven para saber qué encuentra quien busca.</w:t>
      </w:r>
    </w:p>
    <w:tbl>
      <w:tblPr>
        <w:tblW w:w="5000" w:type="pct"/>
        <w:tblCellMar>
          <w:top w:w="15" w:type="dxa"/>
          <w:left w:w="15" w:type="dxa"/>
          <w:bottom w:w="15" w:type="dxa"/>
          <w:right w:w="15" w:type="dxa"/>
        </w:tblCellMar>
        <w:tblLook w:val="04A0" w:firstRow="1" w:lastRow="0" w:firstColumn="1" w:lastColumn="0" w:noHBand="0" w:noVBand="1"/>
      </w:tblPr>
      <w:tblGrid>
        <w:gridCol w:w="2433"/>
        <w:gridCol w:w="1859"/>
        <w:gridCol w:w="1142"/>
        <w:gridCol w:w="1037"/>
        <w:gridCol w:w="1286"/>
        <w:gridCol w:w="2004"/>
        <w:gridCol w:w="1143"/>
        <w:gridCol w:w="3438"/>
      </w:tblGrid>
      <w:tr w:rsidR="00000000" w14:paraId="6A1096B2"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7F697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2FD340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C19C7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9BDE0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A27B0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56A15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798D9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395F7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7AAB28E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220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 nacional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6AA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15,1 (Idealista) · 14,10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CB06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C45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D487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525B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y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3B6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406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Precios de anuncio, no de contrato.</w:t>
            </w:r>
          </w:p>
        </w:tc>
      </w:tr>
      <w:tr w:rsidR="00000000" w14:paraId="4DDEA0B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C36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más cara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962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 21,6 (Idealista) · Madrid 21,45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E43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1543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837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B65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y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FE7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2E57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17,2 y 21,36. Los dos portales discrepan en más de cuatro euros.</w:t>
            </w:r>
          </w:p>
        </w:tc>
      </w:tr>
      <w:tr w:rsidR="00000000" w14:paraId="32122FF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C750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más barata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7028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Jaén 7,0 (Idealista) · Jaén 6,64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2E8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B6B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D449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0E6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y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1818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23A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los datos fiscales la más barata es Lugo.</w:t>
            </w:r>
          </w:p>
        </w:tc>
      </w:tr>
      <w:tr w:rsidR="00000000" w14:paraId="6278A8C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772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más cara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181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 23,4 (Idealista) · Barcelona 23,15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28F3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0EDF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E1D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1745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y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CE2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6D366" w14:textId="77777777" w:rsidR="00341BC6" w:rsidRDefault="00341BC6">
            <w:pPr>
              <w:spacing w:before="60" w:after="180"/>
              <w:rPr>
                <w:rFonts w:ascii="Calibri" w:eastAsia="Times New Roman" w:hAnsi="Calibri" w:cs="Calibri"/>
                <w:color w:val="1F2933"/>
                <w:sz w:val="18"/>
                <w:szCs w:val="18"/>
              </w:rPr>
            </w:pPr>
          </w:p>
        </w:tc>
      </w:tr>
      <w:tr w:rsidR="00000000" w14:paraId="2710D75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FA10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Distritos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14F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 16,52 (Villa de Vallecas) a 24,36 (Salamanca)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09B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 al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86C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septiembre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985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distrito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E0B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5D8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332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de 20,79 (Nou Barris) a 23,91 (Eixample).</w:t>
            </w:r>
          </w:p>
        </w:tc>
      </w:tr>
      <w:tr w:rsidR="00000000" w14:paraId="2DE3624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2CC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Peso del alquiler de temporada en los anuncios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ACA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13 %; más del 40 % en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C82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anuncios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1F0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mediados de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BC44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FCD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Portales, citados por 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379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59720" w14:textId="77777777" w:rsidR="00341BC6" w:rsidRDefault="00341BC6">
            <w:pPr>
              <w:spacing w:before="60" w:after="180"/>
              <w:rPr>
                <w:rFonts w:ascii="Calibri" w:eastAsia="Times New Roman" w:hAnsi="Calibri" w:cs="Calibri"/>
                <w:color w:val="1F2933"/>
                <w:sz w:val="18"/>
                <w:szCs w:val="18"/>
              </w:rPr>
            </w:pPr>
          </w:p>
        </w:tc>
      </w:tr>
    </w:tbl>
    <w:p w14:paraId="073DBB06" w14:textId="77777777" w:rsidR="00341BC6" w:rsidRDefault="00341BC6">
      <w:pPr>
        <w:pStyle w:val="Ttulo2"/>
        <w:rPr>
          <w:rFonts w:ascii="Calibri" w:eastAsia="Times New Roman" w:hAnsi="Calibri" w:cs="Calibri"/>
        </w:rPr>
      </w:pPr>
      <w:r>
        <w:rPr>
          <w:rFonts w:ascii="Calibri" w:eastAsia="Times New Roman" w:hAnsi="Calibri" w:cs="Calibri"/>
        </w:rPr>
        <w:t>K. Salarios, precios y alquiler: cuánto ha subido cada uno</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4A553364"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3C935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EE743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ED072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37F3E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93C59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11384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A9F67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61A71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2E25441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169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medio bruto anual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BF7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29.540,26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6A1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0C5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F446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E9A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Anual de Estructura Salarial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72A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92A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23.106,30. Mediano: 24.497,17.</w:t>
            </w:r>
          </w:p>
        </w:tc>
      </w:tr>
      <w:tr w:rsidR="00000000" w14:paraId="60E8019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326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medio de 25 a 29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E1F37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22.723,25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59E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7D9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C5C4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FEB4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Anual de Estructura Salarial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B48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D21E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16.046,47.</w:t>
            </w:r>
          </w:p>
        </w:tc>
      </w:tr>
      <w:tr w:rsidR="00000000" w14:paraId="0A375ED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0E9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neta media por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BD3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38.994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4DA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616E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de 2025, ingresos de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09F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816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A0E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C80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por hogar, no un salario.</w:t>
            </w:r>
          </w:p>
        </w:tc>
      </w:tr>
      <w:tr w:rsidR="00000000" w14:paraId="07805E8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EF6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medio,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4885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+27,9 % (+3,6 % descontada la inflación)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FF262"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285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987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AC8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CE26E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6D11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29.540,26 / 23.106,30; precios 97,397 / 78,885. Mediano: +25,8 % y +1,9 %.</w:t>
            </w:r>
          </w:p>
        </w:tc>
      </w:tr>
      <w:tr w:rsidR="00000000" w14:paraId="37E9B6D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6846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de 25 a 29 años,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35C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+41,6 % (+14,7 % descontada la inflación)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76E8F"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2914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BC7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90B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9B0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9F4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22.723,25 / 16.046,47.</w:t>
            </w:r>
          </w:p>
        </w:tc>
      </w:tr>
      <w:tr w:rsidR="00000000" w14:paraId="63FC6B2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185B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Precios de consumo,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75D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+23,5 %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DC478"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76F1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8A3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80F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IPC</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E00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F48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97,397 / 78,885.</w:t>
            </w:r>
          </w:p>
        </w:tc>
      </w:tr>
      <w:tr w:rsidR="00000000" w14:paraId="6C31F95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A7C2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de contratos vivos, a calidad constante,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CAB6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+22,9 %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465F0"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57855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292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C02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Índice de Precios de Vivienda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B06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1B4B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Índice 122,920 con base 2015.</w:t>
            </w:r>
          </w:p>
        </w:tc>
      </w:tr>
      <w:tr w:rsidR="00000000" w14:paraId="6B29B88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871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medio del conjunto de viviendas alquiladas, variación 2015-2023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FD0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+34,1 %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A26A3B"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21B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3BF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BF3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sistema estatal de referencia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D4B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85CD8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6,1 a 8,2 €/m². Sube más que el índice del INE porque entran viviendas más caras.</w:t>
            </w:r>
          </w:p>
        </w:tc>
      </w:tr>
      <w:tr w:rsidR="00000000" w14:paraId="0A48E58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A38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de contratos nuevos, variación 2021-2024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82E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+19,3 %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37F9D"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358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984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8862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Índice de Precios de Vivienda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8B9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EB5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137,041 / 114,871. El salario medio sube un 14,1 % en el mismo periodo. No hay serie anterior a 2021.</w:t>
            </w:r>
          </w:p>
        </w:tc>
      </w:tr>
      <w:tr w:rsidR="00000000" w14:paraId="3353B5A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91F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de contratos nuevos en Barcelona,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83C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+56,1 %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C2A5C"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1CD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42F6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97C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fianzas depositadas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06D8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5C7E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1.147,22 / 734,94 €/mes. Desde 2019: +17,2 %.</w:t>
            </w:r>
          </w:p>
        </w:tc>
      </w:tr>
      <w:tr w:rsidR="00000000" w14:paraId="38E9007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D7A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anuncio, variación 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1292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+90,1 %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8EB4A6"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51F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diciembre de 2015 a diciembre de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8E0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F64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6CAE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2C9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7,1 a 13,5 €/m². No se ha comprobado que la cifra de 2015 sea homogénea con la serie actual.</w:t>
            </w:r>
          </w:p>
        </w:tc>
      </w:tr>
    </w:tbl>
    <w:p w14:paraId="5DC44CCB" w14:textId="77777777" w:rsidR="00341BC6" w:rsidRDefault="00341BC6">
      <w:pPr>
        <w:pStyle w:val="Ttulo2"/>
        <w:rPr>
          <w:rFonts w:ascii="Calibri" w:eastAsia="Times New Roman" w:hAnsi="Calibri" w:cs="Calibri"/>
        </w:rPr>
      </w:pPr>
      <w:r>
        <w:rPr>
          <w:rFonts w:ascii="Calibri" w:eastAsia="Times New Roman" w:hAnsi="Calibri" w:cs="Calibri"/>
        </w:rPr>
        <w:t>L. Precio de compra y operaciones</w:t>
      </w:r>
    </w:p>
    <w:tbl>
      <w:tblPr>
        <w:tblW w:w="5000" w:type="pct"/>
        <w:tblCellMar>
          <w:top w:w="15" w:type="dxa"/>
          <w:left w:w="15" w:type="dxa"/>
          <w:bottom w:w="15" w:type="dxa"/>
          <w:right w:w="15" w:type="dxa"/>
        </w:tblCellMar>
        <w:tblLook w:val="04A0" w:firstRow="1" w:lastRow="0" w:firstColumn="1" w:lastColumn="0" w:noHBand="0" w:noVBand="1"/>
      </w:tblPr>
      <w:tblGrid>
        <w:gridCol w:w="2434"/>
        <w:gridCol w:w="1860"/>
        <w:gridCol w:w="1175"/>
        <w:gridCol w:w="1000"/>
        <w:gridCol w:w="1287"/>
        <w:gridCol w:w="2004"/>
        <w:gridCol w:w="1143"/>
        <w:gridCol w:w="3439"/>
      </w:tblGrid>
      <w:tr w:rsidR="00000000" w14:paraId="5637D534"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C2E6F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23FFD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1B31C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516222"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2E66B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27C62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E8FB0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0F29B2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5DAF050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FB0D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tasado de la vivienda libre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43B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2.355,0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70E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2745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582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B76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2BD6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C3A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+12,5 % en un año.</w:t>
            </w:r>
          </w:p>
        </w:tc>
      </w:tr>
      <w:tr w:rsidR="00000000" w14:paraId="65C384B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603C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 más cara y más barata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C91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 4.089,6 · Ciudad Real 854,2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90A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FB2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2C92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1EC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F62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D7662" w14:textId="77777777" w:rsidR="00341BC6" w:rsidRDefault="00341BC6">
            <w:pPr>
              <w:spacing w:before="60" w:after="180"/>
              <w:rPr>
                <w:rFonts w:ascii="Calibri" w:eastAsia="Times New Roman" w:hAnsi="Calibri" w:cs="Calibri"/>
                <w:color w:val="1F2933"/>
                <w:sz w:val="18"/>
                <w:szCs w:val="18"/>
              </w:rPr>
            </w:pPr>
          </w:p>
        </w:tc>
      </w:tr>
      <w:tr w:rsidR="00000000" w14:paraId="08FD085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C8194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medio de las compraventas registradas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FAC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2.487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CDB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€/m²</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BCA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993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6F4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Colegio de Registradores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E25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817F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San Sebastián 6.420; Madrid 5.534; Barcelona 5.045.</w:t>
            </w:r>
          </w:p>
        </w:tc>
      </w:tr>
      <w:tr w:rsidR="00000000" w14:paraId="5AAD25E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585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 de renta del hogar que cuesta una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0BE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287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3D78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6FC3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A77E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B0D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6715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Máximo: 9,36 en 2007.</w:t>
            </w:r>
          </w:p>
        </w:tc>
      </w:tr>
      <w:tr w:rsidR="00000000" w14:paraId="1A0251B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3D0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Compraventas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A75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714.237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0C0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DC6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D55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B03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2D31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B22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Nuevas 155.910; usadas 558.327.</w:t>
            </w:r>
          </w:p>
        </w:tc>
      </w:tr>
      <w:tr w:rsidR="00000000" w14:paraId="59066EF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675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transmitidas por herencia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D7D3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208.455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D006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3D9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E64F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49D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C7BB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509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Qué uso se les da después no lo mide nadie.</w:t>
            </w:r>
          </w:p>
        </w:tc>
      </w:tr>
      <w:tr w:rsidR="00000000" w14:paraId="32A9705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BE3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Compraventas de edificios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5DD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B0A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edificios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109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404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827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visto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21D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F7D4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2024: 217. No hay recuento en otras ciudades.</w:t>
            </w:r>
          </w:p>
        </w:tc>
      </w:tr>
      <w:tr w:rsidR="00000000" w14:paraId="24BF19B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781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Lanzamientos por impago o fin de contrato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28C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18.317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A1A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lanzamientos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52D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F287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328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General del Poder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D74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0AA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2019: 36.467. No separa impago de fin de contrato.</w:t>
            </w:r>
          </w:p>
        </w:tc>
      </w:tr>
      <w:tr w:rsidR="00000000" w14:paraId="09D847D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953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06B27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30,8 % (Madrid) · 31,6 %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F94F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últimas mudanzas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7669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 y 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07B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12F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IDRA, encuesta no probabilística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13F2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03A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Instituto próximo al movimiento inquilino. Solo el 1,5 % por orden judicial.</w:t>
            </w:r>
          </w:p>
        </w:tc>
      </w:tr>
    </w:tbl>
    <w:p w14:paraId="4949477E" w14:textId="77777777" w:rsidR="00341BC6" w:rsidRDefault="00341BC6">
      <w:pPr>
        <w:pStyle w:val="Ttulo2"/>
        <w:rPr>
          <w:rFonts w:ascii="Calibri" w:eastAsia="Times New Roman" w:hAnsi="Calibri" w:cs="Calibri"/>
        </w:rPr>
      </w:pPr>
      <w:r>
        <w:rPr>
          <w:rFonts w:ascii="Calibri" w:eastAsia="Times New Roman" w:hAnsi="Calibri" w:cs="Calibri"/>
        </w:rPr>
        <w:t>M. Esfuerzo de alquiler: quién está ahogado y cómo ha cambiado</w:t>
      </w:r>
    </w:p>
    <w:p w14:paraId="1B4889B0"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El indicador oficial de sobrecarga baja con fuerza desde 2021 mientras los alquileres suben. Este bloque reúne lo que permite entender por qué: hay mejora real para quien ya tenía contrato y rentas bajas, hay más gente compartiendo, y hay menos hogares muy pobres entre quienes alquilan.</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4A94098D"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8D6E16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921CA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625CF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95DE1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75776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71EDC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BCAD5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528A6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56A60F3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F3D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que gastan más del 40 % de su renta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1F1C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8C5B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E64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EEB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1138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A3ED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EDB0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 37,4 %. 2020: 35,9 %. 2021: 40,9 %. 2022: 39,4 %. 2023: 30,6 %. 2021 es un pico: mide ingresos del año de la pandemia. Unión Europea: 18,6 %.</w:t>
            </w:r>
          </w:p>
        </w:tc>
      </w:tr>
      <w:tr w:rsidR="00000000" w14:paraId="463637D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23B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que gastan más de la mitad, y más de las tres cuartas partes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8F4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17,5 % · 7,3 %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9C9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92B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9BC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B0B4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E93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30F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del 25 % de la renta: 59,3 %.</w:t>
            </w:r>
          </w:p>
        </w:tc>
      </w:tr>
      <w:tr w:rsidR="00000000" w14:paraId="3E8E4D9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9C1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Sobrecarga en la quinta parte de la población con menos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40BA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6C2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 todas las tenencias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8EB3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691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D5E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CAF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19D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38,4 %. En el segundo quinto: 5,2 %. Del tercero al más rico, por debajo del 2 %.</w:t>
            </w:r>
          </w:p>
        </w:tc>
      </w:tr>
      <w:tr w:rsidR="00000000" w14:paraId="0FD4BD4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431D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Sobrecarga de quienes viven solos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939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865D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F15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3D6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DF53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BDA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715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20,1 %. Apenas mejora; la mejora está en los hogares con varios adultos.</w:t>
            </w:r>
          </w:p>
        </w:tc>
      </w:tr>
      <w:tr w:rsidR="00000000" w14:paraId="2EDA2E2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6E74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pesa el alquiler sobre la renta de los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920C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C2F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renta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447E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B5CA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158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EDD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6A0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33,1 %. Entre los inquilinos pobres: 38,6 % (47,9 % en 2021). Entre quienes viven solos: 38,9 %.</w:t>
            </w:r>
          </w:p>
        </w:tc>
      </w:tr>
      <w:tr w:rsidR="00000000" w14:paraId="4FABC09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A05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mediano de la quinta parte de hogares inquilinos con menos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7D6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43,1 %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4FA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renta bruta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1715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978E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5596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943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25D0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Unión Europea: 31,9 %. Tres de cada cuatro de esos hogares están en sobresfuerzo desde 2015.</w:t>
            </w:r>
          </w:p>
        </w:tc>
      </w:tr>
      <w:tr w:rsidR="00000000" w14:paraId="322DFC1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845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no propietarios que gastan más del 30 % de su renta neta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8BD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CC9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no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BED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14E6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A37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C015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5D2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Sevilla 46,8 %; Málaga 46,7 %; Barcelona 43,5 %; Madrid 41,3 %. Hasta 35 años: 34,2 %.</w:t>
            </w:r>
          </w:p>
        </w:tc>
      </w:tr>
      <w:tr w:rsidR="00000000" w14:paraId="7D52FF6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BF6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que pertenecen a la décima parte más pobre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28D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C2B3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inquilinos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382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8A8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7E6B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6B27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52F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22,4 %. El peso pasa a rentas medias-bajas; las tres décimas más ricas siguen en torno al 15 %.</w:t>
            </w:r>
          </w:p>
        </w:tc>
      </w:tr>
      <w:tr w:rsidR="00000000" w14:paraId="48B142D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DA3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pobres que viven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915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29,1 %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9C75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pobres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307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BBC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F6D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5AA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C72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29,2 %. No han salido del alquiler; entran más personas no pobres.</w:t>
            </w:r>
          </w:p>
        </w:tc>
      </w:tr>
      <w:tr w:rsidR="00000000" w14:paraId="52DC113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EF9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del hogar inquilino de mercado frente a la del hogar medio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AFA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3A51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04A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9DB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0A29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A0D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324D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31.748 € / 38.994 €. En 2021: 0,76 (23.296 / 30.552).</w:t>
            </w:r>
          </w:p>
        </w:tc>
      </w:tr>
      <w:tr w:rsidR="00000000" w14:paraId="04A5FA3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E2D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en vivienda sobreocupada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76B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20,5 %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3DB8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89A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6F0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EA2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F91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290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15,4 %. En 2015: 11,7 %. Sube mientras la sobrecarga baja.</w:t>
            </w:r>
          </w:p>
        </w:tc>
      </w:tr>
      <w:tr w:rsidR="00000000" w14:paraId="517C430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E06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de mercado que viven en hogares de tres adultos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9830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31,0 %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3A4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5D5F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2A4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EBE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632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E5E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 + 3,5) / 17,4. En 2021: 24,2 %. En 2015: 20,5 %.</w:t>
            </w:r>
          </w:p>
        </w:tc>
      </w:tr>
      <w:tr w:rsidR="00000000" w14:paraId="1296F62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23ED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de la décima parte que menos gana, variación 2018-2024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133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+48,0 %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0FFD28"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FA6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2018-2024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5DB9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2AC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Población Activa, deciles de salario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802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3BE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710,2 / 479,9 €/mes. Incluye tiempo parcial. Salario medio: +22,7 %. Décima parte que más gana: +19,6 %.</w:t>
            </w:r>
          </w:p>
        </w:tc>
      </w:tr>
      <w:tr w:rsidR="00000000" w14:paraId="38DBB05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EA3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mínimo, variación 2018-2025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A8F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+60,9 %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FDEF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89B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2018-2025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3A5A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B35F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1A8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9889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1.184 / 735,90 €/mes en 14 pagas.</w:t>
            </w:r>
          </w:p>
        </w:tc>
      </w:tr>
      <w:tr w:rsidR="00000000" w14:paraId="178EAB3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A0D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la caída de la sobrecarga que puede deberse a que alquilan hogares menos pobres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C2F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7,7 puntos de 14,1, como máximo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E84D3"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BA5F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426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9F8B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A56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8AB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Cota superior con la división entre pobres y no pobres: (100 − 0,91) × (0,4036 − 0,3261). No es una estimación; separar las causas exige los microdatos.</w:t>
            </w:r>
          </w:p>
        </w:tc>
      </w:tr>
      <w:tr w:rsidR="00000000" w14:paraId="7B2101D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B25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Fecha de las entrevistas de la encuesta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DF66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Otoño hasta 2021; mayo a agosto en 2022; febrero a mayo desde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66D7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1BE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A9A2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A956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notas de la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C3E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E46C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 unos siete meses el desfase entre la renta medida y el alquiler declarado, justo en los años de la caída. Ni el INE ni Eurostat lo tratan como ruptura.</w:t>
            </w:r>
          </w:p>
        </w:tc>
      </w:tr>
      <w:tr w:rsidR="00000000" w14:paraId="19CD057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F95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Explicación oficial de la caída de la sobrecarga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2C27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A7B9C"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4F49A"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6885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7D3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 el Banco de España, ni el INE, ni Eurostat la dan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B81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72A4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EsadeEcPol la atribuye a que alquilan hogares con más renta; el Observatori de Barcelona y elDiario.es, a la subida de las rentas bajas.</w:t>
            </w:r>
          </w:p>
        </w:tc>
      </w:tr>
    </w:tbl>
    <w:p w14:paraId="69565CE5" w14:textId="77777777" w:rsidR="00341BC6" w:rsidRDefault="00341BC6">
      <w:pPr>
        <w:pStyle w:val="Ttulo2"/>
        <w:rPr>
          <w:rFonts w:ascii="Calibri" w:eastAsia="Times New Roman" w:hAnsi="Calibri" w:cs="Calibri"/>
        </w:rPr>
      </w:pPr>
      <w:r>
        <w:rPr>
          <w:rFonts w:ascii="Calibri" w:eastAsia="Times New Roman" w:hAnsi="Calibri" w:cs="Calibri"/>
        </w:rPr>
        <w:t>N. La demanda por edades</w:t>
      </w:r>
    </w:p>
    <w:tbl>
      <w:tblPr>
        <w:tblW w:w="5000" w:type="pct"/>
        <w:tblCellMar>
          <w:top w:w="15" w:type="dxa"/>
          <w:left w:w="15" w:type="dxa"/>
          <w:bottom w:w="15" w:type="dxa"/>
          <w:right w:w="15" w:type="dxa"/>
        </w:tblCellMar>
        <w:tblLook w:val="04A0" w:firstRow="1" w:lastRow="0" w:firstColumn="1" w:lastColumn="0" w:noHBand="0" w:noVBand="1"/>
      </w:tblPr>
      <w:tblGrid>
        <w:gridCol w:w="2434"/>
        <w:gridCol w:w="1860"/>
        <w:gridCol w:w="1173"/>
        <w:gridCol w:w="1000"/>
        <w:gridCol w:w="1287"/>
        <w:gridCol w:w="2005"/>
        <w:gridCol w:w="1144"/>
        <w:gridCol w:w="3439"/>
      </w:tblGrid>
      <w:tr w:rsidR="00000000" w14:paraId="4FAEAE06"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36BAC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A801E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5D580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05DF7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5B1F3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CA51C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B051B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3B3D6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67CDC1E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6E9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16 a 29 años: en propiedad /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325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30,6 % / 49,8 %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C80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esa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4DF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8768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988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C1B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B01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58,1 % / 28,4 %. Solo cuenta a quien ya se ha emancipado; muestra pequeña.</w:t>
            </w:r>
          </w:p>
        </w:tc>
      </w:tr>
      <w:tr w:rsidR="00000000" w14:paraId="676C461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41D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30 a 44 años: en propiedad /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415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53,1 % / 32,1 %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F4E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esa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3E1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6301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6DA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639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8BC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74,3 % / 15,8 %.</w:t>
            </w:r>
          </w:p>
        </w:tc>
      </w:tr>
      <w:tr w:rsidR="00000000" w14:paraId="4C0BAA6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9A6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45 a 64 años: en propiedad /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0D837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75,0 % / 15,3 %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91C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esa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979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4B3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A19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5AE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641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83,8 % / 7,3 %.</w:t>
            </w:r>
          </w:p>
        </w:tc>
      </w:tr>
      <w:tr w:rsidR="00000000" w14:paraId="6D1D554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9643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65 años o más: en propiedad /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7B9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88,2 % / 5,5 %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DBC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esa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7860C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4F9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95A2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1AC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52C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2007: 87,5 % / 3,6 %.</w:t>
            </w:r>
          </w:p>
        </w:tc>
      </w:tr>
      <w:tr w:rsidR="00000000" w14:paraId="0F91AEF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E7C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18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C11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68,7 %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D647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 de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CB3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F35B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821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8F5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2D43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58,0 %. En 2021: 64,5 %.</w:t>
            </w:r>
          </w:p>
        </w:tc>
      </w:tr>
      <w:tr w:rsidR="00000000" w14:paraId="5CF5CE4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F1CA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16 a 29 años emancipados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0157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97A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 de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FC8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8DA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031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de la Juventud, Observatorio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3CBE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176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datos de la EPA. Mínimo de su serie.</w:t>
            </w:r>
          </w:p>
        </w:tc>
      </w:tr>
      <w:tr w:rsidR="00000000" w14:paraId="3B3E44B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F68E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emancipados en alquiler que comparten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B714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33,6 %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779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jóvenes emancipados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1497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F033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BB6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de la Juventud, Observatorio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2D5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407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Otro informe del mismo organismo, con encuesta propia, da un 87 %: no son comparables.</w:t>
            </w:r>
          </w:p>
        </w:tc>
      </w:tr>
      <w:tr w:rsidR="00000000" w14:paraId="25AB037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DEC00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cuesta alquilar una vivienda en solitario a una persona joven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7992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98,7 %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E5D25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su salario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C271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724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295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de la Juventud, con precios de anuncio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8622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D67D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medio de 1.176 €/mes. Una habitación: 33,6 % del salario.</w:t>
            </w:r>
          </w:p>
        </w:tc>
      </w:tr>
      <w:tr w:rsidR="00000000" w14:paraId="3B20CFF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AF94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de quien compra una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421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4F6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BDF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156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1D02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Notariado, citado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6CA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B0B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44. No distingue la primera compra. Menores de 31 años: 10 % de los compradores.</w:t>
            </w:r>
          </w:p>
        </w:tc>
      </w:tr>
      <w:tr w:rsidR="00000000" w14:paraId="0E46FCF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84D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del primer comprador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1720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3A5F72"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6C9758"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6D9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FBE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publica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D27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0EE3D4" w14:textId="77777777" w:rsidR="00341BC6" w:rsidRDefault="00341BC6">
            <w:pPr>
              <w:spacing w:before="60" w:after="180"/>
              <w:rPr>
                <w:rFonts w:ascii="Calibri" w:eastAsia="Times New Roman" w:hAnsi="Calibri" w:cs="Calibri"/>
                <w:color w:val="1F2933"/>
                <w:sz w:val="18"/>
                <w:szCs w:val="18"/>
              </w:rPr>
            </w:pPr>
          </w:p>
        </w:tc>
      </w:tr>
      <w:tr w:rsidR="00000000" w14:paraId="79027B2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63EF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Población de 65 años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DB112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10.178.625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2CBD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0F4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733F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3E78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50A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61A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8.564.614.</w:t>
            </w:r>
          </w:p>
        </w:tc>
      </w:tr>
      <w:tr w:rsidR="00000000" w14:paraId="25B03D9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C635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Población de 15 a 64 años nacida en España / nacida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C9D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24.672.906 / 7.932.703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548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735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0A9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6F2B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AA0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FBA9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25.741.738 / 5.091.169. Todo el aumento de la población en edad de trabajar procede de fuera.</w:t>
            </w:r>
          </w:p>
        </w:tc>
      </w:tr>
      <w:tr w:rsidR="00000000" w14:paraId="4C6F892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73C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previstos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2270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21.943.397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027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607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9A4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61F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Proyección de hogares 2026-2041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5D50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26C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2.184.048 más que en 2026. La proyección anterior preveía 3,7 millones más hasta 2039.</w:t>
            </w:r>
          </w:p>
        </w:tc>
      </w:tr>
      <w:tr w:rsidR="00000000" w14:paraId="1C6E398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ED7D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una sola persona previstos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EFAE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6.723.570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2A0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C99F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231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3521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Proyección de hogares 2026-2041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3EB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F3C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5.620.017 en 2026: 1,1 millones más, la mitad del aumento total.</w:t>
            </w:r>
          </w:p>
        </w:tc>
      </w:tr>
    </w:tbl>
    <w:p w14:paraId="4BA19BE0" w14:textId="77777777" w:rsidR="00341BC6" w:rsidRDefault="00341BC6">
      <w:pPr>
        <w:pStyle w:val="Ttulo2"/>
        <w:rPr>
          <w:rFonts w:ascii="Calibri" w:eastAsia="Times New Roman" w:hAnsi="Calibri" w:cs="Calibri"/>
        </w:rPr>
      </w:pPr>
      <w:r>
        <w:rPr>
          <w:rFonts w:ascii="Calibri" w:eastAsia="Times New Roman" w:hAnsi="Calibri" w:cs="Calibri"/>
        </w:rPr>
        <w:t>O. Mayores, familias monoparentales y hogares en precario</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1305AC21"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E5C42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A3F07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4C608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1F81A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BD5AA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94C807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E9BC2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E443B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7C769E0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924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65 años o más que viven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41E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7E1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esa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2A3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49D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B4C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2BF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65F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5,5 % a precio de mercado + 2,3 % por debajo. En 2015: 6,0 %.</w:t>
            </w:r>
          </w:p>
        </w:tc>
      </w:tr>
      <w:tr w:rsidR="00000000" w14:paraId="2EEF597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9A63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Sobrecarga de gasto en vivienda de los mayores de 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03B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CC8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37873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A226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71E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A77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6E3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3,7 %. Es el único grupo de edad en el que sube. Mayores que viven solos: 10,6 %.</w:t>
            </w:r>
          </w:p>
        </w:tc>
      </w:tr>
      <w:tr w:rsidR="00000000" w14:paraId="049254C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470F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Mayores de 65 que viven solos en riesgo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D7E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28,9 %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4F57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71A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9C2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505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D3F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949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9,3 %. No se ha comprobado si hay ruptura de serie.</w:t>
            </w:r>
          </w:p>
        </w:tc>
      </w:tr>
      <w:tr w:rsidR="00000000" w14:paraId="1B6B044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C01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Desahucios por edad o por tipo de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351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412B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2E61A7"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50A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FB6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Consejo General del Poder Judicial no lo desglosa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2A1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A2CB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Tampoco distingue vivienda habitual de otros inmuebles. Ninguna entidad social da cifras propias.</w:t>
            </w:r>
          </w:p>
        </w:tc>
      </w:tr>
      <w:tr w:rsidR="00000000" w14:paraId="268C2E4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8F1B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Contratos de renta antigua que quedan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CB6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Entre 126.000 y 160.000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1C5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D291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fecha precisa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6FC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24C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Empresas del sector, citadas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E9FC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41A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 registro oficial.</w:t>
            </w:r>
          </w:p>
        </w:tc>
      </w:tr>
      <w:tr w:rsidR="00000000" w14:paraId="758447D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765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un progenitor con hijos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823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1.944.800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58F4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B2F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6FF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188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Continua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8821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4D1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Hijos de cualquier edad. El 81,4 %, de madre. La encuesta dejó de publicarse.</w:t>
            </w:r>
          </w:p>
        </w:tc>
      </w:tr>
      <w:tr w:rsidR="00000000" w14:paraId="189CA48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41F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Familias monoparentales en riesgo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F1A8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43,4 %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E9C7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esos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E8B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A0D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856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706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3811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37,5 %. Población total: 19,5 %.</w:t>
            </w:r>
          </w:p>
        </w:tc>
      </w:tr>
      <w:tr w:rsidR="00000000" w14:paraId="46B6D89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09F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Familias monoparentales con sobrecarga de gasto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5A72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22,5 %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AC7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esos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DCF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AD004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12C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FD3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264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33,3 %. Hogares con hijos en conjunto: 6,9 %.</w:t>
            </w:r>
          </w:p>
        </w:tc>
      </w:tr>
      <w:tr w:rsidR="00000000" w14:paraId="4AFDDE1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0EE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Familias monoparentales que viven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8B5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39 %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355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esos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072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69B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2E1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4E5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6C7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 3,3, con operandos de un decimal. Población total: 26,4 %.</w:t>
            </w:r>
          </w:p>
        </w:tc>
      </w:tr>
      <w:tr w:rsidR="00000000" w14:paraId="2DE2932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F22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Asalariados temporales y parados que viven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32C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35,8 % · 32,9 %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5A3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cada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93EB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702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A72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913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3C78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la parte que alquila, no su esfuerzo.</w:t>
            </w:r>
          </w:p>
        </w:tc>
      </w:tr>
      <w:tr w:rsidR="00000000" w14:paraId="23786E5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4134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alquiler de mercado en riesgo de pobreza o exclusión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5BD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45 %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C939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en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979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 2015-2023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6C97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F4B6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C0D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6996C" w14:textId="77777777" w:rsidR="00341BC6" w:rsidRDefault="00341BC6">
            <w:pPr>
              <w:spacing w:before="60" w:after="180"/>
              <w:rPr>
                <w:rFonts w:ascii="Calibri" w:eastAsia="Times New Roman" w:hAnsi="Calibri" w:cs="Calibri"/>
                <w:color w:val="1F2933"/>
                <w:sz w:val="18"/>
                <w:szCs w:val="18"/>
              </w:rPr>
            </w:pPr>
          </w:p>
        </w:tc>
      </w:tr>
      <w:tr w:rsidR="00000000" w14:paraId="7804011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E02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Población en tenencia precaria (cedida, realquilada, ocupada o con aviso de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434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C98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0F1B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1C5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6C5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Fundación FOESSA, IX Informe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1BB9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969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propia de Cáritas. 2,4 puntos más que en 2018.</w:t>
            </w:r>
          </w:p>
        </w:tc>
      </w:tr>
      <w:tr w:rsidR="00000000" w14:paraId="4990E9A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BB0B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sin hogar atendidas en centros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74D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28.552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810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5172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01B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9520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a las personas sin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CAD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C2D5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24,5 % más que en 2012. El 16,1 % cita un desahucio como motivo. Mayores de 64 años: 5,5 %.</w:t>
            </w:r>
          </w:p>
        </w:tc>
      </w:tr>
      <w:tr w:rsidR="00000000" w14:paraId="590A996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0466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Plazas sin cubrir por el precio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7A4A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51 de 114 plazas docentes en Ibiza y Formentera; 400 de policía en Baleares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412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plazas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39C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43F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Baleares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6F7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Sindicatos ANPE y SUP, citados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03AF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F7D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sindicatos lo atribuyen a la vivienda.</w:t>
            </w:r>
          </w:p>
        </w:tc>
      </w:tr>
      <w:tr w:rsidR="00000000" w14:paraId="5713DFF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C2C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Trabajadores que se mudan a otro municipio por el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4493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919E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9317CC"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4AA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B9B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ha localizado ninguna medición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77E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B1F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Banco de España solo afirma que el esfuerzo de vivienda reduce la movilidad de los trabajadores.</w:t>
            </w:r>
          </w:p>
        </w:tc>
      </w:tr>
    </w:tbl>
    <w:p w14:paraId="3082D155" w14:textId="77777777" w:rsidR="00341BC6" w:rsidRDefault="00341BC6">
      <w:pPr>
        <w:pStyle w:val="Ttulo2"/>
        <w:rPr>
          <w:rFonts w:ascii="Calibri" w:eastAsia="Times New Roman" w:hAnsi="Calibri" w:cs="Calibri"/>
        </w:rPr>
      </w:pPr>
      <w:r>
        <w:rPr>
          <w:rFonts w:ascii="Calibri" w:eastAsia="Times New Roman" w:hAnsi="Calibri" w:cs="Calibri"/>
        </w:rPr>
        <w:t>P. Alquiler de habitaciones</w:t>
      </w:r>
    </w:p>
    <w:p w14:paraId="25A57256"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El régimen legal cambió el 8 de octubre de 2026 y no está consolidado.</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41DB9739"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20198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7FD9B6"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CFDF2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B0B25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B5640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CC4161"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F50D5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0D9A0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72006B5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54FE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Régimen legal hasta el 7 de octubre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1653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Fuera de la ley de arrendamientos urbanos, según la mayoría de las audiencias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87F9F6"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D25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hasta el 7/10/2026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5EA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F93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Sentencias de audiencias provinciales, leídas en despachos de abogados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F9E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3D9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duración mínima, sin prórroga obligatoria, sin límite de actualización y sin tope de zona tensionada. Cantabria (2026) sostuvo lo contrario. Sin doctrina del Tribunal Supremo.</w:t>
            </w:r>
          </w:p>
        </w:tc>
      </w:tr>
      <w:tr w:rsidR="00000000" w14:paraId="6436B1C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2E5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Régimen legal desde el 8 de octubre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BA4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Dentro de la ley: la habitación es arrendamiento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7D71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8320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vigor el 8/10/2026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CB4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F48B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Real Decreto-ley 29/2026, artículo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61A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C97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Pendiente de convalidación con las Cortes disueltas; un decreto idéntico fue derogado el 2/10/2026.</w:t>
            </w:r>
          </w:p>
        </w:tc>
      </w:tr>
      <w:tr w:rsidR="00000000" w14:paraId="060682C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045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 a la suma de las rentas de las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C21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No puede superar la renta de la vivienda completa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B7DFC"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D2B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vigor el 8/10/2026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AF4D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FE2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Real Decreto-ley 29/2026, nuevo artículo 17.9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DA9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DD66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 lo fijó antes (Ley 11/2025), solo para zonas tensionadas; está recurrida ante el Tribunal Constitucional.</w:t>
            </w:r>
          </w:p>
        </w:tc>
      </w:tr>
      <w:tr w:rsidR="00000000" w14:paraId="3192CD2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4255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Habitaciones anunciadas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A8A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101.984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9E73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B9B5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70E9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98F8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citado por el Consejo de la Juventud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93A3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04A7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20 % más en un año y un 85,4 % más desde 2022.</w:t>
            </w:r>
          </w:p>
        </w:tc>
      </w:tr>
      <w:tr w:rsidR="00000000" w14:paraId="0E885FC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604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una habitación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865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425 (Idealista) · 505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C94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81F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y julio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479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6F3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y Fotocasa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EDB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43E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 600 y 632; Madrid 550 y 629; Málaga 450 y 513; València 467 (Fotocasa).</w:t>
            </w:r>
          </w:p>
        </w:tc>
      </w:tr>
      <w:tr w:rsidR="00000000" w14:paraId="32F9780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F3C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Población que ha alquilado o intentado alquilar una habitación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5B25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9F0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2BC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1.er semestre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0994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9720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Fotocasa, citado en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4DE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F7933" w14:textId="77777777" w:rsidR="00341BC6" w:rsidRDefault="00341BC6">
            <w:pPr>
              <w:spacing w:before="60" w:after="180"/>
              <w:rPr>
                <w:rFonts w:ascii="Calibri" w:eastAsia="Times New Roman" w:hAnsi="Calibri" w:cs="Calibri"/>
                <w:color w:val="1F2933"/>
                <w:sz w:val="18"/>
                <w:szCs w:val="18"/>
              </w:rPr>
            </w:pPr>
          </w:p>
        </w:tc>
      </w:tr>
      <w:tr w:rsidR="00000000" w14:paraId="3BB80D3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DE6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de personas sin núcleo familiar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C2CE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567.600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23590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A795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CFF3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84D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Continua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3EFF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2468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más parecido a «piso compartido» en fuente oficial; incluye hermanos y otros parientes.</w:t>
            </w:r>
          </w:p>
        </w:tc>
      </w:tr>
      <w:tr w:rsidR="00000000" w14:paraId="046CD4A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0F4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por habitaciones, y quién vive en ellas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CC1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A7BAB"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7745E1"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0C5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56FD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Ninguna cifra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426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F55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propio decreto lo reconoce: no hay «una base de datos sólida que permita cuantificar el peso de estos alquileres».</w:t>
            </w:r>
          </w:p>
        </w:tc>
      </w:tr>
      <w:tr w:rsidR="00000000" w14:paraId="7F3BAC0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7B3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Cómo cuenta la encuesta oficial a quien alquila una habitación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ADB0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Como un hogar inquilino propio, si en la vivienda viven cinco personas independientes o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27868"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2233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BD00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903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metodología de la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24E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F68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distingue del inquilino de una vivienda entera. Los pisos con más de cinco quedan fuera de la encuesta.</w:t>
            </w:r>
          </w:p>
        </w:tc>
      </w:tr>
    </w:tbl>
    <w:p w14:paraId="2F42DC69" w14:textId="77777777" w:rsidR="00341BC6" w:rsidRDefault="00341BC6">
      <w:pPr>
        <w:pStyle w:val="Ttulo2"/>
        <w:rPr>
          <w:rFonts w:ascii="Calibri" w:eastAsia="Times New Roman" w:hAnsi="Calibri" w:cs="Calibri"/>
        </w:rPr>
      </w:pPr>
      <w:r>
        <w:rPr>
          <w:rFonts w:ascii="Calibri" w:eastAsia="Times New Roman" w:hAnsi="Calibri" w:cs="Calibri"/>
        </w:rPr>
        <w:t>Q. Fondos, socimis e inversores: lo que dicen los estudios</w:t>
      </w:r>
    </w:p>
    <w:p w14:paraId="330E8296"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Hay una veintena de trabajos sobre el tema. Casi todos los españoles son estudios de caso; las estimaciones causales son de otros países.</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0713D088"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B4712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66F6D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19272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7FF8C6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B9728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6C7B1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BB027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5A524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6177178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397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públicas de Madrid vendidas a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3E1B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4.795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AA94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4FF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BBC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A01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Cámara de Cuentas de la Comunidad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82061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FEB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1.860 de la empresa municipal a dos sociedades de Fidere (oferta de Blackstone) por 128,5 millones de euros; 2.935 del instituto autonómico a Encasa Cibeles (adjudicataria Azora). Ocupadas legalmente: 3.691, el 77 %; 942 estaban libres.</w:t>
            </w:r>
          </w:p>
        </w:tc>
      </w:tr>
      <w:tr w:rsidR="00000000" w14:paraId="37D4134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CF800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Socimis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F2D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092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sociedades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5DB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120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4BD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Boletín Económico 3/2020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3C64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B71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Eran 2 en 2013. La vivienda es el 11,2 % de sus activos y en torno al 1 % de las viviendas principales en alquiler.</w:t>
            </w:r>
          </w:p>
        </w:tc>
      </w:tr>
      <w:tr w:rsidR="00000000" w14:paraId="266F0CC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F424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Licencias turísticas en manos de personas jurídicas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317A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255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10.058 licencias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085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A07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327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Cocola-Gant, Hodkinson y Janoschka (2025), con el registro municipal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A385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F3D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382 titulares (8,8 %) reúnen el 51 %. Más de un tercio está en 216 edificios con diez licencias o más. Ningún propietario supera los 200 apartamentos; los grandes fondos no han entrado.</w:t>
            </w:r>
          </w:p>
        </w:tc>
      </w:tr>
      <w:tr w:rsidR="00000000" w14:paraId="44CD8DC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956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Ingresos por alquiler en bloques comprados por un fondo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EC5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A112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tres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032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2014-2017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D6A7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Carabanchel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AA00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Janoschka et al. (2020), European Urban and Regional Studies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E584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27BE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Estudio de caso: siete bloques de vivienda pública comprados por Blackstone. Más del 40 % de los inquilinos, con contratos de menos de un año. Sin grupo de comparación.</w:t>
            </w:r>
          </w:p>
        </w:tc>
      </w:tr>
      <w:tr w:rsidR="00000000" w14:paraId="439497F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44C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media tras acabar la protección de viviendas vendidas a un fondo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D82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 560 a 800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8CF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CB8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2018-2021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409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Tres Cantos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F32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Yrigoy (2021), New Political Economy</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F8E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0DC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Estudio de caso: 1.000 viviendas protegidas.</w:t>
            </w:r>
          </w:p>
        </w:tc>
      </w:tr>
      <w:tr w:rsidR="00000000" w14:paraId="4201F0C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96CE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suben el alquiler los inversores institucionales tras comprar, frente a otros caseros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0A4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 puntos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ADD5D"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4B02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B12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Irlanda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CE2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McCarthy, Banco Central de Irlanda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05B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2F6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causal con viviendas comparables. Otro país. Se refiere a la compra de viviendas existentes, no a las que construyen.</w:t>
            </w:r>
          </w:p>
        </w:tc>
      </w:tr>
      <w:tr w:rsidR="00000000" w14:paraId="61E37E9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FF7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Efecto de prohibir comprar para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FCC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Compras de inversores −75 %; precios de venta sin cambio; alquileres +4 %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6619BB"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F5E7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7F8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Países Bajos (Róterdam)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5F1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Francke, Hans, Korevaar y van Bekkum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930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A6C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causal. Otro país, un año de datos. Trata de pequeños inversores, no de fondos.</w:t>
            </w:r>
          </w:p>
        </w:tc>
      </w:tr>
      <w:tr w:rsidR="00000000" w14:paraId="139007B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C34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Efecto de los inversores institucionales en Estados Unidos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ED3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0,5 viviendas más de alquiler por cada una comprada; baja la propiedad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F29446"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2F2E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2F6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Estados Unidos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720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Coven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663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B73C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Modelo estructural; solo leído el resumen. Bajan los alquileres y suben los precios de compra.</w:t>
            </w:r>
          </w:p>
        </w:tc>
      </w:tr>
      <w:tr w:rsidR="00000000" w14:paraId="1931966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840F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Desahucios promovidos por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CF7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789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289 desahucios registrados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C45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2018-2019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91A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351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DESC, con el registro de la PAH</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9CC9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5D5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Muestra no representativa. Bancos: 25,3 %. Particulares: 38,4 %.</w:t>
            </w:r>
          </w:p>
        </w:tc>
      </w:tr>
      <w:tr w:rsidR="00000000" w14:paraId="70674E9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644F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Blackstone en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896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Entre 19.600 y 100.000, según la fuente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B3B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95F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A9F2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D77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Varios artículos y prensa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A135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0DC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las 19.600 son un recuento administrativo (fianzas a finales de 2022), y es parcial. Las demás cifras proceden de prensa.</w:t>
            </w:r>
          </w:p>
        </w:tc>
      </w:tr>
      <w:tr w:rsidR="00000000" w14:paraId="4A533D22"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F28D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Gravamen sobre el beneficio no distribuido de las socimis procedente del alquiler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EE6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2E6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22A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vigor el 8/10/2026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849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13F15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Real Decreto-ley 29/2026, artículo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1F88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D3D3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Incluye el alojamiento turístico y de corta duración. Se reduce a la mitad si más del 80 % del parque es asequible, y del todo si además se reinvierte en tres años en vivienda asequible. Pendiente de convalidación; un decreto con la misma medida decayó el 2/10/2026. El tipo del 0 % en el impuesto de sociedades (Ley 11/2009, artículo 9) no cambia.</w:t>
            </w:r>
          </w:p>
        </w:tc>
      </w:tr>
      <w:tr w:rsidR="00000000" w14:paraId="2BDC497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5D24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causal del efecto de fondos y socimis sobre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8E7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60580"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DE554"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39B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49BB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592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E3A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Todo lo español es estudio de caso, correlación o descripción. Un autor lo atribuye a la falta de datos de localización de sus viviendas.</w:t>
            </w:r>
          </w:p>
        </w:tc>
      </w:tr>
      <w:tr w:rsidR="00000000" w14:paraId="0719FDA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B5A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alquiler habitual que los inversores han pasado a uso turístico, de temporada o residencia compartida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1C5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6BEB3"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EA861"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E526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CFA7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lo ha cuantificado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C24D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5E0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Barcelona las licencias turísticas están congeladas desde 2014: lo medido es quién tiene las que ya existían.</w:t>
            </w:r>
          </w:p>
        </w:tc>
      </w:tr>
    </w:tbl>
    <w:p w14:paraId="0B23CA4E" w14:textId="77777777" w:rsidR="00341BC6" w:rsidRDefault="00341BC6">
      <w:pPr>
        <w:pStyle w:val="Ttulo2"/>
        <w:rPr>
          <w:rFonts w:ascii="Calibri" w:eastAsia="Times New Roman" w:hAnsi="Calibri" w:cs="Calibri"/>
        </w:rPr>
      </w:pPr>
      <w:r>
        <w:rPr>
          <w:rFonts w:ascii="Calibri" w:eastAsia="Times New Roman" w:hAnsi="Calibri" w:cs="Calibri"/>
        </w:rPr>
        <w:t>R. Inmigración: trabajo, ingresos y vivienda</w:t>
      </w:r>
    </w:p>
    <w:p w14:paraId="7714CA61"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«Extranjero» significa cosas distintas según la fuente: nacionalidad extranjera o nacido fuera. Hay 3,4 millones de personas nacidas fuera con nacionalidad española que las cifras por nacionalidad no recogen.</w:t>
      </w:r>
    </w:p>
    <w:tbl>
      <w:tblPr>
        <w:tblW w:w="5000" w:type="pct"/>
        <w:tblCellMar>
          <w:top w:w="15" w:type="dxa"/>
          <w:left w:w="15" w:type="dxa"/>
          <w:bottom w:w="15" w:type="dxa"/>
          <w:right w:w="15" w:type="dxa"/>
        </w:tblCellMar>
        <w:tblLook w:val="04A0" w:firstRow="1" w:lastRow="0" w:firstColumn="1" w:lastColumn="0" w:noHBand="0" w:noVBand="1"/>
      </w:tblPr>
      <w:tblGrid>
        <w:gridCol w:w="2393"/>
        <w:gridCol w:w="1819"/>
        <w:gridCol w:w="1459"/>
        <w:gridCol w:w="959"/>
        <w:gridCol w:w="1247"/>
        <w:gridCol w:w="1964"/>
        <w:gridCol w:w="1121"/>
        <w:gridCol w:w="3380"/>
      </w:tblGrid>
      <w:tr w:rsidR="00000000" w14:paraId="336C400E"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A4E65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25A898"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C194F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87D18C7"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22C821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880A4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FFB9D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89115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5A8F82B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22B0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Aumento de la población, 2021-2025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9AAD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+1.727.499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F913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B7CF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1/1/2021 a 1/1/2025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4E7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FB5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Continua de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8C1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790E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49.128.297 − 47.400.798. Nacidos fuera: +2.209.413. Nacidos en España: −481.914.</w:t>
            </w:r>
          </w:p>
        </w:tc>
      </w:tr>
      <w:tr w:rsidR="00000000" w14:paraId="08DB277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960C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nacidas en el extranjero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69A3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10.291.807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AE5C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773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C24F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F55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Continua de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E11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88E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20,67 % de la población. De ellas, 3.370.854 tienen nacionalidad española. Con nacionalidad extranjera: 7.437.543.</w:t>
            </w:r>
          </w:p>
        </w:tc>
      </w:tr>
      <w:tr w:rsidR="00000000" w14:paraId="30413DB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595E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Puestos de trabajo creados que ocuparon personas nacidas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D3EBE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76 %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DA68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empleo creado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9757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finales de 2019 a finales de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B03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63A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AE77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DEED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2022-2025, la inmigración explica en torno a la mitad del crecimiento del PIB (Informe Anual 2025); es una descomposición contable.</w:t>
            </w:r>
          </w:p>
        </w:tc>
      </w:tr>
      <w:tr w:rsidR="00000000" w14:paraId="0E2E1F3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9A6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Ocupados extranjeros en ocupaciones elementales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B26E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4AFF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ocupados de nacionalidad extranjera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E9E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1931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F3E5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Población Activa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BBB9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025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975,4 / 3.756,9 miles. Españoles: 8,5 %.</w:t>
            </w:r>
          </w:p>
        </w:tc>
      </w:tr>
      <w:tr w:rsidR="00000000" w14:paraId="4DABDCD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F3B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Ocupados extranjeros que son directivos, técnicos o profesionales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D6B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19,6 %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F80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ocupados de nacionalidad extranjera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9C9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2.º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481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ADCB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Población Activa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74E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B29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734,6 / 3.756,9 miles. De la UE: 29,5 %. De América Latina: 14,2 %. Españoles: 41,5 %.</w:t>
            </w:r>
          </w:p>
        </w:tc>
      </w:tr>
      <w:tr w:rsidR="00000000" w14:paraId="1B2F74A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3FF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Peso de los extranjeros en cada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13B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 47,6 % · Hostelería 33,6 % · Agricultura 28,1 % · Construcción 27 %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DB3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afiliados del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EB25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agosto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1581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185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Inclusión y Seguridad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4DF8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A8C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Régimen General y sistemas especiales. Afiliación media: 3.551.759, el 15,9 % del total.</w:t>
            </w:r>
          </w:p>
        </w:tc>
      </w:tr>
      <w:tr w:rsidR="00000000" w14:paraId="45D7E58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BD2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Extranjeros de 25 a 64 años con estudios superiores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5647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B69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ese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3F3E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FBEB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4C4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228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4178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Españoles: 45,7 %. Trabajan por debajo de su formación el 46,4 % de los extranjeros y el 32,7 % de los españoles.</w:t>
            </w:r>
          </w:p>
        </w:tc>
      </w:tr>
      <w:tr w:rsidR="00000000" w14:paraId="26F0286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8CF7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Salario medio de los trabajadores extranjeros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8A7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23.450,90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4D9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E365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AD4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107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Anual de Estructura Salarial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59A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A20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77,7 % del de los españoles (30.181,14 €). UE: 27.845,92 €. América: 19.905,72 €. África: 20.032,12 €. No cubre el empleo del hogar ni buena parte del agrario.</w:t>
            </w:r>
          </w:p>
        </w:tc>
      </w:tr>
      <w:tr w:rsidR="00000000" w14:paraId="669F86B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4B90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Asalariados extranjeros en los tres tramos salariales más bajos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6D91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45,6 %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24851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asalariados extranjeros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326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D2B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07E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Población Activa, deciles de salario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5F1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CAD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14,6 + 14,7 + 16,3. Españoles: 26,3 %. En los tres tramos más altos: 11,6 %.</w:t>
            </w:r>
          </w:p>
        </w:tc>
      </w:tr>
      <w:tr w:rsidR="00000000" w14:paraId="0EB9568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F9D6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655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Extracomunitarios 44,5 % · de la UE 28,6 % · españoles 14,5 %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4A1A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de 16 años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7A5F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7DF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A317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7D1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CF7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55,3 %, 33,3 % y 18,8 %.</w:t>
            </w:r>
          </w:p>
        </w:tc>
      </w:tr>
      <w:tr w:rsidR="00000000" w14:paraId="1E105A1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38C93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Ocupados extracomunitarios sin alta en la Seguridad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D07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25 % (546.000 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FA1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ocupados con nacionalidad solo extracomunitaria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9C5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D6E04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5DD4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Fedea y BBVA Research, Observatorio Trimestral del Mercado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7BB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21F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compara la encuesta de empleo con los registros de cotización. 17 % si se incluye a quien tiene doble nacionalidad. El empleo del hogar reúne el 27 % de ese empleo irregular.</w:t>
            </w:r>
          </w:p>
        </w:tc>
      </w:tr>
      <w:tr w:rsidR="00000000" w14:paraId="70165B4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D64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Extranjeros extracomunitarios en situación irregular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A05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838.000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07C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E67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A66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796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Funcas, Nota de Coyuntura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965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2DA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residual: población oficial menos permisos. El 17,2 % de la población extracomunitaria. Anterior a la regularización de 2026, que había dado de alta a 337.917 personas a 31/8/2026.</w:t>
            </w:r>
          </w:p>
        </w:tc>
      </w:tr>
      <w:tr w:rsidR="00000000" w14:paraId="7338C8D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9B83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Primeros permisos de residencia por motivo de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C2F8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928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635.438 permisos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F7F5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412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2DA4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D90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5FE7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115.040 / 635.438. Por motivos familiares: 43,4 %. Por estudios: 16,6 %.</w:t>
            </w:r>
          </w:p>
        </w:tc>
      </w:tr>
      <w:tr w:rsidR="00000000" w14:paraId="69CC880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7DBA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alquiler a precio de mercado, según nacionalidad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769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Extracomunitaria 63,4 % · de la UE 47,4 % · española 11,3 %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3DA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hogares de cada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FFF2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7FF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8552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697C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957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70,2 %, 56,9 % y 9,0 %.</w:t>
            </w:r>
          </w:p>
        </w:tc>
      </w:tr>
      <w:tr w:rsidR="00000000" w14:paraId="02789BA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8C32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 vivienda, según nacionalidad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844D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Extranjeros 19,3 % · españoles 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E34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de 18 años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33D8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CF7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C18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726C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676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2015: 9,6 % y 4,3 %. En el mismo periodo, la sobrecarga de gasto de los extranjeros baja del 37,6 % al 22,4 %.</w:t>
            </w:r>
          </w:p>
        </w:tc>
      </w:tr>
      <w:tr w:rsidR="00000000" w14:paraId="31BF99B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6F3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Dónde vive la población extranjera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AE0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45,2 % en municipios de más de 100.000 habitantes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8319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de nacionalidad extranjera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0EB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ABB6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507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anual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0C7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3B9E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Españoles: 40,2 %. Nacidos fuera sobre la población: Baleares 28,7 %; Cataluña 25,1 %; Madrid 24,9 %.</w:t>
            </w:r>
          </w:p>
        </w:tc>
      </w:tr>
      <w:tr w:rsidR="00000000" w14:paraId="630FBE6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941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Compras de vivienda por extranjeros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F5A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18,0 %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1197E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compras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CB7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 hasta el 1.er trimestre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12FA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BDF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CaixaBank Research, con datos oficiales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BA4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019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Residentes: 10,1 % del total. No residentes: 7,9 %, a 3.063 €/m², frente a 1.713 €/m² de los nacionales.</w:t>
            </w:r>
          </w:p>
        </w:tc>
      </w:tr>
      <w:tr w:rsidR="00000000" w14:paraId="5AD15D9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7D0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Empresas de construcción a las que les falta personal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DB83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576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empresas del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EE1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4.º trimestre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2CB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81D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5E0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87B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Alrededor del 20 % a finales de 2020.</w:t>
            </w:r>
          </w:p>
        </w:tc>
      </w:tr>
      <w:tr w:rsidR="00000000" w14:paraId="68FC2DF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0D4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Efecto del alquiler caro sobre la llegada de inmigrantes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EDA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+1 % de alquiler → −0,4 % de llegadas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52E9F4"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626A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2014-2024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4EB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753A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recuadro 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417B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1EA0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Primera estimación del Banco de España.</w:t>
            </w:r>
          </w:p>
        </w:tc>
      </w:tr>
      <w:tr w:rsidR="00000000" w14:paraId="2D10FDB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D20F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Efecto de la inmigración sobre el alquiler, estimación reciente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5BC2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10980"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656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9241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B35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0DFA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09C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estudios causales llegan a 2012 o a 2019. Para 2011-2019, un estudio académico estima hasta un 5,9 % de subida del alquiler por cada 1 % más de población inmigrante, con precios de anuncio.</w:t>
            </w:r>
          </w:p>
        </w:tc>
      </w:tr>
      <w:tr w:rsidR="00000000" w14:paraId="3FDFDDA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E282F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nuevos formados por personas nacidas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61E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EDC63"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99A3B"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EA2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A247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publica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DA2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3AB9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 el INE ni el Banco de España dan el reparto.</w:t>
            </w:r>
          </w:p>
        </w:tc>
      </w:tr>
    </w:tbl>
    <w:p w14:paraId="0A4625E2" w14:textId="77777777" w:rsidR="00341BC6" w:rsidRDefault="00341BC6">
      <w:pPr>
        <w:pStyle w:val="Ttulo2"/>
        <w:rPr>
          <w:rFonts w:ascii="Calibri" w:eastAsia="Times New Roman" w:hAnsi="Calibri" w:cs="Calibri"/>
        </w:rPr>
      </w:pPr>
      <w:r>
        <w:rPr>
          <w:rFonts w:ascii="Calibri" w:eastAsia="Times New Roman" w:hAnsi="Calibri" w:cs="Calibri"/>
        </w:rPr>
        <w:t>S. Vivienda social: qué se sabe de su efecto y cuánto cuesta</w:t>
      </w:r>
    </w:p>
    <w:tbl>
      <w:tblPr>
        <w:tblW w:w="5000" w:type="pct"/>
        <w:tblCellMar>
          <w:top w:w="15" w:type="dxa"/>
          <w:left w:w="15" w:type="dxa"/>
          <w:bottom w:w="15" w:type="dxa"/>
          <w:right w:w="15" w:type="dxa"/>
        </w:tblCellMar>
        <w:tblLook w:val="04A0" w:firstRow="1" w:lastRow="0" w:firstColumn="1" w:lastColumn="0" w:noHBand="0" w:noVBand="1"/>
      </w:tblPr>
      <w:tblGrid>
        <w:gridCol w:w="2436"/>
        <w:gridCol w:w="1862"/>
        <w:gridCol w:w="1159"/>
        <w:gridCol w:w="1002"/>
        <w:gridCol w:w="1289"/>
        <w:gridCol w:w="2007"/>
        <w:gridCol w:w="1146"/>
        <w:gridCol w:w="3441"/>
      </w:tblGrid>
      <w:tr w:rsidR="00000000" w14:paraId="75962DDA"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28120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47DECC"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3B0C8E"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5D724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F5438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2CDEB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6A288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A135B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49D5681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A00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sin hogar que conservan la vivienda a los 18 meses, con vivienda y apoyo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074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DDE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los participantes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E481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F65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varias ciudades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4AA6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Evaluación del programa Hábitat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F0EF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1D446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Asignación aleatoria. En el grupo de comparación, el 27 % seguía en la calle. Promovida por las entidades gestoras; se perdió la mitad del grupo de comparación.</w:t>
            </w:r>
          </w:p>
        </w:tc>
      </w:tr>
      <w:tr w:rsidR="00000000" w14:paraId="7029378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680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Sobrecarga de gasto en vivienda: alquiler de mercado frente a alquiler reducido o gratuito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E93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28,1 % frente a 8,2 %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8FA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personas de cada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429FE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FD88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5F0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E4F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7ED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alquiler reducido mezcla vivienda social, renta antigua y cesión gratuita. No es un efecto medido: los inquilinos no son comparables.</w:t>
            </w:r>
          </w:p>
        </w:tc>
      </w:tr>
      <w:tr w:rsidR="00000000" w14:paraId="616DE4F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56D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protegido frente a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75483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342 frente a 668-1.045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F49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D55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C51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0BB0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B36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B171F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renta protegida se limita al 30 % de los ingresos. 55.468 solicitudes de alquiler en lista.</w:t>
            </w:r>
          </w:p>
        </w:tc>
      </w:tr>
      <w:tr w:rsidR="00000000" w14:paraId="0671A65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51E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en lista de espera de vivienda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C7D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Entre 180.000 y 250.000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F61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275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A7BC3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B44E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Housing Europe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BFD0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127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Federación de proveedores de vivienda social.</w:t>
            </w:r>
          </w:p>
        </w:tc>
      </w:tr>
      <w:tr w:rsidR="00000000" w14:paraId="246AD68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0603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alquiler social que harían falta para igualar la media europea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7DD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1,5 millones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F585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CC1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7A39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CC69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064D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632E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plan a diez años exigiría aumentar más de un 150 % la producción anual de viviendas.</w:t>
            </w:r>
          </w:p>
        </w:tc>
      </w:tr>
      <w:tr w:rsidR="00000000" w14:paraId="750F571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5BFE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 construir una vivienda de alquiler protegido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8F00B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134.138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1B4E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por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9EDB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263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9D14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F68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86C3B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Inversión de una vez.</w:t>
            </w:r>
          </w:p>
        </w:tc>
      </w:tr>
      <w:tr w:rsidR="00000000" w14:paraId="1BF6D52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CE0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 comprar una vivienda para el parque público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706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82.107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CF4A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por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6480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622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D913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5F1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83B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329 viviendas por 27,0 millones de euros. Cataluña, por tanteo y retracto, 2024: 49,9 millones por 662 viviendas, unos 75.300 € cada una (cálculo propio).</w:t>
            </w:r>
          </w:p>
        </w:tc>
      </w:tr>
      <w:tr w:rsidR="00000000" w14:paraId="194F5D5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D1D0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 movilizar una vivienda vacía pagando la renta al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E7A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4.852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65B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por vivienda y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95A8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311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53D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 programa Bizigune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977F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C26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Gasto que se repite cada año. El inquilino paga de media 234 €/mes, el 45,5 % de lo que cobra el propietario.</w:t>
            </w:r>
          </w:p>
        </w:tc>
      </w:tr>
      <w:tr w:rsidR="00000000" w14:paraId="42A8D06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CD8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 la intermediación con seguro de impago, sin pagar la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D6168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2AFB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por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0521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100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A20B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 programa ASAP</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92DA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1633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Captó 271 viviendas.</w:t>
            </w:r>
          </w:p>
        </w:tc>
      </w:tr>
      <w:tr w:rsidR="00000000" w14:paraId="78182DA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111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Emancipación de los jóvenes con una ayuda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40F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+0,9 a +2,3 puntos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921A6"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CC7A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33B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D4A9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Aparicio-Fenoll y Oppedisano (2012)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5A3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ECC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causal de la Renta Básica de Emancipación. Los autores advierten de posibles subidas de precio por la mayor demanda.</w:t>
            </w:r>
          </w:p>
        </w:tc>
      </w:tr>
      <w:tr w:rsidR="00000000" w14:paraId="357EBF2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D1CD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Construcción privada que desplaza la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6839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Hasta dos tercios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7686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públicas construidas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2DC3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C7559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Estados Unidos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A73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Sinai y Waldfogel, citados por 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ABF47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EA4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Otro país. Menor en mercados tensionados. Sin estimación para España ni para Europa.</w:t>
            </w:r>
          </w:p>
        </w:tc>
      </w:tr>
      <w:tr w:rsidR="00000000" w14:paraId="43D65AF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7807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Efecto de ampliar el parque social sobre desahucios, sinhogarismo o sobreocupación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CB166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7E4E9"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5708D"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B83A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365A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localizado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3B19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5F5F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evidencia es del hogar que accede a una vivienda, no del efecto de tener más parque. Tampoco hay evaluaciones de las adjudicaciones por sorteo.</w:t>
            </w:r>
          </w:p>
        </w:tc>
      </w:tr>
    </w:tbl>
    <w:p w14:paraId="116CA4DA" w14:textId="77777777" w:rsidR="00341BC6" w:rsidRDefault="00341BC6">
      <w:pPr>
        <w:pStyle w:val="Ttulo2"/>
        <w:rPr>
          <w:rFonts w:ascii="Calibri" w:eastAsia="Times New Roman" w:hAnsi="Calibri" w:cs="Calibri"/>
        </w:rPr>
      </w:pPr>
      <w:r>
        <w:rPr>
          <w:rFonts w:ascii="Calibri" w:eastAsia="Times New Roman" w:hAnsi="Calibri" w:cs="Calibri"/>
        </w:rPr>
        <w:t>T. Uso turístico en los centros urbanos, y conversión de vivienda en turística</w:t>
      </w:r>
    </w:p>
    <w:p w14:paraId="0FFD00FC"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El mismo fenómeno da cifras muy distintas según con qué se compare: con todas las viviendas del país, con las del distrito, o con las que están en alquiler en el centro.</w:t>
      </w:r>
    </w:p>
    <w:tbl>
      <w:tblPr>
        <w:tblW w:w="5000" w:type="pct"/>
        <w:tblCellMar>
          <w:top w:w="15" w:type="dxa"/>
          <w:left w:w="15" w:type="dxa"/>
          <w:bottom w:w="15" w:type="dxa"/>
          <w:right w:w="15" w:type="dxa"/>
        </w:tblCellMar>
        <w:tblLook w:val="04A0" w:firstRow="1" w:lastRow="0" w:firstColumn="1" w:lastColumn="0" w:noHBand="0" w:noVBand="1"/>
      </w:tblPr>
      <w:tblGrid>
        <w:gridCol w:w="2439"/>
        <w:gridCol w:w="1864"/>
        <w:gridCol w:w="1147"/>
        <w:gridCol w:w="1004"/>
        <w:gridCol w:w="1291"/>
        <w:gridCol w:w="2008"/>
        <w:gridCol w:w="1147"/>
        <w:gridCol w:w="3442"/>
      </w:tblGrid>
      <w:tr w:rsidR="00000000" w14:paraId="28188177"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1B8974"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75130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682FB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FA5099"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F2D95F"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89D88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452DD5"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FBF5F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7245238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2B7F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en el municipio y en su distrito más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C955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Sevilla 2,1 % y 12,9 % · Madrid 0,7 % y 5,0 % (Centro) · València 1,3 % y 4,6 % · Barcelona 1,0 % y 2,5 % (Eixample) · San Sebastián 1,4 % y 4,5 % · Palma 0,3 % y 0,7 %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EDBD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todas las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2B61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068C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 y distrito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034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 fichero por distritos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B2FC3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26A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Anuncios en tres plataformas sobre el total de viviendas del Censo de 2021. Porcentajes de distrito redondeados.</w:t>
            </w:r>
          </w:p>
        </w:tc>
      </w:tr>
      <w:tr w:rsidR="00000000" w14:paraId="388EB7C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7006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Ciudades donde el INE usa distritos pequeños: municipio y distrito más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5C4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Málaga 3,2 % y 30,3 % · Granada 2,2 % y 19,2 % · Córdoba 1,5 % y 15,6 %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675B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todas las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B19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202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municipio y distrito censal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06B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A863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BDA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distritos censales de entre 900 y 3.100 viviendas, no el distrito municipal.</w:t>
            </w:r>
          </w:p>
        </w:tc>
      </w:tr>
      <w:tr w:rsidR="00000000" w14:paraId="384E0461"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2D6B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Sección censal con más viviendas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F5F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Málaga 81,1 % · Madrid 36,1 % · Sevilla 29,4 % · Córdoba 28,1 % · Granada 25,3 % · Alicante 24,4 % · Barcelona 15,4 % · València 14,3 %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D218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de la sección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B66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A23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sección censal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0B0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E5A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CA7DF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Secciones con el 10 % o más: Sevilla 31 de 521; Málaga 23 de 435; Madrid 11 de 2.450; Barcelona 1 de 1.068.</w:t>
            </w:r>
          </w:p>
        </w:tc>
      </w:tr>
      <w:tr w:rsidR="00000000" w14:paraId="707F154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ACC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sobre el mercado de alquiler, en el centro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601DA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Sevilla 44,9 % · Málaga 44,6 % · Las Palmas 26,9 % · Barcelona 22,2 % · Madrid 14,9 % · València 9,8 % · Palma 0,7 %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E848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en alquiler más las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10233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3B0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secciones próximas a la de mayor concentración turística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8D4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gráfico 2.12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4BD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622D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denominador solo incluye el alquiler de particulares: no cuenta el de sociedades ni el de temporada, lo que eleva la ratio. Media de España: 10,8 %. En Palma, el Banco de España lo atribuye a las restricciones.</w:t>
            </w:r>
          </w:p>
        </w:tc>
      </w:tr>
      <w:tr w:rsidR="00000000" w14:paraId="40E9CBD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5FE6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en el distrito Centro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DDF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8.363, el 9,7 % de las viviendas y el 32,1 % de las que están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DADB9"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E76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hacia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B787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distrito Centro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CB82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Municipal de Vivienda de Madrid y Universidad Rey Juan Carlos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EDF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DA7C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Ciudad: 17.034, el 1,1 % y el 5,4 %. Según el Ayuntamiento, solo el 7,45 % de los pisos turísticos de la ciudad es legal.</w:t>
            </w:r>
          </w:p>
        </w:tc>
      </w:tr>
      <w:tr w:rsidR="00000000" w14:paraId="3A6FBFE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D2ED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turísticas por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C1D5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Sevilla, Santa Cruz 61,2 % · Madrid, Sol 28,3 % · València, El Mercat 18,3 % · Barcelona, Gòtic 11,7 %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D936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las viviendas del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BB9B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218F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7CCE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Exceltur, estudio ReviTUR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781C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0AEE9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Patronal turística. Sin actualización posterior. Málaga, registro andaluz de 2024, visto en prensa: La Merced 53,8 %.</w:t>
            </w:r>
          </w:p>
        </w:tc>
      </w:tr>
      <w:tr w:rsidR="00000000" w14:paraId="3B75555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262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que desaparecen del barrio por cada vivienda turística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AABC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Madrid: 1,2 hogares menos por anuncio · Barcelona: 80 hogares menos por cada 100 anuncios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E0B3A"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180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2010-2018 y 2009-2016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0115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68F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Chaves-Fonseca (2026) y Garcia-López et al. (2020)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71C0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A532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Estimaciones causales. Cuentan hogares, no inquilinos, y no dicen qué era antes la vivienda. En Madrid, por menos llegadas de residentes, no por más salidas.</w:t>
            </w:r>
          </w:p>
        </w:tc>
      </w:tr>
      <w:tr w:rsidR="00000000" w14:paraId="5B5FEC9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6BCD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pasaron de uso residencial a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97AD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1.728 en el centro histórico y 727 en el resto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895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241C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2016-2024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1D8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Cádiz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1D1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Empresa municipal de vivienda de Cádiz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3134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EF8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una imputación: cuenta cada licencia de vivienda completa como salida del uso residencial. Entre los censos de 2011 y 2021 el centro histórico pierde 3.800 viviendas en alquiler.</w:t>
            </w:r>
          </w:p>
        </w:tc>
      </w:tr>
      <w:tr w:rsidR="00000000" w14:paraId="487B23A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0456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probablemente retiradas del alquiler en el distrito Centro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724B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3.530, el 12,7 % de las viviendas en alquiler del distrito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8C59E"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214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julio de 2018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054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distrito Centro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2DB1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Ardura, Lorente-Riverola y Ruiz Sánchez (2020), Urban Studies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1C2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C7A7B"/>
                <w:sz w:val="18"/>
                <w:szCs w:val="18"/>
              </w:rPr>
              <w:t>Estudio académico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7E18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por supuesto: pisos completos de gestores con más de dos anuncios. El porcentaje es un cálculo propio sobre el Censo de 2011.</w:t>
            </w:r>
          </w:p>
        </w:tc>
      </w:tr>
      <w:tr w:rsidR="00000000" w14:paraId="0D7B77A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377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Locales convertidos en viviendas o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D41F8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3.306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99E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locales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409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2015-2024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E98A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21AC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AFA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Sin verificar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9433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Único dato de uso anterior con origen administrativo. Leído en un resumen de la nota municipal.</w:t>
            </w:r>
          </w:p>
        </w:tc>
      </w:tr>
      <w:tr w:rsidR="00000000" w14:paraId="2D80182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9E7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recuperadas como residencia tras cerrar pisos turísticos ilegales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1A96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 3.900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AD2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CF7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2016-2025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9BB1A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ABA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 de Barcelona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42C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B3BD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Recuento municipal, sin método publicado.</w:t>
            </w:r>
          </w:p>
        </w:tc>
      </w:tr>
      <w:tr w:rsidR="00000000" w14:paraId="6640380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C1B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Cruce de licencias turísticas con el uso anterior de cada vivienda (padrón, fianzas, catastro)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0ED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96719"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4FE9B"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82F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67E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localizado en ninguna capital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070D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4BB3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dos estudios causales dicen expresamente que esos datos no están disponibles. Se podría aproximar comparando las viviendas en alquiler por distrito entre los censos de 2011 y 2021.</w:t>
            </w:r>
          </w:p>
        </w:tc>
      </w:tr>
    </w:tbl>
    <w:p w14:paraId="48B14937" w14:textId="77777777" w:rsidR="00341BC6" w:rsidRDefault="00341BC6">
      <w:pPr>
        <w:pStyle w:val="Ttulo2"/>
        <w:rPr>
          <w:rFonts w:ascii="Calibri" w:eastAsia="Times New Roman" w:hAnsi="Calibri" w:cs="Calibri"/>
        </w:rPr>
      </w:pPr>
      <w:r>
        <w:rPr>
          <w:rFonts w:ascii="Calibri" w:eastAsia="Times New Roman" w:hAnsi="Calibri" w:cs="Calibri"/>
        </w:rPr>
        <w:t>U. Propiedad y alquiler según los ingresos, y herencia</w:t>
      </w:r>
    </w:p>
    <w:p w14:paraId="5452AE6D"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 xml:space="preserve">La propiedad ha caído en todos los tramos de renta, pero mucho más abajo que arriba, y más todavía entre los jóvenes y entre quienes no tienen patrimonio previo. A la vez, las segundas propiedades se han acumulado en los hogares mayores y de más renta. La herencia mueve cada año más viviendas, pero buena parte está en provincias donde no falta vivienda, y </w:t>
      </w:r>
      <w:r>
        <w:rPr>
          <w:rFonts w:ascii="Calibri" w:hAnsi="Calibri" w:cs="Calibri"/>
          <w:b/>
          <w:bCs/>
          <w:color w:val="1F2933"/>
          <w:sz w:val="21"/>
          <w:szCs w:val="21"/>
        </w:rPr>
        <w:t>no existe ningún dato sobre qué hacen los herederos con ellas</w:t>
      </w:r>
      <w:r>
        <w:rPr>
          <w:rFonts w:ascii="Calibri" w:hAnsi="Calibri" w:cs="Calibri"/>
          <w:color w:val="1F2933"/>
          <w:sz w:val="21"/>
          <w:szCs w:val="21"/>
        </w:rPr>
        <w:t>: que acaben en alquiler o en uso turístico es una hipótesis.</w:t>
      </w:r>
    </w:p>
    <w:tbl>
      <w:tblPr>
        <w:tblW w:w="5000" w:type="pct"/>
        <w:tblCellMar>
          <w:top w:w="15" w:type="dxa"/>
          <w:left w:w="15" w:type="dxa"/>
          <w:bottom w:w="15" w:type="dxa"/>
          <w:right w:w="15" w:type="dxa"/>
        </w:tblCellMar>
        <w:tblLook w:val="04A0" w:firstRow="1" w:lastRow="0" w:firstColumn="1" w:lastColumn="0" w:noHBand="0" w:noVBand="1"/>
      </w:tblPr>
      <w:tblGrid>
        <w:gridCol w:w="2424"/>
        <w:gridCol w:w="1850"/>
        <w:gridCol w:w="1241"/>
        <w:gridCol w:w="991"/>
        <w:gridCol w:w="1278"/>
        <w:gridCol w:w="1995"/>
        <w:gridCol w:w="1134"/>
        <w:gridCol w:w="3429"/>
      </w:tblGrid>
      <w:tr w:rsidR="00000000" w14:paraId="2FC4F11B" w14:textId="77777777" w:rsidTr="00341BC6">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FA779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Dato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C9EC10"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Valor</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71FB5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Unidad</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C49EDB"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0F3EBA"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Ámbito</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E6597D"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03C3E3"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Estado</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7EAD22" w14:textId="77777777" w:rsidR="00341BC6" w:rsidRDefault="00341BC6">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4399FB3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6267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propietarios de su vivienda principal, por renta del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A6F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Quinta parte de menos renta: 78,1 % → 53,1 % · 20-40: 78,7 → 62,9 · 40-60: 84,1 → 73,1 · 60-80: 83,1 → 77,9 · 80-90: 87,7 → 84,0 · décima parte de más renta: 91,3 → 88,3 · total: 82,7 → 70,6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36C0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4E9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323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1C1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Encuesta Financiera de las Familias, cuadro 3 de cada 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598E2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AE95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bruta total del hogar. El valor de 2008 del tramo más bajo es anómalamente alto: desde 2005 (70,7 %) la caída es de 17,6 puntos, no de 25. En 2011 el total aún subía (83,1 %): el descenso es de 2011 a 2024.</w:t>
            </w:r>
          </w:p>
        </w:tc>
      </w:tr>
      <w:tr w:rsidR="00000000" w14:paraId="2C4FF53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7CD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propietarios de su vivienda principal, por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50F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Menos de 35 años: 65,8 % → 36,7 % · 35-44: 78,1 → 56,5 · 45-54: 86,0 → 70,1 · 55-64: 89,3 → 76,9 · 65-74: 88,5 → 82,8 · más de 74: 87,8 → 83,4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DE9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F6FA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C3F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50A73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Encuesta Financiera de las Familias, cuadro 3 de cada 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B33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58A8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del cabeza de familia. Menos de 35 años: 69,8 % en 2011, 49,5 % en 2014, 31,8 % en 2022.</w:t>
            </w:r>
          </w:p>
        </w:tc>
      </w:tr>
      <w:tr w:rsidR="00000000" w14:paraId="0161923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ECF2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propietarios de su vivienda principal, por riqueza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DCF1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Cuarta parte con menos patrimonio: 41,9 % → 15,6 % · 25-50: 94,9 → 79,8 · 50-75: 96,8 → 92,4 · 75-90: 97,1 → 94,8 · décima parte más rica: 96,9 → 94,6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C44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4A8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8A8B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E1C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Encuesta Financiera de las Familias, cuadro 3 de cada 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76CE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9F9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Percentil de riqueza neta.</w:t>
            </w:r>
          </w:p>
        </w:tc>
      </w:tr>
      <w:tr w:rsidR="00000000" w14:paraId="155AE38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3A9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vivienda en propiedad, según estén o no en riesgo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0C3BF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 riesgo de pobreza: 68,4 % → 54,9 % · resto: 83,6 % → 78,2 % · total: 80,6 % → 73,6 %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65C3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personas del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D71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BF84D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58E47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226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CB61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Umbral: 60 % de la mediana de renta. Entre quienes están en riesgo de pobreza, la caída es casi toda en propiedad sin hipoteca (48,0 → 36,4); con hipoteca, 20,4 → 18,4.</w:t>
            </w:r>
          </w:p>
        </w:tc>
      </w:tr>
      <w:tr w:rsidR="00000000" w14:paraId="2EA3AB0E"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8252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alquiler a precio de mercado, según estén o no en riesgo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771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 riesgo de pobreza: 17,2 % → 29,1 % · resto: 9,1 % → 14,5 % · total: 10,7 % → 17,4 %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0C3B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personas del grupo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194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D976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702B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ilc_lvho02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1029A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BD41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reducido o cesión gratuita: 14,4 → 16,1 y 7,2 → 7,3.</w:t>
            </w:r>
          </w:p>
        </w:tc>
      </w:tr>
      <w:tr w:rsidR="00000000" w14:paraId="0548C54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5FC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propiedad, por décima parte de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2C71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D1 53,7 → 50,8 · D2 69,0 → 58,9 · D3 77,0 → 66,2 · D4 77,8 → 69,2 · D5 84,2 → 72,1 · D6 83,4 → 78,0 · D7 85,8 → 81,7 · D8 86,6 → 84,6 · D9 92,2 → 85,4 · D10 92,2 → 88,3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3D5DA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personas del decil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FB4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2E5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B28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tabla 59953, y Eurostat, ilc_lvho02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56C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2F9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 de las personas de cada régimen que está en el decil, INE) × (% de personas en ese régimen, Eurostat) / 10. Ejemplo, D1 en 2025: 6,9 × 73,6 / 10 = 50,8. Error aproximado de ±0,4 puntos por redondeo; el decil 1 es ruidoso. La media de los diez deciles reproduce el total de Eurostat.</w:t>
            </w:r>
          </w:p>
        </w:tc>
      </w:tr>
      <w:tr w:rsidR="00000000" w14:paraId="1B68478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C55BC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alquiler de mercado, por décima parte de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FE95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D1 30,3 → 31,1 · D2 18,0 → 27,1 · D3 12,9 → 23,3 · D4 12,9 → 20,2 · D5 7,6 → 18,8 · D6 8,7 → 15,3 · D7 6,2 → 11,8 · D8 8,8 → 9,2 · D9 3,7 → 8,9 · D10 4,1 → 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6AF7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personas del decil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5C59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AF5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6AA9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tabla 59953, y Eurostat, ilc_lvho02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9C35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01D7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Misma operación que la fila anterior. Ejemplo, D5 en 2025: (% de los inquilinos de mercado que está en el decil 5, INE) × 17,4 / 10 = 18,8. El alquiler crece sobre todo de D2 a D5.</w:t>
            </w:r>
          </w:p>
        </w:tc>
      </w:tr>
      <w:tr w:rsidR="00000000" w14:paraId="4CC033E0"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8D27A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por régimen de tenencia e ingresos mensuales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776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Menos de 1.000 €: heredada o donada 15,5 %, alquilada 20,4 % · 1.000-1.500: 11,7 y 17,8 · 1.500-2.500: 9,1 y 14,6 · 2.500-5.000: 6,9 y 11,8 · 5.000 o más: 8,6 y 10,6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D8729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04D4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0F7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B91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Características Esenciales de la Población y las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D99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3E654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Ingresos netos del hogar. Cifras leídas de un gráfico de barras de la nota del INE. Segunda residencia: 15,5 % de los hogares; 31,2 % entre los de 5.000 € o más.</w:t>
            </w:r>
          </w:p>
        </w:tc>
      </w:tr>
      <w:tr w:rsidR="00000000" w14:paraId="1E35330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3057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Paso del alquiler a la primera compra, según capacidad financiera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5B86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8,4 % al año con capacidad alta · 2,8 % con capacidad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C0A2F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probabilidad anual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3872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2016-2023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8646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1C0E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de Estabilidad Financiera, primavera de 2026, recuadro 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1475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99E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Modelo estimado con el Panel de Hogares. Alrededor del 86 % de los hogares en alquiler no cubre la entrada (falta de patrimonio) y alrededor del 35 % no llega por renta: la barrera es más el ahorro previo que el sueldo.</w:t>
            </w:r>
          </w:p>
        </w:tc>
      </w:tr>
      <w:tr w:rsidR="00000000" w14:paraId="0440C45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F487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Jóvenes de 26 a 34 años que viven con sus padres, según su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732F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55,5 % con menos de 6.000 € al año · 29,4 % con más de 24.000 € · total 44,3 %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3B5C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jóvenes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6B2A4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1D40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F58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2025, módulo de acceso a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9D1F5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C7C0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personal neta del joven. Mide emancipación, no propiedad.</w:t>
            </w:r>
          </w:p>
        </w:tc>
      </w:tr>
      <w:tr w:rsidR="00000000" w14:paraId="12212A47"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B86C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Tenencia cruzada por edad y por renta a la vez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889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F9EC7"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B2252"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0581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03B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publicada por INE, Eurostat ni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8D21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AF822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Revisadas las 254 tablas de la Encuesta de Condiciones de Vida y el catálogo de Eurostat. Sin ese cruce no se puede separar cuánto de la caída es de renta y cuánto de edad. Solo saldría de microdatos.</w:t>
            </w:r>
          </w:p>
        </w:tc>
      </w:tr>
      <w:tr w:rsidR="00000000" w14:paraId="5ACBC3B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5F8E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con otras propiedades inmobiliarias además de su vivienda, por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B0F9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Quinta parte de menos renta: 18,5 % → 24,7 % · 40-60: 27,4 → 43,6 · décima parte de más renta: 53,7 → 77,9 · total: 30,1 → 45,3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91C02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4E60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2002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9F9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7DE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Encuesta Financiera de las Familias, cuadro 3 de cada 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6CAD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C1AB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Incluye viviendas, solares, fincas, garajes y locales. En 2024, el 33,7 % de los hogares tenía una vivienda distinta de la principal. Máximo en 2022 (46,8 %).</w:t>
            </w:r>
          </w:p>
        </w:tc>
      </w:tr>
      <w:tr w:rsidR="00000000" w14:paraId="02534B6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F89C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con otras propiedades inmobiliarias, por 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5DA1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Menos de 35 años: 16,6 % → 13,8 % · 45-54: 36,3 → 43,7 · 65-74: 32,8 → 57,6 · más de 74: 23,8 → 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D21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7FB6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2002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3ED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ABD3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Encuesta Financiera de las Familias, cuadro 3 de cada edición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FA850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CF57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ha acumulado segundas propiedades son los mayores; los menores de 35 tienen menos que en 2002.</w:t>
            </w:r>
          </w:p>
        </w:tc>
      </w:tr>
      <w:tr w:rsidR="00000000" w14:paraId="4B7A410C"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092B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sin ninguna propiedad, con una y con dos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A8B8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Sin ninguna: 15,0 % → 22,1 % · con una: 58,3 % → 40,9 % · con dos o más: 26,8 % → 37,1 %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842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7C99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2008 → 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BCDE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757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Consumo y CSIC, informe 2, «El problema de la concentración inmobiliaria en España»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B529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Estimación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C865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Elaboración sobre microdatos de la Encuesta Financiera de las Familias. «Propiedad» incluye garajes, locales y naves. Hogares caseros: 3,38 % → 9,79 %.</w:t>
            </w:r>
          </w:p>
        </w:tc>
      </w:tr>
      <w:tr w:rsidR="00000000" w14:paraId="47B6ADF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1E3ED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Declarantes del IRPF con ingresos por arrendamiento de vivienda, por tramo de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E14B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Hasta 30.000 €: entre 0,3 % y 8,4 % · 30.000-60.000: 13,5 % · 60.000-150.000: 22,4 % · 150.000-601.000: 31,4 % · más de 601.000: 35,8 % · total: 9,1 %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4CF9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declaraciones del tramo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337D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1E5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E36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 Estadística de los declarantes del IRPF, partida 150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953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3E07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declaraciones con reducción por arrendamiento de vivienda / declaraciones del tramo. Total: 2.175.960 / 23.987.211 = 9,07 %. Son declaraciones, no hogares, y el tramo incluye la propia renta del alquiler.</w:t>
            </w:r>
          </w:p>
        </w:tc>
      </w:tr>
      <w:tr w:rsidR="00000000" w14:paraId="3E47821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C9E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los ingresos por alquiler de inmuebles que declaran quienes ganan más de 60.000 €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599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26,0 % del importe, con el 5,6 % de las declaraciones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6902A"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58C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F69E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 sin País Vasco ni Navarra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3F58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Agencia Tributaria, Estadística de los declarantes del IRPF, partida 102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F8B9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BF4B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(5.722.922.921 + 1.712.998.386 + 235.802.514) / 29.502.364.076 = 26,0 %; declaraciones: (1.170.735 + 160.927 + 14.738) / 23.987.211 = 5,6 %. Incluye locales.</w:t>
            </w:r>
          </w:p>
        </w:tc>
      </w:tr>
      <w:tr w:rsidR="00000000" w14:paraId="0419454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6B1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Riqueza en vivienda en manos de la décima parte más rica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EB35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34,4 % → 41,9 % · mitad con menos patrimonio: 20,7 % → 12,6 %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3152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 riqueza en vivienda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9F5F6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cuarto trimestre de 2011 → primer trimestre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A901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5736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Central Europeo, cuentas distributivas de la riqueza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91C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7B14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riqueza en vivienda del decil 10 / total: 1.420.123,58 / 4.133.089,10 = 34,36 %; 2.345.095,34 / 5.600.891,01 = 41,87 %. Estadística experimental; después de la última encuesta las cuotas se extrapolan.</w:t>
            </w:r>
          </w:p>
        </w:tc>
      </w:tr>
      <w:tr w:rsidR="00000000" w14:paraId="7381FC0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406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arrendadores por nivel de renta o de riqueza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065F1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A9CB1"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DA1A01"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45AD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D2EE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publicado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D8D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F657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 dan los cuadros de la Encuesta Financiera de las Familias, ni los dos informes de Consumo y CSIC, ni el de EsadeEcPol. La aproximación es la de Hacienda, por declaraciones (dos filas más arriba).</w:t>
            </w:r>
          </w:p>
        </w:tc>
      </w:tr>
      <w:tr w:rsidR="00000000" w14:paraId="76F0C8F9"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E54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transmitidas por herencia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63F4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131.187 → 208.455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697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inscritas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BB39F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C642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8AB2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de Transmisiones de Derechos de la Propiedad, tabla 6154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15BB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76F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Máximo de la serie. En 2015: 151.206; en 2021: 201.117.</w:t>
            </w:r>
          </w:p>
        </w:tc>
      </w:tr>
      <w:tr w:rsidR="00000000" w14:paraId="71F2CF8F"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5ADF7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heredadas por cada 100 compradas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C689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16,9 → 29,3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573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herencias por cada 100 compraventas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044A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6F3E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74C4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de Transmisiones de Derechos de la Propiedad, tabla 6154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5AFC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2484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131.187 / 775.300 y 208.455 / 711.543. Máximo en 2013 y 2015 (42,5), por el hundimiento de las compraventas. Sobre el total de transmisiones de vivienda, 18,5 % en 2025 (208.455 / 1.129.253).</w:t>
            </w:r>
          </w:p>
        </w:tc>
      </w:tr>
      <w:tr w:rsidR="00000000" w14:paraId="5BDA0563"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19D4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heredadas por cada 100 compradas, por provincia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AADA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Más: Navarra 54,1 · Teruel 54,0 · Soria 51,9 · Cáceres 51,4 · Gipuzkoa 50,8 · Zamora 49,4 · Ourense 48,1 — Menos: Almería 14,4 · Baleares 18,7 · Murcia 19,9 · Alicante 19,9 · Málaga 20,2 — Madrid 29,3 · Barcelona 28,8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743D0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herencias por cada 100 compraventas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56F8B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90218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640A5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de Transmisiones de Derechos de la Propiedad, tabla 6154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DAFE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30EC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herencias / compraventas de vivienda de cada provincia. El cociente depende también de las compras de extranjeros y de la obra nueva en la costa. En número, Madrid (23.943) y Barcelona (21.241) suman el 21,7 % de las herencias.</w:t>
            </w:r>
          </w:p>
        </w:tc>
      </w:tr>
      <w:tr w:rsidR="00000000" w14:paraId="19AC9DED"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D89C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heredadas según los notarios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C20F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335.888 → 403.854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3A677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escrituras de herencia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147F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2017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524D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66D89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General del Notariado, Centro de Información Estadística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EEEC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6AC8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coincide con el INE (201.612 inscritas en 2024): unos cuentan escrituras y otros inscripciones, y no se ha encontrado documento que concilie las dos cifras. No deben mezclarse. Donaciones con vivienda: 54.735 viviendas en 2024.</w:t>
            </w:r>
          </w:p>
        </w:tc>
      </w:tr>
      <w:tr w:rsidR="00000000" w14:paraId="197AD37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3339A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cuya vivienda principal procede de herencia o donación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8A4F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8,6 % (2001) · 7,2 % (2011) · 10,7 %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1DB9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C83D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2001-2021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39C5C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4A5B3"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Censos de 2001 y 2011 y encuesta 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5B86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FB18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2021: 15,2 % en municipios de hasta 50.000 habitantes y 6,2 % en los de más de 500.000. No cuenta las viviendas heredadas que hoy son segunda residencia, están alquiladas o vacías.</w:t>
            </w:r>
          </w:p>
        </w:tc>
      </w:tr>
      <w:tr w:rsidR="00000000" w14:paraId="01199AA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0FA8B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Defunciones de personas de 65 años o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8539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318.571 → 375.479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AA8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B899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AC16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A217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demo_magec</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2FA7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Calculado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EB8E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Operación: suma de las defunciones por edades simples desde 65 años. Son el 86,7 % de las 433.311 defunciones de 2024. Proyección de defunciones totales (EUROPOP2023): 537.173 en 2040 y 617.073 en 2050.</w:t>
            </w:r>
          </w:p>
        </w:tc>
      </w:tr>
      <w:tr w:rsidR="00000000" w14:paraId="12A9553B"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E5C0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Renuncias a herencias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E035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11.047 → 23.228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3E54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herederos que renuncian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BF63C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2007 → 2012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3AFB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90B4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General del Notariado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133A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25D12"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Para 2025 la prensa cita al Notariado con dos cifras que no coinciden (55.789 y 55.837); la nota original no se ha localizado.</w:t>
            </w:r>
          </w:p>
        </w:tc>
      </w:tr>
      <w:tr w:rsidR="00000000" w14:paraId="5AB20416"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77C2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Herederos entre quienes ofrecen una vivienda en venta o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35F4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Entre vendedores: 23 % · entre arrendadores: 11 %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8A0E1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los oferentes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B5B2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F4B5FF"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F6AE6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Fotocasa Research, encuesta a oferentes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8DC38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De parte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282D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Portal inmobiliario, sin ficha técnica en lo leído. Mide el peso de los herederos entre quienes ofertan, no qué parte de las viviendas heredadas se vende o se alquila.</w:t>
            </w:r>
          </w:p>
        </w:tc>
      </w:tr>
      <w:tr w:rsidR="00000000" w14:paraId="3C858C4A"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3B09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Objetivo del propietario de una vivienda no principal: reservarla para los hijos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AB2AB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12,4 % → 23,5 %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35505"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de las viviendas no principales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1A23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 →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90C7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País Vasco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D128E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Gobierno Vasco, Encuesta sobre el Uso de la Vivienda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1BB5F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Contrastado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14CA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Segunda residencia: 36,0 % → 42,2 %. Leído solo el apartado de objetivos.</w:t>
            </w:r>
          </w:p>
        </w:tc>
      </w:tr>
      <w:tr w:rsidR="00000000" w14:paraId="55C82885"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3B79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Destino de las viviendas heredadas: venta, alquiler, uso propio, vacía o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870B5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B39F5"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B6A09"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FA2D4"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66467"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 estadística oficial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67E8A"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2133A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hay la encuesta de un portal a quienes ofertan. Sobre el paso a uso turístico, ningún dato. Buscado en INE, Notariado, Banco de España, Consumo-CSIC, EsadeEcPol y Fotocasa; no consultados Idealista, pisos.com ni Registradores.</w:t>
            </w:r>
          </w:p>
        </w:tc>
      </w:tr>
      <w:tr w:rsidR="00000000" w14:paraId="4E2767E8"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76AC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quedan libres cada año por fallecimiento de su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57524B"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CDB8A"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F243B"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DE93E"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09A21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C8A39"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F9156"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Búsqueda limitada (dos búsquedas generales): solo aparece un ejercicio de Fundación Afi en euros por heredero, no en viviendas. Una defunción no libera una vivienda si sobrevive el cónyuge.</w:t>
            </w:r>
          </w:p>
        </w:tc>
      </w:tr>
      <w:tr w:rsidR="00000000" w14:paraId="7A1A6F24" w14:textId="77777777" w:rsidTr="00341BC6">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A1D0D"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Probabilidad de ser propietario según lo sean los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9598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CA022" w14:textId="77777777" w:rsidR="00341BC6" w:rsidRDefault="00341BC6">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7F724" w14:textId="77777777" w:rsidR="00341BC6" w:rsidRDefault="00341BC6">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10228"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CAFD1"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localizada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A1C55C"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b/>
                <w:bCs/>
                <w:color w:val="9B2C2C"/>
                <w:sz w:val="18"/>
                <w:szCs w:val="18"/>
              </w:rPr>
              <w:t>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1D2B80" w14:textId="77777777" w:rsidR="00341BC6" w:rsidRDefault="00341BC6">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sola búsqueda. Lo más cercano es el recuadro del Banco de España sobre la falta de patrimonio previo.</w:t>
            </w:r>
          </w:p>
        </w:tc>
      </w:tr>
    </w:tbl>
    <w:p w14:paraId="6326A745" w14:textId="77777777" w:rsidR="00341BC6" w:rsidRDefault="00341BC6">
      <w:pPr>
        <w:pStyle w:val="Ttulo2"/>
        <w:rPr>
          <w:rFonts w:ascii="Calibri" w:eastAsia="Times New Roman" w:hAnsi="Calibri" w:cs="Calibri"/>
        </w:rPr>
      </w:pPr>
      <w:r>
        <w:rPr>
          <w:rFonts w:ascii="Calibri" w:eastAsia="Times New Roman" w:hAnsi="Calibri" w:cs="Calibri"/>
        </w:rPr>
        <w:t>Lo que no existe</w:t>
      </w:r>
    </w:p>
    <w:p w14:paraId="5CEBFF92" w14:textId="77777777" w:rsidR="00341BC6" w:rsidRDefault="00341BC6">
      <w:pPr>
        <w:pStyle w:val="NormalWeb"/>
        <w:rPr>
          <w:rFonts w:ascii="Calibri" w:hAnsi="Calibri" w:cs="Calibri"/>
          <w:color w:val="1F2933"/>
          <w:sz w:val="21"/>
          <w:szCs w:val="21"/>
        </w:rPr>
      </w:pPr>
      <w:r>
        <w:rPr>
          <w:rFonts w:ascii="Calibri" w:hAnsi="Calibri" w:cs="Calibri"/>
          <w:color w:val="1F2933"/>
          <w:sz w:val="21"/>
          <w:szCs w:val="21"/>
        </w:rPr>
        <w:t>Datos buscados y no localizados en ninguna fuente. Varios son justo los que decidirían la discusión.</w:t>
      </w:r>
    </w:p>
    <w:p w14:paraId="64B86764"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secundarias, como categoría propia.</w:t>
      </w:r>
      <w:r>
        <w:rPr>
          <w:rFonts w:ascii="Calibri" w:eastAsia="Times New Roman" w:hAnsi="Calibri" w:cs="Calibri"/>
          <w:color w:val="1F2933"/>
          <w:sz w:val="21"/>
          <w:szCs w:val="21"/>
        </w:rPr>
        <w:t xml:space="preserve"> Ni el Censo de 2021 ni el Ministerio las separan.</w:t>
      </w:r>
    </w:p>
    <w:p w14:paraId="116361FD"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Contratos de alquiler nuevos al año.</w:t>
      </w:r>
      <w:r>
        <w:rPr>
          <w:rFonts w:ascii="Calibri" w:eastAsia="Times New Roman" w:hAnsi="Calibri" w:cs="Calibri"/>
          <w:color w:val="1F2933"/>
          <w:sz w:val="21"/>
          <w:szCs w:val="21"/>
        </w:rPr>
        <w:t xml:space="preserve"> No hay cifra nacional. Cataluña, con las fianzas depositadas: 108.057 en 2025 y 118.626 en 2024.</w:t>
      </w:r>
    </w:p>
    <w:p w14:paraId="2CB2E7A6"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Alquiler por habitaciones: viviendas o contratos.</w:t>
      </w:r>
      <w:r>
        <w:rPr>
          <w:rFonts w:ascii="Calibri" w:eastAsia="Times New Roman" w:hAnsi="Calibri" w:cs="Calibri"/>
          <w:color w:val="1F2933"/>
          <w:sz w:val="21"/>
          <w:szCs w:val="21"/>
        </w:rPr>
        <w:t xml:space="preserve"> Ninguna cifra oficial. El registro de alquileres de corta duración lo preguntaba, pero no se ha publicado el desglose.</w:t>
      </w:r>
    </w:p>
    <w:p w14:paraId="666DA2BE"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protegidas que conservan la protección.</w:t>
      </w:r>
      <w:r>
        <w:rPr>
          <w:rFonts w:ascii="Calibri" w:eastAsia="Times New Roman" w:hAnsi="Calibri" w:cs="Calibri"/>
          <w:color w:val="1F2933"/>
          <w:sz w:val="21"/>
          <w:szCs w:val="21"/>
        </w:rPr>
        <w:t xml:space="preserve"> Ninguna cifra oficial localizada.</w:t>
      </w:r>
    </w:p>
    <w:p w14:paraId="17095241"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Qué eran antes las viviendas turísticas (alquiler habitual, vacías, segunda residencia).</w:t>
      </w:r>
      <w:r>
        <w:rPr>
          <w:rFonts w:ascii="Calibri" w:eastAsia="Times New Roman" w:hAnsi="Calibri" w:cs="Calibri"/>
          <w:color w:val="1F2933"/>
          <w:sz w:val="21"/>
          <w:szCs w:val="21"/>
        </w:rPr>
        <w:t xml:space="preserve"> Nadie lo ha medido. Una encuesta de PwC para Airbnb clasifica el uso actual, no el anterior.</w:t>
      </w:r>
    </w:p>
    <w:p w14:paraId="5BA54B6C"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 qué uso pasan las que dejan de ser turísticas.</w:t>
      </w:r>
      <w:r>
        <w:rPr>
          <w:rFonts w:ascii="Calibri" w:eastAsia="Times New Roman" w:hAnsi="Calibri" w:cs="Calibri"/>
          <w:color w:val="1F2933"/>
          <w:sz w:val="21"/>
          <w:szCs w:val="21"/>
        </w:rPr>
        <w:t xml:space="preserve"> Nadie lo ha medido. JC sostiene que van sobre todo al alquiler convencional y a la venta: entra en el modelo como premisa.</w:t>
      </w:r>
    </w:p>
    <w:p w14:paraId="6F4B56D5"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Número de arrendadores, contados como personas.</w:t>
      </w:r>
      <w:r>
        <w:rPr>
          <w:rFonts w:ascii="Calibri" w:eastAsia="Times New Roman" w:hAnsi="Calibri" w:cs="Calibri"/>
          <w:color w:val="1F2933"/>
          <w:sz w:val="21"/>
          <w:szCs w:val="21"/>
        </w:rPr>
        <w:t xml:space="preserve"> No se publica. Perciben rentas de alquiler el 9,3 % de los hogares (Consumo y CSIC, 2023).</w:t>
      </w:r>
    </w:p>
    <w:p w14:paraId="384F1919"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EN ALQUILER por tamaño de cartera, incluyendo a las sociedades.</w:t>
      </w:r>
      <w:r>
        <w:rPr>
          <w:rFonts w:ascii="Calibri" w:eastAsia="Times New Roman" w:hAnsi="Calibri" w:cs="Calibri"/>
          <w:color w:val="1F2933"/>
          <w:sz w:val="21"/>
          <w:szCs w:val="21"/>
        </w:rPr>
        <w:t xml:space="preserve"> No existe. El Catastro sabe quién es el titular, no si la vivienda está alquilada. Hacienda sabe qué está alquilado, solo de particulares. Nadie los cruza. Tampoco hay dato nacional de carteras de más de 50 o de 100 viviendas en alquiler.</w:t>
      </w:r>
    </w:p>
    <w:p w14:paraId="4D82A754"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en manos de bancos.</w:t>
      </w:r>
      <w:r>
        <w:rPr>
          <w:rFonts w:ascii="Calibri" w:eastAsia="Times New Roman" w:hAnsi="Calibri" w:cs="Calibri"/>
          <w:color w:val="1F2933"/>
          <w:sz w:val="21"/>
          <w:szCs w:val="21"/>
        </w:rPr>
        <w:t xml:space="preserve"> Sin cifra oficial reciente.</w:t>
      </w:r>
    </w:p>
    <w:p w14:paraId="285A13CA"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Cifra publicada por las propias empresas.</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Ninguna localizada. Todo lo disponible son recuentos de prensa o de consultoras.</w:t>
      </w:r>
    </w:p>
    <w:p w14:paraId="22B5F0CB"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de fondos y socimis dedicadas a uso turístico.</w:t>
      </w:r>
      <w:r>
        <w:rPr>
          <w:rFonts w:ascii="Calibri" w:eastAsia="Times New Roman" w:hAnsi="Calibri" w:cs="Calibri"/>
          <w:color w:val="1F2933"/>
          <w:sz w:val="21"/>
          <w:szCs w:val="21"/>
        </w:rPr>
        <w:t xml:space="preserve"> Nadie lo ha cuantificado. JC sostiene que es su destino habitual: entra en el modelo como premisa. La literatura lo atribuye a inversores locales y socimis pequeñas, no a los grandes fondos (bloque Q).</w:t>
      </w:r>
    </w:p>
    <w:p w14:paraId="38E36F5E"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Mediana nacional.</w:t>
      </w:r>
      <w:r>
        <w:rPr>
          <w:rFonts w:ascii="Calibri" w:eastAsia="Times New Roman" w:hAnsi="Calibri" w:cs="Calibri"/>
          <w:color w:val="1F2933"/>
          <w:sz w:val="21"/>
          <w:szCs w:val="21"/>
        </w:rPr>
        <w:t xml:space="preserve"> El sistema estatal de referencia no la publica. El fichero trae comunidades, provincias, municipios, distritos y secciones.</w:t>
      </w:r>
    </w:p>
    <w:p w14:paraId="083437E7"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Explicación oficial de la caída de la sobrecarga.</w:t>
      </w:r>
      <w:r>
        <w:rPr>
          <w:rFonts w:ascii="Calibri" w:eastAsia="Times New Roman" w:hAnsi="Calibri" w:cs="Calibri"/>
          <w:color w:val="1F2933"/>
          <w:sz w:val="21"/>
          <w:szCs w:val="21"/>
        </w:rPr>
        <w:t xml:space="preserve"> Ni el Banco de España, ni el INE, ni Eurostat la dan. EsadeEcPol la atribuye a que alquilan hogares con más renta; el Observatori de Barcelona y elDiario.es, a la subida de las rentas bajas.</w:t>
      </w:r>
    </w:p>
    <w:p w14:paraId="565148B9"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Edad del primer comprador.</w:t>
      </w:r>
      <w:r>
        <w:rPr>
          <w:rFonts w:ascii="Calibri" w:eastAsia="Times New Roman" w:hAnsi="Calibri" w:cs="Calibri"/>
          <w:color w:val="1F2933"/>
          <w:sz w:val="21"/>
          <w:szCs w:val="21"/>
        </w:rPr>
        <w:t xml:space="preserve"> No se publica.</w:t>
      </w:r>
    </w:p>
    <w:p w14:paraId="075FB6B4"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Desahucios por edad o por tipo de hogar.</w:t>
      </w:r>
      <w:r>
        <w:rPr>
          <w:rFonts w:ascii="Calibri" w:eastAsia="Times New Roman" w:hAnsi="Calibri" w:cs="Calibri"/>
          <w:color w:val="1F2933"/>
          <w:sz w:val="21"/>
          <w:szCs w:val="21"/>
        </w:rPr>
        <w:t xml:space="preserve"> El Consejo General del Poder Judicial no lo desglosa. Tampoco distingue vivienda habitual de otros inmuebles. Ninguna entidad social da cifras propias.</w:t>
      </w:r>
    </w:p>
    <w:p w14:paraId="7DF0D487"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Trabajadores que se mudan a otro municipio por el precio.</w:t>
      </w:r>
      <w:r>
        <w:rPr>
          <w:rFonts w:ascii="Calibri" w:eastAsia="Times New Roman" w:hAnsi="Calibri" w:cs="Calibri"/>
          <w:color w:val="1F2933"/>
          <w:sz w:val="21"/>
          <w:szCs w:val="21"/>
        </w:rPr>
        <w:t xml:space="preserve"> No se ha localizado ninguna medición. El Banco de España solo afirma que el esfuerzo de vivienda reduce la movilidad de los trabajadores.</w:t>
      </w:r>
    </w:p>
    <w:p w14:paraId="1B1647A4"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alquiladas por habitaciones, y quién vive en ellas.</w:t>
      </w:r>
      <w:r>
        <w:rPr>
          <w:rFonts w:ascii="Calibri" w:eastAsia="Times New Roman" w:hAnsi="Calibri" w:cs="Calibri"/>
          <w:color w:val="1F2933"/>
          <w:sz w:val="21"/>
          <w:szCs w:val="21"/>
        </w:rPr>
        <w:t xml:space="preserve"> Ninguna cifra oficial. El propio decreto lo reconoce: no hay «una base de datos sólida que permita cuantificar el peso de estos alquileres».</w:t>
      </w:r>
    </w:p>
    <w:p w14:paraId="40C71726"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Estimación causal del efecto de fondos y socimis sobre el alquiler.</w:t>
      </w:r>
      <w:r>
        <w:rPr>
          <w:rFonts w:ascii="Calibri" w:eastAsia="Times New Roman" w:hAnsi="Calibri" w:cs="Calibri"/>
          <w:color w:val="1F2933"/>
          <w:sz w:val="21"/>
          <w:szCs w:val="21"/>
        </w:rPr>
        <w:t xml:space="preserve"> No existe. Todo lo español es estudio de caso, correlación o descripción. Un autor lo atribuye a la falta de datos de localización de sus viviendas.</w:t>
      </w:r>
    </w:p>
    <w:p w14:paraId="30CFEBF7"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de alquiler habitual que los inversores han pasado a uso turístico, de temporada o residencia compartida.</w:t>
      </w:r>
      <w:r>
        <w:rPr>
          <w:rFonts w:ascii="Calibri" w:eastAsia="Times New Roman" w:hAnsi="Calibri" w:cs="Calibri"/>
          <w:color w:val="1F2933"/>
          <w:sz w:val="21"/>
          <w:szCs w:val="21"/>
        </w:rPr>
        <w:t xml:space="preserve"> Nadie lo ha cuantificado. En Barcelona las licencias turísticas están congeladas desde 2014: lo medido es quién tiene las que ya existían.</w:t>
      </w:r>
    </w:p>
    <w:p w14:paraId="339C306F"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Efecto de la inmigración sobre el alquiler, estimación reciente.</w:t>
      </w:r>
      <w:r>
        <w:rPr>
          <w:rFonts w:ascii="Calibri" w:eastAsia="Times New Roman" w:hAnsi="Calibri" w:cs="Calibri"/>
          <w:color w:val="1F2933"/>
          <w:sz w:val="21"/>
          <w:szCs w:val="21"/>
        </w:rPr>
        <w:t xml:space="preserve"> No localizada. Los estudios causales llegan a 2012 o a 2019. Para 2011-2019, un estudio académico estima hasta un 5,9 % de subida del alquiler por cada 1 % más de población inmigrante, con precios de anuncio.</w:t>
      </w:r>
    </w:p>
    <w:p w14:paraId="09FAD3AA"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Hogares nuevos formados por personas nacidas fuera.</w:t>
      </w:r>
      <w:r>
        <w:rPr>
          <w:rFonts w:ascii="Calibri" w:eastAsia="Times New Roman" w:hAnsi="Calibri" w:cs="Calibri"/>
          <w:color w:val="1F2933"/>
          <w:sz w:val="21"/>
          <w:szCs w:val="21"/>
        </w:rPr>
        <w:t xml:space="preserve"> No se publica. Ni el INE ni el Banco de España dan el reparto.</w:t>
      </w:r>
    </w:p>
    <w:p w14:paraId="7696E337"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Efecto de ampliar el parque social sobre desahucios, sinhogarismo o sobreocupación.</w:t>
      </w:r>
      <w:r>
        <w:rPr>
          <w:rFonts w:ascii="Calibri" w:eastAsia="Times New Roman" w:hAnsi="Calibri" w:cs="Calibri"/>
          <w:color w:val="1F2933"/>
          <w:sz w:val="21"/>
          <w:szCs w:val="21"/>
        </w:rPr>
        <w:t xml:space="preserve"> No localizado. La evidencia es del hogar que accede a una vivienda, no del efecto de tener más parque. Tampoco hay evaluaciones de las adjudicaciones por sorteo.</w:t>
      </w:r>
    </w:p>
    <w:p w14:paraId="1597B99B"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Cruce de licencias turísticas con el uso anterior de cada vivienda (padrón, fianzas, catastro).</w:t>
      </w:r>
      <w:r>
        <w:rPr>
          <w:rFonts w:ascii="Calibri" w:eastAsia="Times New Roman" w:hAnsi="Calibri" w:cs="Calibri"/>
          <w:color w:val="1F2933"/>
          <w:sz w:val="21"/>
          <w:szCs w:val="21"/>
        </w:rPr>
        <w:t xml:space="preserve"> No localizado en ninguna capital. Los dos estudios causales dicen expresamente que esos datos no están disponibles. Se podría aproximar comparando las viviendas en alquiler por distrito entre los censos de 2011 y 2021.</w:t>
      </w:r>
    </w:p>
    <w:p w14:paraId="78B83643"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Tenencia cruzada por edad y por renta a la vez.</w:t>
      </w:r>
      <w:r>
        <w:rPr>
          <w:rFonts w:ascii="Calibri" w:eastAsia="Times New Roman" w:hAnsi="Calibri" w:cs="Calibri"/>
          <w:color w:val="1F2933"/>
          <w:sz w:val="21"/>
          <w:szCs w:val="21"/>
        </w:rPr>
        <w:t xml:space="preserve"> No publicada por INE, Eurostat ni Banco de España. Revisadas las 254 tablas de la Encuesta de Condiciones de Vida y el catálogo de Eurostat. Sin ese cruce no se puede separar cuánto de la caída es de renta y cuánto de edad. Solo saldría de microdatos.</w:t>
      </w:r>
    </w:p>
    <w:p w14:paraId="4E06A911"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Hogares arrendadores por nivel de renta o de riqueza.</w:t>
      </w:r>
      <w:r>
        <w:rPr>
          <w:rFonts w:ascii="Calibri" w:eastAsia="Times New Roman" w:hAnsi="Calibri" w:cs="Calibri"/>
          <w:color w:val="1F2933"/>
          <w:sz w:val="21"/>
          <w:szCs w:val="21"/>
        </w:rPr>
        <w:t xml:space="preserve"> No publicado. No lo dan los cuadros de la Encuesta Financiera de las Familias, ni los dos informes de Consumo y CSIC, ni el de EsadeEcPol. La aproximación es la de Hacienda, por declaraciones (dos filas más arriba).</w:t>
      </w:r>
    </w:p>
    <w:p w14:paraId="7090CD69"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Destino de las viviendas heredadas: venta, alquiler, uso propio, vacía o uso turístico.</w:t>
      </w:r>
      <w:r>
        <w:rPr>
          <w:rFonts w:ascii="Calibri" w:eastAsia="Times New Roman" w:hAnsi="Calibri" w:cs="Calibri"/>
          <w:color w:val="1F2933"/>
          <w:sz w:val="21"/>
          <w:szCs w:val="21"/>
        </w:rPr>
        <w:t xml:space="preserve"> No existe estadística oficial. Solo hay la encuesta de un portal a quienes ofertan. Sobre el paso a uso turístico, ningún dato. Buscado en INE, Notariado, Banco de España, Consumo-CSIC, EsadeEcPol y Fotocasa; no consultados Idealista, pisos.com ni Registradores.</w:t>
      </w:r>
    </w:p>
    <w:p w14:paraId="7E2525FC"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Viviendas que quedan libres cada año por fallecimiento de su propietario.</w:t>
      </w:r>
      <w:r>
        <w:rPr>
          <w:rFonts w:ascii="Calibri" w:eastAsia="Times New Roman" w:hAnsi="Calibri" w:cs="Calibri"/>
          <w:color w:val="1F2933"/>
          <w:sz w:val="21"/>
          <w:szCs w:val="21"/>
        </w:rPr>
        <w:t xml:space="preserve"> No localizada. Búsqueda limitada (dos búsquedas generales): solo aparece un ejercicio de Fundación Afi en euros por heredero, no en viviendas. Una defunción no libera una vivienda si sobrevive el cónyuge.</w:t>
      </w:r>
    </w:p>
    <w:p w14:paraId="722F23AA" w14:textId="77777777" w:rsidR="00341BC6" w:rsidRDefault="00341BC6">
      <w:pPr>
        <w:numPr>
          <w:ilvl w:val="0"/>
          <w:numId w:val="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Probabilidad de ser propietario según lo sean los padres.</w:t>
      </w:r>
      <w:r>
        <w:rPr>
          <w:rFonts w:ascii="Calibri" w:eastAsia="Times New Roman" w:hAnsi="Calibri" w:cs="Calibri"/>
          <w:color w:val="1F2933"/>
          <w:sz w:val="21"/>
          <w:szCs w:val="21"/>
        </w:rPr>
        <w:t xml:space="preserve"> No localizada. Una sola búsqueda. Lo más cercano es el recuadro del Banco de España sobre la falta de patrimonio previo.</w:t>
      </w:r>
    </w:p>
    <w:p w14:paraId="157818FC" w14:textId="77777777" w:rsidR="00341BC6" w:rsidRDefault="00341BC6">
      <w:pPr>
        <w:pStyle w:val="pie"/>
        <w:spacing w:before="0" w:beforeAutospacing="0" w:after="120" w:afterAutospacing="0"/>
        <w:rPr>
          <w:rFonts w:ascii="Calibri" w:hAnsi="Calibri" w:cs="Calibri"/>
        </w:rPr>
      </w:pPr>
      <w:r>
        <w:rPr>
          <w:rFonts w:ascii="Calibri" w:hAnsi="Calibri" w:cs="Calibri"/>
        </w:rPr>
        <w:t xml:space="preserve">Los mismos datos están en </w:t>
      </w:r>
      <w:r>
        <w:rPr>
          <w:rFonts w:ascii="Calibri" w:hAnsi="Calibri" w:cs="Calibri"/>
          <w:i/>
          <w:iCs/>
        </w:rPr>
        <w:t>datos\tabla_datos.csv</w:t>
      </w:r>
      <w:r>
        <w:rPr>
          <w:rFonts w:ascii="Calibri" w:hAnsi="Calibri" w:cs="Calibri"/>
        </w:rPr>
        <w:t>, para abrirlos en una hoja de cálculo. Los decimales de las medianas de alquiler se han redondeado a dos cifras.</w:t>
      </w:r>
    </w:p>
    <w:sectPr w:rsidR="00000000" w:rsidSect="00341BC6">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029A4"/>
    <w:multiLevelType w:val="multilevel"/>
    <w:tmpl w:val="684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D0655"/>
    <w:multiLevelType w:val="multilevel"/>
    <w:tmpl w:val="2CA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31595">
    <w:abstractNumId w:val="0"/>
  </w:num>
  <w:num w:numId="2" w16cid:durableId="573517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1BC6"/>
    <w:rsid w:val="00341BC6"/>
    <w:rsid w:val="00DC5E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2CFDA"/>
  <w15:chartTrackingRefBased/>
  <w15:docId w15:val="{25BDFC9D-BF29-48F0-997A-1C710A34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36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noticia">
    <w:name w:val="noticia"/>
    <w:basedOn w:val="Normal"/>
    <w:pPr>
      <w:pBdr>
        <w:top w:val="single" w:sz="18" w:space="6" w:color="12355B"/>
      </w:pBdr>
      <w:spacing w:before="280" w:after="100" w:afterAutospacing="1"/>
    </w:pPr>
  </w:style>
  <w:style w:type="paragraph" w:customStyle="1" w:styleId="sello">
    <w:name w:val="sello"/>
    <w:basedOn w:val="Normal"/>
    <w:pPr>
      <w:spacing w:before="100" w:beforeAutospacing="1" w:after="100" w:afterAutospacing="1"/>
    </w:pPr>
    <w:rPr>
      <w:b/>
      <w:bCs/>
      <w:color w:val="B7791F"/>
      <w:spacing w:val="20"/>
      <w:sz w:val="17"/>
      <w:szCs w:val="17"/>
    </w:rPr>
  </w:style>
  <w:style w:type="paragraph" w:customStyle="1" w:styleId="titular">
    <w:name w:val="titular"/>
    <w:basedOn w:val="Normal"/>
    <w:pPr>
      <w:spacing w:before="100" w:beforeAutospacing="1" w:after="80"/>
    </w:pPr>
    <w:rPr>
      <w:rFonts w:ascii="Georgia" w:hAnsi="Georgia"/>
      <w:b/>
      <w:bCs/>
      <w:color w:val="102A43"/>
      <w:sz w:val="40"/>
      <w:szCs w:val="40"/>
    </w:rPr>
  </w:style>
  <w:style w:type="paragraph" w:customStyle="1" w:styleId="entradilla">
    <w:name w:val="entradilla"/>
    <w:basedOn w:val="Normal"/>
    <w:pPr>
      <w:spacing w:before="100" w:beforeAutospacing="1" w:after="160"/>
    </w:pPr>
    <w:rPr>
      <w:rFonts w:ascii="Georgia" w:hAnsi="Georgia"/>
      <w:color w:val="334E68"/>
    </w:rPr>
  </w:style>
  <w:style w:type="paragraph" w:customStyle="1" w:styleId="pie">
    <w:name w:val="pie"/>
    <w:basedOn w:val="Normal"/>
    <w:pPr>
      <w:spacing w:before="100" w:beforeAutospacing="1" w:after="100" w:afterAutospacing="1"/>
    </w:pPr>
    <w:rPr>
      <w:color w:val="52606D"/>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518472">
      <w:marLeft w:val="0"/>
      <w:marRight w:val="0"/>
      <w:marTop w:val="0"/>
      <w:marBottom w:val="180"/>
      <w:divBdr>
        <w:top w:val="single" w:sz="6" w:space="6" w:color="1F5A8A"/>
        <w:left w:val="single" w:sz="6" w:space="8" w:color="1F5A8A"/>
        <w:bottom w:val="single" w:sz="6" w:space="6" w:color="1F5A8A"/>
        <w:right w:val="single" w:sz="6" w:space="8" w:color="1F5A8A"/>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12114</Words>
  <Characters>66631</Characters>
  <Application>Microsoft Office Word</Application>
  <DocSecurity>4</DocSecurity>
  <Lines>555</Lines>
  <Paragraphs>157</Paragraphs>
  <ScaleCrop>false</ScaleCrop>
  <Company/>
  <LinksUpToDate>false</LinksUpToDate>
  <CharactersWithSpaces>78588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Vivienda: tabla de datos</dc:title>
  <dc:subject/>
  <dc:creator>Juan  Siria racero</dc:creator>
  <cp:keywords/>
  <dc:description/>
  <cp:lastModifiedBy>Juan  Siria racero</cp:lastModifiedBy>
  <cp:revision>2</cp:revision>
  <dcterms:created xsi:type="dcterms:W3CDTF">2026-10-12T08:59:00Z</dcterms:created>
  <dcterms:modified xsi:type="dcterms:W3CDTF">2026-10-12T08:59:00Z</dcterms:modified>
</cp:coreProperties>
</file>