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6"/>
          <w:szCs w:val="36"/>
        </w:rPr>
        <w:t xml:space="preserve">Mercari Price Suggestion Challenge</w:t>
      </w:r>
    </w:p>
    <w:p>
      <w:pPr>
        <w:spacing w:after="400"/>
      </w:pPr>
      <w:r>
        <w:rPr>
          <w:sz w:val="22"/>
          <w:szCs w:val="22"/>
        </w:rPr>
        <w:t xml:space="preserve">중고거래 플랫폼 상품명·설명 등 텍스트 데이터. 텍스트·범주형 특징을 결합해 적정 판매가(price)와 배송비 부담 주체(shipping)를 함께 예측</w:t>
      </w:r>
    </w:p>
    <w:p>
      <w:pPr>
        <w:spacing w:after="200"/>
      </w:pPr>
      <w:r>
        <w:rPr>
          <w:b/>
          <w:bCs/>
          <w:sz w:val="28"/>
          <w:szCs w:val="28"/>
        </w:rPr>
        <w:t xml:space="preserve">1차 분석 보고서 (전체 데이터 재실행판)</w:t>
      </w:r>
    </w:p>
    <w:p>
      <w:pPr>
        <w:spacing w:after="40"/>
      </w:pPr>
      <w:r>
        <w:rPr>
          <w:sz w:val="21"/>
          <w:szCs w:val="21"/>
        </w:rPr>
        <w:t xml:space="preserve">작성자: 정찬성</w:t>
      </w:r>
    </w:p>
    <w:p>
      <w:pPr>
        <w:spacing w:after="40"/>
      </w:pPr>
      <w:r>
        <w:rPr>
          <w:sz w:val="21"/>
          <w:szCs w:val="21"/>
        </w:rPr>
        <w:t xml:space="preserve">작성일: 2026-08-27</w:t>
      </w:r>
    </w:p>
    <w:p>
      <w:pPr>
        <w:spacing w:after="600"/>
      </w:pPr>
      <w:r>
        <w:rPr>
          <w:sz w:val="21"/>
          <w:szCs w:val="21"/>
        </w:rPr>
        <w:t xml:space="preserve">대상 노트북: 정찬성/11 캐글 mercari_gradientboost_rmsle_aic_bic.ipynb (전체 1,482,535행 재실행판)</w:t>
      </w:r>
    </w:p>
    <w:p>
      <w:pPr>
        <w:pStyle w:val="Heading1"/>
        <w:spacing w:after="160" w:before="320"/>
      </w:pPr>
      <w:r>
        <w:t xml:space="preserve">1. 서론</w:t>
      </w:r>
    </w:p>
    <w:p>
      <w:pPr>
        <w:pStyle w:val="Heading2"/>
        <w:spacing w:after="120" w:before="240"/>
      </w:pPr>
      <w:r>
        <w:t xml:space="preserve">1.1 연구 배경 및 필요성</w:t>
      </w:r>
    </w:p>
    <w:p>
      <w:pPr>
        <w:spacing w:after="160" w:line="300"/>
      </w:pPr>
      <w:r>
        <w:rPr>
          <w:b w:val="false"/>
          <w:bCs w:val="false"/>
          <w:i w:val="false"/>
          <w:iCs w:val="false"/>
          <w:sz w:val="21"/>
          <w:szCs w:val="21"/>
        </w:rPr>
        <w:t xml:space="preserve">중고거래 플랫폼에서는 판매자가 물건 가격을 얼마로 매겨야 할지 몰라 어려움을 겪는 경우가 많고, 배송비를 구매자와 판매자 중 누가 부담할지도 매물마다 제각각이다. Mercari Price Suggestion Challenge(Kaggle)의 mercari_train.tsv는 상품명(name), 카테고리(category_name), 브랜드(brand_name), 상품 상태(item_condition_id), 상품설명(item_description)이라는 동일한 정보로부터 두 가지 서로 다른 성격의 예측 문제 — 연속값인 판매가(price) 회귀와 이진값인 배송비 부담 주체(shipping) 분류 — 를 동시에 제공한다는 특징이 있다.</w:t>
      </w:r>
    </w:p>
    <w:p>
      <w:pPr>
        <w:spacing w:after="160" w:line="300"/>
      </w:pPr>
      <w:r>
        <w:rPr>
          <w:b w:val="false"/>
          <w:bCs w:val="false"/>
          <w:i w:val="false"/>
          <w:iCs w:val="false"/>
          <w:sz w:val="21"/>
          <w:szCs w:val="21"/>
        </w:rPr>
        <w:t xml:space="preserve">1차 분석(2026-08-26)은 응답 속도를 위해 20,000행 무작위 표본으로 진행했으나, 표본이 원본 전체(1,482,535행)를 대표하는지 확인하기 위해 이번 재실행에서는 표본 추출 단계를 제거하고 원본 전체 행수와 분석 대상 행수를 동일하게(1,482,535행) 맞춰 재검증했다. 이 재실행 결과가 본 보고서의 기준이다.</w:t>
      </w:r>
    </w:p>
    <w:p>
      <w:pPr>
        <w:spacing w:after="160" w:line="300"/>
      </w:pPr>
      <w:r>
        <w:rPr>
          <w:b w:val="false"/>
          <w:bCs w:val="false"/>
          <w:i w:val="false"/>
          <w:iCs w:val="false"/>
          <w:sz w:val="21"/>
          <w:szCs w:val="21"/>
        </w:rPr>
        <w:t xml:space="preserve">아울러 RMSLE 같은 적합도 지표 하나만으로는 "이 모델이 적당히 복잡한가"를 판단하기 어렵다는 한계가 있어, AIC(Akaike Information Criterion)·BIC(Bayesian Information Criterion)를 함께 계산해 모델 복잡도를 정량적으로 함께 검토하는 절차도 그대로 유지했다.</w:t>
      </w:r>
    </w:p>
    <w:p>
      <w:pPr>
        <w:pStyle w:val="Heading2"/>
        <w:spacing w:after="120" w:before="240"/>
      </w:pPr>
      <w:r>
        <w:t xml:space="preserve">1.2 과제 목적</w:t>
      </w:r>
    </w:p>
    <w:p>
      <w:pPr>
        <w:spacing w:after="160" w:line="300"/>
      </w:pPr>
      <w:r>
        <w:rPr>
          <w:b w:val="false"/>
          <w:bCs w:val="false"/>
          <w:i w:val="false"/>
          <w:iCs w:val="false"/>
          <w:sz w:val="21"/>
          <w:szCs w:val="21"/>
        </w:rPr>
        <w:t xml:space="preserve">본 보고서는 공통 피처 파이프라인 위에서 GradientBoostingRegressor(가격 회귀)와 GradientBoostingClassifier(배송비 분류) 두 모듈을 전체 데이터(1,482,535행)로 재학습·재평가하고, 20,000행 표본 기준 1차 분석 결과와 비교해 표본 추출이 성능을 왜곡하지 않았는지 검증하는 것을 목적으로 한다.</w:t>
      </w:r>
    </w:p>
    <w:p>
      <w:pPr>
        <w:spacing w:after="160" w:line="300"/>
      </w:pPr>
      <w:r>
        <w:rPr>
          <w:b w:val="false"/>
          <w:bCs w:val="false"/>
          <w:i w:val="false"/>
          <w:iCs w:val="false"/>
          <w:sz w:val="21"/>
          <w:szCs w:val="21"/>
        </w:rPr>
        <w:t xml:space="preserve">아울러 n_estimators=100 기준 AIC/BIC를 전체 데이터로 재계산해 모델 복잡도를 재검토했다. n_estimators 20/50/100/200 비교 실험(§4.3)은 전체 데이터 기준 1회 학습에 약 3.9시간이 소요되어(§4.4) 이번 재실행 시점까지 완료되지 못했으며, 이 사실을 감추지 않고 "진행 중" 항목으로 명시했다.</w:t>
      </w:r>
    </w:p>
    <w:p>
      <w:pPr>
        <w:pStyle w:val="Heading1"/>
        <w:spacing w:after="160" w:before="320"/>
      </w:pPr>
      <w:r>
        <w:t xml:space="preserve">2. 데이터셋 소개</w:t>
      </w:r>
    </w:p>
    <w:p>
      <w:pPr>
        <w:pStyle w:val="Heading2"/>
        <w:spacing w:after="120" w:before="240"/>
      </w:pPr>
      <w:r>
        <w:t xml:space="preserve">2.1 데이터 출처 및 구성</w:t>
      </w:r>
    </w:p>
    <w:p>
      <w:pPr>
        <w:spacing w:after="160" w:line="300"/>
      </w:pPr>
      <w:r>
        <w:rPr>
          <w:b w:val="false"/>
          <w:bCs w:val="false"/>
          <w:i w:val="false"/>
          <w:iCs w:val="false"/>
          <w:sz w:val="21"/>
          <w:szCs w:val="21"/>
        </w:rPr>
        <w:t xml:space="preserve">Kaggle "Mercari Price Suggestion Challenge"의 mercari_train.tsv를 사용했다. 이번 재실행에서는 표본 추출 단계를 제거해 분석 대상 행수를 원본 전체 행수와 동일하게 맞췄다.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DCE6F1" w:color="auto" w:val="clear"/>
            <w:tcMar>
              <w:top w:type="dxa" w:w="60"/>
              <w:left w:type="dxa" w:w="100"/>
              <w:bottom w:type="dxa" w:w="60"/>
              <w:right w:type="dxa" w:w="100"/>
            </w:tcMar>
            <w:vAlign w:val="center"/>
          </w:tcPr>
          <w:p>
            <w:pPr>
              <w:jc w:val="center"/>
            </w:pPr>
            <w:r>
              <w:rPr>
                <w:b/>
                <w:bCs/>
                <w:sz w:val="19"/>
                <w:szCs w:val="19"/>
              </w:rPr>
              <w:t xml:space="preserve">항목</w:t>
            </w:r>
          </w:p>
        </w:tc>
        <w:tc>
          <w:tcPr>
            <w:tcW w:type="dxa" w:w="6160"/>
            <w:shd w:fill="DCE6F1" w:color="auto" w:val="clear"/>
            <w:tcMar>
              <w:top w:type="dxa" w:w="60"/>
              <w:left w:type="dxa" w:w="100"/>
              <w:bottom w:type="dxa" w:w="60"/>
              <w:right w:type="dxa" w:w="100"/>
            </w:tcMar>
            <w:vAlign w:val="center"/>
          </w:tcPr>
          <w:p>
            <w:pPr>
              <w:jc w:val="center"/>
            </w:pPr>
            <w:r>
              <w:rPr>
                <w:b/>
                <w:bCs/>
                <w:sz w:val="19"/>
                <w:szCs w:val="19"/>
              </w:rPr>
              <w:t xml:space="preserve">값</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원본 전체 행 수</w:t>
            </w:r>
          </w:p>
        </w:tc>
        <w:tc>
          <w:tcPr>
            <w:tcW w:type="dxa" w:w="6160"/>
            <w:tcMar>
              <w:top w:type="dxa" w:w="60"/>
              <w:left w:type="dxa" w:w="100"/>
              <w:bottom w:type="dxa" w:w="60"/>
              <w:right w:type="dxa" w:w="100"/>
            </w:tcMar>
            <w:vAlign w:val="center"/>
          </w:tcPr>
          <w:p>
            <w:pPr>
              <w:jc w:val="left"/>
            </w:pPr>
            <w:r>
              <w:rPr>
                <w:b w:val="false"/>
                <w:bCs w:val="false"/>
                <w:sz w:val="19"/>
                <w:szCs w:val="19"/>
              </w:rPr>
              <w:t xml:space="preserve">1,482,535</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분석 대상 행 수</w:t>
            </w:r>
          </w:p>
        </w:tc>
        <w:tc>
          <w:tcPr>
            <w:tcW w:type="dxa" w:w="6160"/>
            <w:tcMar>
              <w:top w:type="dxa" w:w="60"/>
              <w:left w:type="dxa" w:w="100"/>
              <w:bottom w:type="dxa" w:w="60"/>
              <w:right w:type="dxa" w:w="100"/>
            </w:tcMar>
            <w:vAlign w:val="center"/>
          </w:tcPr>
          <w:p>
            <w:pPr>
              <w:jc w:val="left"/>
            </w:pPr>
            <w:r>
              <w:rPr>
                <w:b w:val="false"/>
                <w:bCs w:val="false"/>
                <w:sz w:val="19"/>
                <w:szCs w:val="19"/>
              </w:rPr>
              <w:t xml:space="preserve">1,482,535 (표본추출 없음 — 원본 전체와 동일)</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전체 컬럼 수</w:t>
            </w:r>
          </w:p>
        </w:tc>
        <w:tc>
          <w:tcPr>
            <w:tcW w:type="dxa" w:w="6160"/>
            <w:tcMar>
              <w:top w:type="dxa" w:w="60"/>
              <w:left w:type="dxa" w:w="100"/>
              <w:bottom w:type="dxa" w:w="60"/>
              <w:right w:type="dxa" w:w="100"/>
            </w:tcMar>
            <w:vAlign w:val="center"/>
          </w:tcPr>
          <w:p>
            <w:pPr>
              <w:jc w:val="left"/>
            </w:pPr>
            <w:r>
              <w:rPr>
                <w:b w:val="false"/>
                <w:bCs w:val="false"/>
                <w:sz w:val="19"/>
                <w:szCs w:val="19"/>
              </w:rPr>
              <w:t xml:space="preserve">8 (식별자 1 + 회귀타깃 1 + 분류타깃 1 + 피처 5)</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회귀 타깃</w:t>
            </w:r>
          </w:p>
        </w:tc>
        <w:tc>
          <w:tcPr>
            <w:tcW w:type="dxa" w:w="6160"/>
            <w:tcMar>
              <w:top w:type="dxa" w:w="60"/>
              <w:left w:type="dxa" w:w="100"/>
              <w:bottom w:type="dxa" w:w="60"/>
              <w:right w:type="dxa" w:w="100"/>
            </w:tcMar>
            <w:vAlign w:val="center"/>
          </w:tcPr>
          <w:p>
            <w:pPr>
              <w:jc w:val="left"/>
            </w:pPr>
            <w:r>
              <w:rPr>
                <w:b w:val="false"/>
                <w:bCs w:val="false"/>
                <w:sz w:val="19"/>
                <w:szCs w:val="19"/>
              </w:rPr>
              <w:t xml:space="preserve">price (연속값, 달러)</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분류 타깃</w:t>
            </w:r>
          </w:p>
        </w:tc>
        <w:tc>
          <w:tcPr>
            <w:tcW w:type="dxa" w:w="6160"/>
            <w:tcMar>
              <w:top w:type="dxa" w:w="60"/>
              <w:left w:type="dxa" w:w="100"/>
              <w:bottom w:type="dxa" w:w="60"/>
              <w:right w:type="dxa" w:w="100"/>
            </w:tcMar>
            <w:vAlign w:val="center"/>
          </w:tcPr>
          <w:p>
            <w:pPr>
              <w:jc w:val="left"/>
            </w:pPr>
            <w:r>
              <w:rPr>
                <w:b w:val="false"/>
                <w:bCs w:val="false"/>
                <w:sz w:val="19"/>
                <w:szCs w:val="19"/>
              </w:rPr>
              <w:t xml:space="preserve">shipping (0=구매자부담, 1=판매자부담/무료배송)</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검증 표본 수(20% 홀드아웃)</w:t>
            </w:r>
          </w:p>
        </w:tc>
        <w:tc>
          <w:tcPr>
            <w:tcW w:type="dxa" w:w="6160"/>
            <w:tcMar>
              <w:top w:type="dxa" w:w="60"/>
              <w:left w:type="dxa" w:w="100"/>
              <w:bottom w:type="dxa" w:w="60"/>
              <w:right w:type="dxa" w:w="100"/>
            </w:tcMar>
            <w:vAlign w:val="center"/>
          </w:tcPr>
          <w:p>
            <w:pPr>
              <w:jc w:val="left"/>
            </w:pPr>
            <w:r>
              <w:rPr>
                <w:b w:val="false"/>
                <w:bCs w:val="false"/>
                <w:sz w:val="19"/>
                <w:szCs w:val="19"/>
              </w:rPr>
              <w:t xml:space="preserve">296,507</w:t>
            </w:r>
          </w:p>
        </w:tc>
      </w:tr>
    </w:tbl>
    <w:p>
      <w:pPr>
        <w:spacing w:after="160" w:line="300"/>
      </w:pPr>
      <w:r>
        <w:rPr>
          <w:b w:val="false"/>
          <w:bCs w:val="false"/>
          <w:i w:val="false"/>
          <w:iCs w:val="false"/>
          <w:sz w:val="21"/>
          <w:szCs w:val="21"/>
        </w:rPr>
        <w:t xml:space="preserve"/>
      </w:r>
    </w:p>
    <w:p>
      <w:pPr>
        <w:pBdr>
          <w:left w:val="single" w:color="B8860B" w:sz="24"/>
        </w:pBdr>
        <w:shd w:fill="FFF3CD" w:color="auto" w:val="clear"/>
        <w:spacing w:after="200" w:before="120" w:line="300"/>
      </w:pPr>
      <w:r>
        <w:rPr>
          <w:i/>
          <w:iCs/>
          <w:sz w:val="20"/>
          <w:szCs w:val="20"/>
        </w:rPr>
        <w:t xml:space="preserve">※ 1차 분석(2026-08-26)에서는 20,000행 표본을 사용했다. 이번 문서는 표본추출을 제거하고 전체 데이터로 재실행한 결과로 전면 갱신한 버전이며, §5.1에서 두 결과를 비교했다.</w:t>
      </w:r>
    </w:p>
    <w:p>
      <w:pPr>
        <w:pStyle w:val="Heading2"/>
        <w:spacing w:after="120" w:before="240"/>
      </w:pPr>
      <w:r>
        <w:t xml:space="preserve">2.2 데이터 특성 및 구조 분석</w:t>
      </w:r>
    </w:p>
    <w:p>
      <w:pPr>
        <w:spacing w:after="160" w:line="300"/>
      </w:pPr>
      <w:r>
        <w:rPr>
          <w:b w:val="false"/>
          <w:bCs w:val="false"/>
          <w:i w:val="false"/>
          <w:iCs w:val="false"/>
          <w:sz w:val="21"/>
          <w:szCs w:val="21"/>
        </w:rPr>
        <w:t xml:space="preserve">산탄데르 데이터셋이 371개 익명 수치형 변수로만 구성됐던 것과 달리, 이 데이터셋은 연속형 타깃(price), 이진 타깃(shipping), 순서형 범주(item_condition_id 1~5), 계층형 범주(category_name), 자유 텍스트(name, item_description), 결측이 많은 범주형(brand_name)이 뒤섞인 이종 데이터다. 전체 데이터로 확장되면서 상품명·브랜드의 어휘 다양성 자체도 함께 늘어나 피처 차원이 20,000행 표본 대비 크게 증가했다(§2.7).</w:t>
      </w:r>
    </w:p>
    <w:p>
      <w:pPr>
        <w:pStyle w:val="Heading2"/>
        <w:spacing w:after="120" w:before="240"/>
      </w:pPr>
      <w:r>
        <w:t xml:space="preserve">2.3 Feature 이름 특징</w:t>
      </w:r>
    </w:p>
    <w:p>
      <w:pPr>
        <w:spacing w:after="160" w:line="300"/>
      </w:pPr>
      <w:r>
        <w:rPr>
          <w:b w:val="false"/>
          <w:bCs w:val="false"/>
          <w:i w:val="false"/>
          <w:iCs w:val="false"/>
          <w:sz w:val="21"/>
          <w:szCs w:val="21"/>
        </w:rPr>
        <w:t xml:space="preserve">산탄데르 데이터셋의 컬럼명이 var3, saldo_var30처럼 익명화되어 실제 의미를 알 수 없었던 것과 달리, 이 데이터셋의 8개 컬럼은 모두 실제 업무 의미가 명확하다.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DCE6F1" w:color="auto" w:val="clear"/>
            <w:tcMar>
              <w:top w:type="dxa" w:w="60"/>
              <w:left w:type="dxa" w:w="100"/>
              <w:bottom w:type="dxa" w:w="60"/>
              <w:right w:type="dxa" w:w="100"/>
            </w:tcMar>
            <w:vAlign w:val="center"/>
          </w:tcPr>
          <w:p>
            <w:pPr>
              <w:jc w:val="center"/>
            </w:pPr>
            <w:r>
              <w:rPr>
                <w:b/>
                <w:bCs/>
                <w:sz w:val="19"/>
                <w:szCs w:val="19"/>
              </w:rPr>
              <w:t xml:space="preserve">컬럼명</w:t>
            </w:r>
          </w:p>
        </w:tc>
        <w:tc>
          <w:tcPr>
            <w:tcW w:type="dxa" w:w="6960"/>
            <w:shd w:fill="DCE6F1" w:color="auto" w:val="clear"/>
            <w:tcMar>
              <w:top w:type="dxa" w:w="60"/>
              <w:left w:type="dxa" w:w="100"/>
              <w:bottom w:type="dxa" w:w="60"/>
              <w:right w:type="dxa" w:w="100"/>
            </w:tcMar>
            <w:vAlign w:val="center"/>
          </w:tcPr>
          <w:p>
            <w:pPr>
              <w:jc w:val="center"/>
            </w:pPr>
            <w:r>
              <w:rPr>
                <w:b/>
                <w:bCs/>
                <w:sz w:val="19"/>
                <w:szCs w:val="19"/>
              </w:rPr>
              <w:t xml:space="preserve">의미</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train_id</w:t>
            </w:r>
          </w:p>
        </w:tc>
        <w:tc>
          <w:tcPr>
            <w:tcW w:type="dxa" w:w="6960"/>
            <w:tcMar>
              <w:top w:type="dxa" w:w="60"/>
              <w:left w:type="dxa" w:w="100"/>
              <w:bottom w:type="dxa" w:w="60"/>
              <w:right w:type="dxa" w:w="100"/>
            </w:tcMar>
            <w:vAlign w:val="center"/>
          </w:tcPr>
          <w:p>
            <w:pPr>
              <w:jc w:val="left"/>
            </w:pPr>
            <w:r>
              <w:rPr>
                <w:b w:val="false"/>
                <w:bCs w:val="false"/>
                <w:sz w:val="19"/>
                <w:szCs w:val="19"/>
              </w:rPr>
              <w:t xml:space="preserve">샘플 고유 식별자(정수)</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name</w:t>
            </w:r>
          </w:p>
        </w:tc>
        <w:tc>
          <w:tcPr>
            <w:tcW w:type="dxa" w:w="6960"/>
            <w:tcMar>
              <w:top w:type="dxa" w:w="60"/>
              <w:left w:type="dxa" w:w="100"/>
              <w:bottom w:type="dxa" w:w="60"/>
              <w:right w:type="dxa" w:w="100"/>
            </w:tcMar>
            <w:vAlign w:val="center"/>
          </w:tcPr>
          <w:p>
            <w:pPr>
              <w:jc w:val="left"/>
            </w:pPr>
            <w:r>
              <w:rPr>
                <w:b w:val="false"/>
                <w:bCs w:val="false"/>
                <w:sz w:val="19"/>
                <w:szCs w:val="19"/>
              </w:rPr>
              <w:t xml:space="preserve">상품명(자유 텍스트, 대개 짧은 문장)</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item_condition_id</w:t>
            </w:r>
          </w:p>
        </w:tc>
        <w:tc>
          <w:tcPr>
            <w:tcW w:type="dxa" w:w="6960"/>
            <w:tcMar>
              <w:top w:type="dxa" w:w="60"/>
              <w:left w:type="dxa" w:w="100"/>
              <w:bottom w:type="dxa" w:w="60"/>
              <w:right w:type="dxa" w:w="100"/>
            </w:tcMar>
            <w:vAlign w:val="center"/>
          </w:tcPr>
          <w:p>
            <w:pPr>
              <w:jc w:val="left"/>
            </w:pPr>
            <w:r>
              <w:rPr>
                <w:b w:val="false"/>
                <w:bCs w:val="false"/>
                <w:sz w:val="19"/>
                <w:szCs w:val="19"/>
              </w:rPr>
              <w:t xml:space="preserve">상품 상태 등급(1~5, 순서형)</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category_name</w:t>
            </w:r>
          </w:p>
        </w:tc>
        <w:tc>
          <w:tcPr>
            <w:tcW w:type="dxa" w:w="6960"/>
            <w:tcMar>
              <w:top w:type="dxa" w:w="60"/>
              <w:left w:type="dxa" w:w="100"/>
              <w:bottom w:type="dxa" w:w="60"/>
              <w:right w:type="dxa" w:w="100"/>
            </w:tcMar>
            <w:vAlign w:val="center"/>
          </w:tcPr>
          <w:p>
            <w:pPr>
              <w:jc w:val="left"/>
            </w:pPr>
            <w:r>
              <w:rPr>
                <w:b w:val="false"/>
                <w:bCs w:val="false"/>
                <w:sz w:val="19"/>
                <w:szCs w:val="19"/>
              </w:rPr>
              <w:t xml:space="preserve">카테고리(계층형, "대분류/중분류/소분류" 형식)</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brand_name</w:t>
            </w:r>
          </w:p>
        </w:tc>
        <w:tc>
          <w:tcPr>
            <w:tcW w:type="dxa" w:w="6960"/>
            <w:tcMar>
              <w:top w:type="dxa" w:w="60"/>
              <w:left w:type="dxa" w:w="100"/>
              <w:bottom w:type="dxa" w:w="60"/>
              <w:right w:type="dxa" w:w="100"/>
            </w:tcMar>
            <w:vAlign w:val="center"/>
          </w:tcPr>
          <w:p>
            <w:pPr>
              <w:jc w:val="left"/>
            </w:pPr>
            <w:r>
              <w:rPr>
                <w:b w:val="false"/>
                <w:bCs w:val="false"/>
                <w:sz w:val="19"/>
                <w:szCs w:val="19"/>
              </w:rPr>
              <w:t xml:space="preserve">브랜드명(범주형, 결측 다수)</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price</w:t>
            </w:r>
          </w:p>
        </w:tc>
        <w:tc>
          <w:tcPr>
            <w:tcW w:type="dxa" w:w="6960"/>
            <w:tcMar>
              <w:top w:type="dxa" w:w="60"/>
              <w:left w:type="dxa" w:w="100"/>
              <w:bottom w:type="dxa" w:w="60"/>
              <w:right w:type="dxa" w:w="100"/>
            </w:tcMar>
            <w:vAlign w:val="center"/>
          </w:tcPr>
          <w:p>
            <w:pPr>
              <w:jc w:val="left"/>
            </w:pPr>
            <w:r>
              <w:rPr>
                <w:b w:val="false"/>
                <w:bCs w:val="false"/>
                <w:sz w:val="19"/>
                <w:szCs w:val="19"/>
              </w:rPr>
              <w:t xml:space="preserve">실제 판매 가격(달러) — 회귀 타깃</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shipping</w:t>
            </w:r>
          </w:p>
        </w:tc>
        <w:tc>
          <w:tcPr>
            <w:tcW w:type="dxa" w:w="6960"/>
            <w:tcMar>
              <w:top w:type="dxa" w:w="60"/>
              <w:left w:type="dxa" w:w="100"/>
              <w:bottom w:type="dxa" w:w="60"/>
              <w:right w:type="dxa" w:w="100"/>
            </w:tcMar>
            <w:vAlign w:val="center"/>
          </w:tcPr>
          <w:p>
            <w:pPr>
              <w:jc w:val="left"/>
            </w:pPr>
            <w:r>
              <w:rPr>
                <w:b w:val="false"/>
                <w:bCs w:val="false"/>
                <w:sz w:val="19"/>
                <w:szCs w:val="19"/>
              </w:rPr>
              <w:t xml:space="preserve">배송비 부담 주체(0/1) — 분류 타깃</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item_description</w:t>
            </w:r>
          </w:p>
        </w:tc>
        <w:tc>
          <w:tcPr>
            <w:tcW w:type="dxa" w:w="6960"/>
            <w:tcMar>
              <w:top w:type="dxa" w:w="60"/>
              <w:left w:type="dxa" w:w="100"/>
              <w:bottom w:type="dxa" w:w="60"/>
              <w:right w:type="dxa" w:w="100"/>
            </w:tcMar>
            <w:vAlign w:val="center"/>
          </w:tcPr>
          <w:p>
            <w:pPr>
              <w:jc w:val="left"/>
            </w:pPr>
            <w:r>
              <w:rPr>
                <w:b w:val="false"/>
                <w:bCs w:val="false"/>
                <w:sz w:val="19"/>
                <w:szCs w:val="19"/>
              </w:rPr>
              <w:t xml:space="preserve">상품 상세 설명(자유 텍스트, 대개 긴 문장)</w:t>
            </w:r>
          </w:p>
        </w:tc>
      </w:tr>
    </w:tbl>
    <w:p>
      <w:pPr>
        <w:spacing w:after="160" w:line="300"/>
      </w:pPr>
      <w:r>
        <w:rPr>
          <w:b w:val="false"/>
          <w:bCs w:val="false"/>
          <w:i w:val="false"/>
          <w:iCs w:val="false"/>
          <w:sz w:val="21"/>
          <w:szCs w:val="21"/>
        </w:rPr>
        <w:t xml:space="preserve"/>
      </w:r>
    </w:p>
    <w:p>
      <w:pPr>
        <w:pStyle w:val="Heading2"/>
        <w:spacing w:after="120" w:before="240"/>
      </w:pPr>
      <w:r>
        <w:t xml:space="preserve">2.4 브랜드 결측 및 카테고리 계층 처리</w:t>
      </w:r>
    </w:p>
    <w:p>
      <w:pPr>
        <w:spacing w:after="160" w:line="300"/>
      </w:pPr>
      <w:r>
        <w:rPr>
          <w:b w:val="false"/>
          <w:bCs w:val="false"/>
          <w:i w:val="false"/>
          <w:iCs w:val="false"/>
          <w:sz w:val="21"/>
          <w:szCs w:val="21"/>
        </w:rPr>
        <w:t xml:space="preserve">brand_name은 브랜드를 기재하지 않은 개인 판매자 상품이 실제로 매우 많아(전체의 약 43%로 파악) 결측 비율이 높은 컬럼이다. 브랜드 미기재 여부 자체가 가격을 좌우하는 유의미한 신호이므로(§3.2 피처 중요도 1위, 전체 데이터에서도 동일하게 확인됨) brand_name을 제거하지 않고 결측치를 'Other_Null'로 채워 그대로 모델에 투입했다. category_name도 결측을 'Other_Null'로 채운 뒤 cat_dae(대)·cat_jung(중)·cat_so(소) 3개 컬럼으로 분리했다. 전체 데이터 기준으로도 이 6개 컬럼의 결측치는 처리 후 전부 0건으로 확인됐다(cell 4 실측).</w:t>
      </w:r>
    </w:p>
    <w:p>
      <w:pPr>
        <w:pStyle w:val="Heading2"/>
        <w:spacing w:after="120" w:before="240"/>
      </w:pPr>
      <w:r>
        <w:t xml:space="preserve">2.7 벡터화로 인한 고차원·희소 피처 구성</w:t>
      </w:r>
    </w:p>
    <w:p>
      <w:pPr>
        <w:spacing w:after="160" w:line="300"/>
      </w:pPr>
      <w:r>
        <w:rPr>
          <w:b w:val="false"/>
          <w:bCs w:val="false"/>
          <w:i w:val="false"/>
          <w:iCs w:val="false"/>
          <w:sz w:val="21"/>
          <w:szCs w:val="21"/>
        </w:rPr>
        <w:t xml:space="preserve">전체 데이터로 확장되면서 상품명·상품설명의 어휘 다양성이 커져, 피처 차원이 20,000행 표본(62,845차원) 대비 약 2.6배인 161,568차원으로 늘어났다. 특히 name(CountVectorizer)의 어휘 수가 11,110개(표본)에서 105,757개(전체)로 약 9.5배 급증한 것이 가장 큰 증가 요인이다 — 표본에서는 등장하지 않았던 희귀 상품명·브랜드 표기가 전체 데이터에서는 다수 포함되기 때문이다.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c>
          <w:tcPr>
            <w:tcW w:type="dxa" w:w="4560"/>
            <w:shd w:fill="DCE6F1" w:color="auto" w:val="clear"/>
            <w:tcMar>
              <w:top w:type="dxa" w:w="60"/>
              <w:left w:type="dxa" w:w="100"/>
              <w:bottom w:type="dxa" w:w="60"/>
              <w:right w:type="dxa" w:w="100"/>
            </w:tcMar>
            <w:vAlign w:val="center"/>
          </w:tcPr>
          <w:p>
            <w:pPr>
              <w:jc w:val="center"/>
            </w:pPr>
            <w:r>
              <w:rPr>
                <w:b/>
                <w:bCs/>
                <w:sz w:val="19"/>
                <w:szCs w:val="19"/>
              </w:rPr>
              <w:t xml:space="preserve">피처 블록</w:t>
            </w:r>
          </w:p>
        </w:tc>
        <w:tc>
          <w:tcPr>
            <w:tcW w:type="dxa" w:w="2400"/>
            <w:shd w:fill="DCE6F1" w:color="auto" w:val="clear"/>
            <w:tcMar>
              <w:top w:type="dxa" w:w="60"/>
              <w:left w:type="dxa" w:w="100"/>
              <w:bottom w:type="dxa" w:w="60"/>
              <w:right w:type="dxa" w:w="100"/>
            </w:tcMar>
            <w:vAlign w:val="center"/>
          </w:tcPr>
          <w:p>
            <w:pPr>
              <w:jc w:val="center"/>
            </w:pPr>
            <w:r>
              <w:rPr>
                <w:b/>
                <w:bCs/>
                <w:sz w:val="19"/>
                <w:szCs w:val="19"/>
              </w:rPr>
              <w:t xml:space="preserve">20,000행 표본</w:t>
            </w:r>
          </w:p>
        </w:tc>
        <w:tc>
          <w:tcPr>
            <w:tcW w:type="dxa" w:w="2400"/>
            <w:shd w:fill="DCE6F1" w:color="auto" w:val="clear"/>
            <w:tcMar>
              <w:top w:type="dxa" w:w="60"/>
              <w:left w:type="dxa" w:w="100"/>
              <w:bottom w:type="dxa" w:w="60"/>
              <w:right w:type="dxa" w:w="100"/>
            </w:tcMar>
            <w:vAlign w:val="center"/>
          </w:tcPr>
          <w:p>
            <w:pPr>
              <w:jc w:val="center"/>
            </w:pPr>
            <w:r>
              <w:rPr>
                <w:b/>
                <w:bCs/>
                <w:sz w:val="19"/>
                <w:szCs w:val="19"/>
              </w:rPr>
              <w:t xml:space="preserve">전체 1,482,535행</w:t>
            </w:r>
          </w:p>
        </w:tc>
      </w:tr>
      <w:tr>
        <w:tc>
          <w:tcPr>
            <w:tcW w:type="dxa" w:w="4560"/>
            <w:tcMar>
              <w:top w:type="dxa" w:w="60"/>
              <w:left w:type="dxa" w:w="100"/>
              <w:bottom w:type="dxa" w:w="60"/>
              <w:right w:type="dxa" w:w="100"/>
            </w:tcMar>
            <w:vAlign w:val="center"/>
          </w:tcPr>
          <w:p>
            <w:pPr>
              <w:jc w:val="left"/>
            </w:pPr>
            <w:r>
              <w:rPr>
                <w:b w:val="false"/>
                <w:bCs w:val="false"/>
                <w:sz w:val="19"/>
                <w:szCs w:val="19"/>
              </w:rPr>
              <w:t xml:space="preserve">item_description (TF-IDF, max_features=50000 상한)</w:t>
            </w:r>
          </w:p>
        </w:tc>
        <w:tc>
          <w:tcPr>
            <w:tcW w:type="dxa" w:w="2400"/>
            <w:tcMar>
              <w:top w:type="dxa" w:w="60"/>
              <w:left w:type="dxa" w:w="100"/>
              <w:bottom w:type="dxa" w:w="60"/>
              <w:right w:type="dxa" w:w="100"/>
            </w:tcMar>
            <w:vAlign w:val="center"/>
          </w:tcPr>
          <w:p>
            <w:pPr>
              <w:jc w:val="left"/>
            </w:pPr>
            <w:r>
              <w:rPr>
                <w:b w:val="false"/>
                <w:bCs w:val="false"/>
                <w:sz w:val="19"/>
                <w:szCs w:val="19"/>
              </w:rPr>
              <w:t xml:space="preserve">50,000</w:t>
            </w:r>
          </w:p>
        </w:tc>
        <w:tc>
          <w:tcPr>
            <w:tcW w:type="dxa" w:w="2400"/>
            <w:tcMar>
              <w:top w:type="dxa" w:w="60"/>
              <w:left w:type="dxa" w:w="100"/>
              <w:bottom w:type="dxa" w:w="60"/>
              <w:right w:type="dxa" w:w="100"/>
            </w:tcMar>
            <w:vAlign w:val="center"/>
          </w:tcPr>
          <w:p>
            <w:pPr>
              <w:jc w:val="left"/>
            </w:pPr>
            <w:r>
              <w:rPr>
                <w:b w:val="false"/>
                <w:bCs w:val="false"/>
                <w:sz w:val="19"/>
                <w:szCs w:val="19"/>
              </w:rPr>
              <w:t xml:space="preserve">50,000 (상한 도달, 동일)</w:t>
            </w:r>
          </w:p>
        </w:tc>
      </w:tr>
      <w:tr>
        <w:tc>
          <w:tcPr>
            <w:tcW w:type="dxa" w:w="4560"/>
            <w:tcMar>
              <w:top w:type="dxa" w:w="60"/>
              <w:left w:type="dxa" w:w="100"/>
              <w:bottom w:type="dxa" w:w="60"/>
              <w:right w:type="dxa" w:w="100"/>
            </w:tcMar>
            <w:vAlign w:val="center"/>
          </w:tcPr>
          <w:p>
            <w:pPr>
              <w:jc w:val="left"/>
            </w:pPr>
            <w:r>
              <w:rPr>
                <w:b w:val="false"/>
                <w:bCs w:val="false"/>
                <w:sz w:val="19"/>
                <w:szCs w:val="19"/>
              </w:rPr>
              <w:t xml:space="preserve">name (CountVectorizer, 상한 없음)</w:t>
            </w:r>
          </w:p>
        </w:tc>
        <w:tc>
          <w:tcPr>
            <w:tcW w:type="dxa" w:w="2400"/>
            <w:tcMar>
              <w:top w:type="dxa" w:w="60"/>
              <w:left w:type="dxa" w:w="100"/>
              <w:bottom w:type="dxa" w:w="60"/>
              <w:right w:type="dxa" w:w="100"/>
            </w:tcMar>
            <w:vAlign w:val="center"/>
          </w:tcPr>
          <w:p>
            <w:pPr>
              <w:jc w:val="left"/>
            </w:pPr>
            <w:r>
              <w:rPr>
                <w:b w:val="false"/>
                <w:bCs w:val="false"/>
                <w:sz w:val="19"/>
                <w:szCs w:val="19"/>
              </w:rPr>
              <w:t xml:space="preserve">11,110</w:t>
            </w:r>
          </w:p>
        </w:tc>
        <w:tc>
          <w:tcPr>
            <w:tcW w:type="dxa" w:w="2400"/>
            <w:tcMar>
              <w:top w:type="dxa" w:w="60"/>
              <w:left w:type="dxa" w:w="100"/>
              <w:bottom w:type="dxa" w:w="60"/>
              <w:right w:type="dxa" w:w="100"/>
            </w:tcMar>
            <w:vAlign w:val="center"/>
          </w:tcPr>
          <w:p>
            <w:pPr>
              <w:jc w:val="left"/>
            </w:pPr>
            <w:r>
              <w:rPr>
                <w:b w:val="false"/>
                <w:bCs w:val="false"/>
                <w:sz w:val="19"/>
                <w:szCs w:val="19"/>
              </w:rPr>
              <w:t xml:space="preserve">105,757</w:t>
            </w:r>
          </w:p>
        </w:tc>
      </w:tr>
      <w:tr>
        <w:tc>
          <w:tcPr>
            <w:tcW w:type="dxa" w:w="4560"/>
            <w:tcMar>
              <w:top w:type="dxa" w:w="60"/>
              <w:left w:type="dxa" w:w="100"/>
              <w:bottom w:type="dxa" w:w="60"/>
              <w:right w:type="dxa" w:w="100"/>
            </w:tcMar>
            <w:vAlign w:val="center"/>
          </w:tcPr>
          <w:p>
            <w:pPr>
              <w:jc w:val="left"/>
            </w:pPr>
            <w:r>
              <w:rPr>
                <w:b w:val="false"/>
                <w:bCs w:val="false"/>
                <w:sz w:val="19"/>
                <w:szCs w:val="19"/>
              </w:rPr>
              <w:t xml:space="preserve">brand_name, item_condition_id, cat_dae/jung/so (LabelBinarizer 합계)</w:t>
            </w:r>
          </w:p>
        </w:tc>
        <w:tc>
          <w:tcPr>
            <w:tcW w:type="dxa" w:w="2400"/>
            <w:tcMar>
              <w:top w:type="dxa" w:w="60"/>
              <w:left w:type="dxa" w:w="100"/>
              <w:bottom w:type="dxa" w:w="60"/>
              <w:right w:type="dxa" w:w="100"/>
            </w:tcMar>
            <w:vAlign w:val="center"/>
          </w:tcPr>
          <w:p>
            <w:pPr>
              <w:jc w:val="left"/>
            </w:pPr>
            <w:r>
              <w:rPr>
                <w:b w:val="false"/>
                <w:bCs w:val="false"/>
                <w:sz w:val="19"/>
                <w:szCs w:val="19"/>
              </w:rPr>
              <w:t xml:space="preserve">1,735</w:t>
            </w:r>
          </w:p>
        </w:tc>
        <w:tc>
          <w:tcPr>
            <w:tcW w:type="dxa" w:w="2400"/>
            <w:tcMar>
              <w:top w:type="dxa" w:w="60"/>
              <w:left w:type="dxa" w:w="100"/>
              <w:bottom w:type="dxa" w:w="60"/>
              <w:right w:type="dxa" w:w="100"/>
            </w:tcMar>
            <w:vAlign w:val="center"/>
          </w:tcPr>
          <w:p>
            <w:pPr>
              <w:jc w:val="left"/>
            </w:pPr>
            <w:r>
              <w:rPr>
                <w:b w:val="false"/>
                <w:bCs w:val="false"/>
                <w:sz w:val="19"/>
                <w:szCs w:val="19"/>
              </w:rPr>
              <w:t xml:space="preserve">5,811</w:t>
            </w:r>
          </w:p>
        </w:tc>
      </w:tr>
      <w:tr>
        <w:tc>
          <w:tcPr>
            <w:tcW w:type="dxa" w:w="4560"/>
            <w:tcMar>
              <w:top w:type="dxa" w:w="60"/>
              <w:left w:type="dxa" w:w="100"/>
              <w:bottom w:type="dxa" w:w="60"/>
              <w:right w:type="dxa" w:w="100"/>
            </w:tcMar>
            <w:vAlign w:val="center"/>
          </w:tcPr>
          <w:p>
            <w:pPr>
              <w:jc w:val="left"/>
            </w:pPr>
            <w:r>
              <w:rPr>
                <w:b w:val="false"/>
                <w:bCs w:val="false"/>
                <w:sz w:val="19"/>
                <w:szCs w:val="19"/>
              </w:rPr>
              <w:t xml:space="preserve">합계 (X_all, shipping 제외)</w:t>
            </w:r>
          </w:p>
        </w:tc>
        <w:tc>
          <w:tcPr>
            <w:tcW w:type="dxa" w:w="2400"/>
            <w:tcMar>
              <w:top w:type="dxa" w:w="60"/>
              <w:left w:type="dxa" w:w="100"/>
              <w:bottom w:type="dxa" w:w="60"/>
              <w:right w:type="dxa" w:w="100"/>
            </w:tcMar>
            <w:vAlign w:val="center"/>
          </w:tcPr>
          <w:p>
            <w:pPr>
              <w:jc w:val="left"/>
            </w:pPr>
            <w:r>
              <w:rPr>
                <w:b w:val="false"/>
                <w:bCs w:val="false"/>
                <w:sz w:val="19"/>
                <w:szCs w:val="19"/>
              </w:rPr>
              <w:t xml:space="preserve">62,845</w:t>
            </w:r>
          </w:p>
        </w:tc>
        <w:tc>
          <w:tcPr>
            <w:tcW w:type="dxa" w:w="2400"/>
            <w:tcMar>
              <w:top w:type="dxa" w:w="60"/>
              <w:left w:type="dxa" w:w="100"/>
              <w:bottom w:type="dxa" w:w="60"/>
              <w:right w:type="dxa" w:w="100"/>
            </w:tcMar>
            <w:vAlign w:val="center"/>
          </w:tcPr>
          <w:p>
            <w:pPr>
              <w:jc w:val="left"/>
            </w:pPr>
            <w:r>
              <w:rPr>
                <w:b w:val="false"/>
                <w:bCs w:val="false"/>
                <w:sz w:val="19"/>
                <w:szCs w:val="19"/>
              </w:rPr>
              <w:t xml:space="preserve">161,568</w:t>
            </w:r>
          </w:p>
        </w:tc>
      </w:tr>
    </w:tbl>
    <w:p>
      <w:pPr>
        <w:spacing w:after="160" w:line="300"/>
      </w:pPr>
      <w:r>
        <w:rPr>
          <w:b w:val="false"/>
          <w:bCs w:val="false"/>
          <w:i w:val="false"/>
          <w:iCs w:val="false"/>
          <w:sz w:val="21"/>
          <w:szCs w:val="21"/>
        </w:rPr>
        <w:t xml:space="preserve"/>
      </w:r>
    </w:p>
    <w:p>
      <w:pPr>
        <w:pStyle w:val="Heading2"/>
        <w:spacing w:after="120" w:before="240"/>
      </w:pPr>
      <w:r>
        <w:t xml:space="preserve">2.8 ID 변수</w:t>
      </w:r>
    </w:p>
    <w:p>
      <w:pPr>
        <w:spacing w:after="160" w:line="300"/>
      </w:pPr>
      <w:r>
        <w:rPr>
          <w:b w:val="false"/>
          <w:bCs w:val="false"/>
          <w:i w:val="false"/>
          <w:iCs w:val="false"/>
          <w:sz w:val="21"/>
          <w:szCs w:val="21"/>
        </w:rPr>
        <w:t xml:space="preserve">train_id는 산탄데르의 ID 컬럼과 동일한 성격의 단순 식별자다. 모델 학습에는 정보성이 없으므로, 피처 결합 단계(hstack 7개 블록 목록)에 애초에 포함되지 않는 방식으로 실질적으로 제외했다.</w:t>
      </w:r>
    </w:p>
    <w:p>
      <w:pPr>
        <w:pStyle w:val="Heading2"/>
        <w:spacing w:after="120" w:before="240"/>
      </w:pPr>
      <w:r>
        <w:t xml:space="preserve">2.9 타깃 변수 분포 분석</w:t>
      </w:r>
    </w:p>
    <w:p>
      <w:pPr>
        <w:spacing w:after="160" w:line="300"/>
      </w:pPr>
      <w:r>
        <w:rPr>
          <w:b w:val="false"/>
          <w:bCs w:val="false"/>
          <w:i w:val="false"/>
          <w:iCs w:val="false"/>
          <w:sz w:val="21"/>
          <w:szCs w:val="21"/>
        </w:rPr>
        <w:t xml:space="preserve">회귀 타깃 price는 오른쪽 꼬리 분포를 보여 log1p(price) 값을 학습 타깃으로 사용한다(§3.6). 분류 타깃 shipping은 전체 데이터 기준 검증 표본(296,507건)에서 구매자부담(0) 163,887건(55.3%), 판매자부담(1) 132,620건(44.7%)으로, 20,000행 표본(55.7%:44.3%)과 거의 동일한 비율이 유지됐다 — 표본 추출이 클래스 비율을 왜곡하지 않았다는 근거다.</w:t>
      </w:r>
    </w:p>
    <w:p>
      <w:pPr>
        <w:spacing w:after="60" w:before="120"/>
        <w:jc w:val="center"/>
      </w:pPr>
      <w:r>
        <w:drawing>
          <wp:inline distT="0" distB="0" distL="0" distR="0">
            <wp:extent cx="484632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846320" cy="3108960"/>
                    </a:xfrm>
                    <a:prstGeom prst="rect">
                      <a:avLst/>
                    </a:prstGeom>
                  </pic:spPr>
                </pic:pic>
              </a:graphicData>
            </a:graphic>
          </wp:inline>
        </w:drawing>
      </w:r>
    </w:p>
    <w:p>
      <w:pPr>
        <w:spacing w:after="300"/>
        <w:jc w:val="center"/>
      </w:pPr>
      <w:r>
        <w:rPr>
          <w:i/>
          <w:iCs/>
          <w:sz w:val="19"/>
          <w:szCs w:val="19"/>
        </w:rPr>
        <w:t xml:space="preserve">그림 2-1. shipping 클래스 분포 (전체 데이터 검증표본 296,507건 기준)</w:t>
      </w:r>
    </w:p>
    <w:p>
      <w:pPr>
        <w:pStyle w:val="Heading1"/>
        <w:spacing w:after="160" w:before="320"/>
      </w:pPr>
      <w:r>
        <w:t xml:space="preserve">3. 탐색적 데이터 분석(EDA)</w:t>
      </w:r>
    </w:p>
    <w:p>
      <w:pPr>
        <w:pStyle w:val="Heading2"/>
        <w:spacing w:after="120" w:before="240"/>
      </w:pPr>
      <w:r>
        <w:t xml:space="preserve">3.1 기술통계 분석</w:t>
      </w:r>
    </w:p>
    <w:p>
      <w:pPr>
        <w:spacing w:after="160" w:line="300"/>
      </w:pPr>
      <w:r>
        <w:rPr>
          <w:b w:val="false"/>
          <w:bCs w:val="false"/>
          <w:i w:val="false"/>
          <w:iCs w:val="false"/>
          <w:sz w:val="21"/>
          <w:szCs w:val="21"/>
        </w:rPr>
        <w:t xml:space="preserve">이 데이터셋은 텍스트·범주형이 섞인 이종 데이터이므로, "기술통계"는 각 피처 블록의 벡터화 결과 shape로 확인했다(전체 데이터 재실행 실측치).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shd w:fill="DCE6F1" w:color="auto" w:val="clear"/>
            <w:tcMar>
              <w:top w:type="dxa" w:w="60"/>
              <w:left w:type="dxa" w:w="100"/>
              <w:bottom w:type="dxa" w:w="60"/>
              <w:right w:type="dxa" w:w="100"/>
            </w:tcMar>
            <w:vAlign w:val="center"/>
          </w:tcPr>
          <w:p>
            <w:pPr>
              <w:jc w:val="center"/>
            </w:pPr>
            <w:r>
              <w:rPr>
                <w:b/>
                <w:bCs/>
                <w:sz w:val="19"/>
                <w:szCs w:val="19"/>
              </w:rPr>
              <w:t xml:space="preserve">피처</w:t>
            </w:r>
          </w:p>
        </w:tc>
        <w:tc>
          <w:tcPr>
            <w:tcW w:type="dxa" w:w="4160"/>
            <w:shd w:fill="DCE6F1" w:color="auto" w:val="clear"/>
            <w:tcMar>
              <w:top w:type="dxa" w:w="60"/>
              <w:left w:type="dxa" w:w="100"/>
              <w:bottom w:type="dxa" w:w="60"/>
              <w:right w:type="dxa" w:w="100"/>
            </w:tcMar>
            <w:vAlign w:val="center"/>
          </w:tcPr>
          <w:p>
            <w:pPr>
              <w:jc w:val="center"/>
            </w:pPr>
            <w:r>
              <w:rPr>
                <w:b/>
                <w:bCs/>
                <w:sz w:val="19"/>
                <w:szCs w:val="19"/>
              </w:rPr>
              <w:t xml:space="preserve">벡터화 방식</w:t>
            </w:r>
          </w:p>
        </w:tc>
        <w:tc>
          <w:tcPr>
            <w:tcW w:type="dxa" w:w="2000"/>
            <w:shd w:fill="DCE6F1" w:color="auto" w:val="clear"/>
            <w:tcMar>
              <w:top w:type="dxa" w:w="60"/>
              <w:left w:type="dxa" w:w="100"/>
              <w:bottom w:type="dxa" w:w="60"/>
              <w:right w:type="dxa" w:w="100"/>
            </w:tcMar>
            <w:vAlign w:val="center"/>
          </w:tcPr>
          <w:p>
            <w:pPr>
              <w:jc w:val="center"/>
            </w:pPr>
            <w:r>
              <w:rPr>
                <w:b/>
                <w:bCs/>
                <w:sz w:val="19"/>
                <w:szCs w:val="19"/>
              </w:rPr>
              <w:t xml:space="preserve">결과 shape</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name (상품명)</w:t>
            </w:r>
          </w:p>
        </w:tc>
        <w:tc>
          <w:tcPr>
            <w:tcW w:type="dxa" w:w="4160"/>
            <w:tcMar>
              <w:top w:type="dxa" w:w="60"/>
              <w:left w:type="dxa" w:w="100"/>
              <w:bottom w:type="dxa" w:w="60"/>
              <w:right w:type="dxa" w:w="100"/>
            </w:tcMar>
            <w:vAlign w:val="center"/>
          </w:tcPr>
          <w:p>
            <w:pPr>
              <w:jc w:val="left"/>
            </w:pPr>
            <w:r>
              <w:rPr>
                <w:b w:val="false"/>
                <w:bCs w:val="false"/>
                <w:sz w:val="19"/>
                <w:szCs w:val="19"/>
              </w:rPr>
              <w:t xml:space="preserve">CountVectorizer(기본옵션)</w:t>
            </w:r>
          </w:p>
        </w:tc>
        <w:tc>
          <w:tcPr>
            <w:tcW w:type="dxa" w:w="2000"/>
            <w:tcMar>
              <w:top w:type="dxa" w:w="60"/>
              <w:left w:type="dxa" w:w="100"/>
              <w:bottom w:type="dxa" w:w="60"/>
              <w:right w:type="dxa" w:w="100"/>
            </w:tcMar>
            <w:vAlign w:val="center"/>
          </w:tcPr>
          <w:p>
            <w:pPr>
              <w:jc w:val="left"/>
            </w:pPr>
            <w:r>
              <w:rPr>
                <w:b w:val="false"/>
                <w:bCs w:val="false"/>
                <w:sz w:val="19"/>
                <w:szCs w:val="19"/>
              </w:rPr>
              <w:t xml:space="preserve">(1,482,535, 105,757)</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item_description (상품설명)</w:t>
            </w:r>
          </w:p>
        </w:tc>
        <w:tc>
          <w:tcPr>
            <w:tcW w:type="dxa" w:w="4160"/>
            <w:tcMar>
              <w:top w:type="dxa" w:w="60"/>
              <w:left w:type="dxa" w:w="100"/>
              <w:bottom w:type="dxa" w:w="60"/>
              <w:right w:type="dxa" w:w="100"/>
            </w:tcMar>
            <w:vAlign w:val="center"/>
          </w:tcPr>
          <w:p>
            <w:pPr>
              <w:jc w:val="left"/>
            </w:pPr>
            <w:r>
              <w:rPr>
                <w:b w:val="false"/>
                <w:bCs w:val="false"/>
                <w:sz w:val="19"/>
                <w:szCs w:val="19"/>
              </w:rPr>
              <w:t xml:space="preserve">TfidfVectorizer(max_features=50000, ngram(1,3), stop_words=english)</w:t>
            </w:r>
          </w:p>
        </w:tc>
        <w:tc>
          <w:tcPr>
            <w:tcW w:type="dxa" w:w="2000"/>
            <w:tcMar>
              <w:top w:type="dxa" w:w="60"/>
              <w:left w:type="dxa" w:w="100"/>
              <w:bottom w:type="dxa" w:w="60"/>
              <w:right w:type="dxa" w:w="100"/>
            </w:tcMar>
            <w:vAlign w:val="center"/>
          </w:tcPr>
          <w:p>
            <w:pPr>
              <w:jc w:val="left"/>
            </w:pPr>
            <w:r>
              <w:rPr>
                <w:b w:val="false"/>
                <w:bCs w:val="false"/>
                <w:sz w:val="19"/>
                <w:szCs w:val="19"/>
              </w:rPr>
              <w:t xml:space="preserve">(1,482,535, 50,000)</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brand_name / item_condition_id / cat_dae / cat_jung / cat_so</w:t>
            </w:r>
          </w:p>
        </w:tc>
        <w:tc>
          <w:tcPr>
            <w:tcW w:type="dxa" w:w="4160"/>
            <w:tcMar>
              <w:top w:type="dxa" w:w="60"/>
              <w:left w:type="dxa" w:w="100"/>
              <w:bottom w:type="dxa" w:w="60"/>
              <w:right w:type="dxa" w:w="100"/>
            </w:tcMar>
            <w:vAlign w:val="center"/>
          </w:tcPr>
          <w:p>
            <w:pPr>
              <w:jc w:val="left"/>
            </w:pPr>
            <w:r>
              <w:rPr>
                <w:b w:val="false"/>
                <w:bCs w:val="false"/>
                <w:sz w:val="19"/>
                <w:szCs w:val="19"/>
              </w:rPr>
              <w:t xml:space="preserve">LabelBinarizer(sparse_output=True) × 5</w:t>
            </w:r>
          </w:p>
        </w:tc>
        <w:tc>
          <w:tcPr>
            <w:tcW w:type="dxa" w:w="2000"/>
            <w:tcMar>
              <w:top w:type="dxa" w:w="60"/>
              <w:left w:type="dxa" w:w="100"/>
              <w:bottom w:type="dxa" w:w="60"/>
              <w:right w:type="dxa" w:w="100"/>
            </w:tcMar>
            <w:vAlign w:val="center"/>
          </w:tcPr>
          <w:p>
            <w:pPr>
              <w:jc w:val="left"/>
            </w:pPr>
            <w:r>
              <w:rPr>
                <w:b w:val="false"/>
                <w:bCs w:val="false"/>
                <w:sz w:val="19"/>
                <w:szCs w:val="19"/>
              </w:rPr>
              <w:t xml:space="preserve">합계 (1,482,535, 5,811)</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X_all (shipping 제외, 최종 결합)</w:t>
            </w:r>
          </w:p>
        </w:tc>
        <w:tc>
          <w:tcPr>
            <w:tcW w:type="dxa" w:w="4160"/>
            <w:tcMar>
              <w:top w:type="dxa" w:w="60"/>
              <w:left w:type="dxa" w:w="100"/>
              <w:bottom w:type="dxa" w:w="60"/>
              <w:right w:type="dxa" w:w="100"/>
            </w:tcMar>
            <w:vAlign w:val="center"/>
          </w:tcPr>
          <w:p>
            <w:pPr>
              <w:jc w:val="left"/>
            </w:pPr>
            <w:r>
              <w:rPr>
                <w:b w:val="false"/>
                <w:bCs w:val="false"/>
                <w:sz w:val="19"/>
                <w:szCs w:val="19"/>
              </w:rPr>
              <w:t xml:space="preserve">scipy.sparse.hstack + tocsr()</w:t>
            </w:r>
          </w:p>
        </w:tc>
        <w:tc>
          <w:tcPr>
            <w:tcW w:type="dxa" w:w="2000"/>
            <w:tcMar>
              <w:top w:type="dxa" w:w="60"/>
              <w:left w:type="dxa" w:w="100"/>
              <w:bottom w:type="dxa" w:w="60"/>
              <w:right w:type="dxa" w:w="100"/>
            </w:tcMar>
            <w:vAlign w:val="center"/>
          </w:tcPr>
          <w:p>
            <w:pPr>
              <w:jc w:val="left"/>
            </w:pPr>
            <w:r>
              <w:rPr>
                <w:b w:val="false"/>
                <w:bCs w:val="false"/>
                <w:sz w:val="19"/>
                <w:szCs w:val="19"/>
              </w:rPr>
              <w:t xml:space="preserve">(1,482,535, 161,568)</w:t>
            </w:r>
          </w:p>
        </w:tc>
      </w:tr>
    </w:tbl>
    <w:p>
      <w:pPr>
        <w:spacing w:after="160" w:line="300"/>
      </w:pPr>
      <w:r>
        <w:rPr>
          <w:b w:val="false"/>
          <w:bCs w:val="false"/>
          <w:i w:val="false"/>
          <w:iCs w:val="false"/>
          <w:sz w:val="21"/>
          <w:szCs w:val="21"/>
        </w:rPr>
        <w:t xml:space="preserve"/>
      </w:r>
    </w:p>
    <w:p>
      <w:pPr>
        <w:pStyle w:val="Heading2"/>
        <w:spacing w:after="120" w:before="240"/>
      </w:pPr>
      <w:r>
        <w:t xml:space="preserve">3.2 가격 예측 피처 중요도 분석</w:t>
      </w:r>
    </w:p>
    <w:p>
      <w:pPr>
        <w:spacing w:after="160" w:line="300"/>
      </w:pPr>
      <w:r>
        <w:rPr>
          <w:b w:val="false"/>
          <w:bCs w:val="false"/>
          <w:i w:val="false"/>
          <w:iCs w:val="false"/>
          <w:sz w:val="21"/>
          <w:szCs w:val="21"/>
        </w:rPr>
        <w:t xml:space="preserve">비선형 트리 앙상블(GradientBoostingRegressor)의 feature_importances_로 실제 학습된 모델의 근거를 확인했다. 전체 데이터 기준으로도 상위 항목의 구성은 20,000행 표본과 큰 틀에서 유사했으나, 9~10위에 새로 cat_dae(Beauty)·brand_name(Lululemon)이 등장해 표본에서는 안 보였던 세부 패턴이 추가로 드러났다.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400"/>
        <w:gridCol w:w="1660"/>
      </w:tblGrid>
      <w:tr>
        <w:tc>
          <w:tcPr>
            <w:tcW w:type="dxa" w:w="900"/>
            <w:shd w:fill="DCE6F1" w:color="auto" w:val="clear"/>
            <w:tcMar>
              <w:top w:type="dxa" w:w="60"/>
              <w:left w:type="dxa" w:w="100"/>
              <w:bottom w:type="dxa" w:w="60"/>
              <w:right w:type="dxa" w:w="100"/>
            </w:tcMar>
            <w:vAlign w:val="center"/>
          </w:tcPr>
          <w:p>
            <w:pPr>
              <w:jc w:val="center"/>
            </w:pPr>
            <w:r>
              <w:rPr>
                <w:b/>
                <w:bCs/>
                <w:sz w:val="19"/>
                <w:szCs w:val="19"/>
              </w:rPr>
              <w:t xml:space="preserve">순위</w:t>
            </w:r>
          </w:p>
        </w:tc>
        <w:tc>
          <w:tcPr>
            <w:tcW w:type="dxa" w:w="2400"/>
            <w:shd w:fill="DCE6F1" w:color="auto" w:val="clear"/>
            <w:tcMar>
              <w:top w:type="dxa" w:w="60"/>
              <w:left w:type="dxa" w:w="100"/>
              <w:bottom w:type="dxa" w:w="60"/>
              <w:right w:type="dxa" w:w="100"/>
            </w:tcMar>
            <w:vAlign w:val="center"/>
          </w:tcPr>
          <w:p>
            <w:pPr>
              <w:jc w:val="center"/>
            </w:pPr>
            <w:r>
              <w:rPr>
                <w:b/>
                <w:bCs/>
                <w:sz w:val="19"/>
                <w:szCs w:val="19"/>
              </w:rPr>
              <w:t xml:space="preserve">피처 블록</w:t>
            </w:r>
          </w:p>
        </w:tc>
        <w:tc>
          <w:tcPr>
            <w:tcW w:type="dxa" w:w="3400"/>
            <w:shd w:fill="DCE6F1" w:color="auto" w:val="clear"/>
            <w:tcMar>
              <w:top w:type="dxa" w:w="60"/>
              <w:left w:type="dxa" w:w="100"/>
              <w:bottom w:type="dxa" w:w="60"/>
              <w:right w:type="dxa" w:w="100"/>
            </w:tcMar>
            <w:vAlign w:val="center"/>
          </w:tcPr>
          <w:p>
            <w:pPr>
              <w:jc w:val="center"/>
            </w:pPr>
            <w:r>
              <w:rPr>
                <w:b/>
                <w:bCs/>
                <w:sz w:val="19"/>
                <w:szCs w:val="19"/>
              </w:rPr>
              <w:t xml:space="preserve">피처값</w:t>
            </w:r>
          </w:p>
        </w:tc>
        <w:tc>
          <w:tcPr>
            <w:tcW w:type="dxa" w:w="1660"/>
            <w:shd w:fill="DCE6F1" w:color="auto" w:val="clear"/>
            <w:tcMar>
              <w:top w:type="dxa" w:w="60"/>
              <w:left w:type="dxa" w:w="100"/>
              <w:bottom w:type="dxa" w:w="60"/>
              <w:right w:type="dxa" w:w="100"/>
            </w:tcMar>
            <w:vAlign w:val="center"/>
          </w:tcPr>
          <w:p>
            <w:pPr>
              <w:jc w:val="center"/>
            </w:pPr>
            <w:r>
              <w:rPr>
                <w:b/>
                <w:bCs/>
                <w:sz w:val="19"/>
                <w:szCs w:val="19"/>
              </w:rPr>
              <w:t xml:space="preserve">중요도</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1</w:t>
            </w:r>
          </w:p>
        </w:tc>
        <w:tc>
          <w:tcPr>
            <w:tcW w:type="dxa" w:w="2400"/>
            <w:tcMar>
              <w:top w:type="dxa" w:w="60"/>
              <w:left w:type="dxa" w:w="100"/>
              <w:bottom w:type="dxa" w:w="60"/>
              <w:right w:type="dxa" w:w="100"/>
            </w:tcMar>
            <w:vAlign w:val="center"/>
          </w:tcPr>
          <w:p>
            <w:pPr>
              <w:jc w:val="left"/>
            </w:pPr>
            <w:r>
              <w:rPr>
                <w:b w:val="false"/>
                <w:bCs w:val="false"/>
                <w:sz w:val="19"/>
                <w:szCs w:val="19"/>
              </w:rPr>
              <w:t xml:space="preserve">brand_name</w:t>
            </w:r>
          </w:p>
        </w:tc>
        <w:tc>
          <w:tcPr>
            <w:tcW w:type="dxa" w:w="3400"/>
            <w:tcMar>
              <w:top w:type="dxa" w:w="60"/>
              <w:left w:type="dxa" w:w="100"/>
              <w:bottom w:type="dxa" w:w="60"/>
              <w:right w:type="dxa" w:w="100"/>
            </w:tcMar>
            <w:vAlign w:val="center"/>
          </w:tcPr>
          <w:p>
            <w:pPr>
              <w:jc w:val="left"/>
            </w:pPr>
            <w:r>
              <w:rPr>
                <w:b w:val="false"/>
                <w:bCs w:val="false"/>
                <w:sz w:val="19"/>
                <w:szCs w:val="19"/>
              </w:rPr>
              <w:t xml:space="preserve">Other_Null(브랜드 미기재)</w:t>
            </w:r>
          </w:p>
        </w:tc>
        <w:tc>
          <w:tcPr>
            <w:tcW w:type="dxa" w:w="1660"/>
            <w:tcMar>
              <w:top w:type="dxa" w:w="60"/>
              <w:left w:type="dxa" w:w="100"/>
              <w:bottom w:type="dxa" w:w="60"/>
              <w:right w:type="dxa" w:w="100"/>
            </w:tcMar>
            <w:vAlign w:val="center"/>
          </w:tcPr>
          <w:p>
            <w:pPr>
              <w:jc w:val="left"/>
            </w:pPr>
            <w:r>
              <w:rPr>
                <w:b w:val="false"/>
                <w:bCs w:val="false"/>
                <w:sz w:val="19"/>
                <w:szCs w:val="19"/>
              </w:rPr>
              <w:t xml:space="preserve">0.1487</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2</w:t>
            </w:r>
          </w:p>
        </w:tc>
        <w:tc>
          <w:tcPr>
            <w:tcW w:type="dxa" w:w="2400"/>
            <w:tcMar>
              <w:top w:type="dxa" w:w="60"/>
              <w:left w:type="dxa" w:w="100"/>
              <w:bottom w:type="dxa" w:w="60"/>
              <w:right w:type="dxa" w:w="100"/>
            </w:tcMar>
            <w:vAlign w:val="center"/>
          </w:tcPr>
          <w:p>
            <w:pPr>
              <w:jc w:val="left"/>
            </w:pPr>
            <w:r>
              <w:rPr>
                <w:b w:val="false"/>
                <w:bCs w:val="false"/>
                <w:sz w:val="19"/>
                <w:szCs w:val="19"/>
              </w:rPr>
              <w:t xml:space="preserve">name(CountVec)</w:t>
            </w:r>
          </w:p>
        </w:tc>
        <w:tc>
          <w:tcPr>
            <w:tcW w:type="dxa" w:w="3400"/>
            <w:tcMar>
              <w:top w:type="dxa" w:w="60"/>
              <w:left w:type="dxa" w:w="100"/>
              <w:bottom w:type="dxa" w:w="60"/>
              <w:right w:type="dxa" w:w="100"/>
            </w:tcMar>
            <w:vAlign w:val="center"/>
          </w:tcPr>
          <w:p>
            <w:pPr>
              <w:jc w:val="left"/>
            </w:pPr>
            <w:r>
              <w:rPr>
                <w:b w:val="false"/>
                <w:bCs w:val="false"/>
                <w:sz w:val="19"/>
                <w:szCs w:val="19"/>
              </w:rPr>
              <w:t xml:space="preserve">"lularoe"</w:t>
            </w:r>
          </w:p>
        </w:tc>
        <w:tc>
          <w:tcPr>
            <w:tcW w:type="dxa" w:w="1660"/>
            <w:tcMar>
              <w:top w:type="dxa" w:w="60"/>
              <w:left w:type="dxa" w:w="100"/>
              <w:bottom w:type="dxa" w:w="60"/>
              <w:right w:type="dxa" w:w="100"/>
            </w:tcMar>
            <w:vAlign w:val="center"/>
          </w:tcPr>
          <w:p>
            <w:pPr>
              <w:jc w:val="left"/>
            </w:pPr>
            <w:r>
              <w:rPr>
                <w:b w:val="false"/>
                <w:bCs w:val="false"/>
                <w:sz w:val="19"/>
                <w:szCs w:val="19"/>
              </w:rPr>
              <w:t xml:space="preserve">0.1216</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3</w:t>
            </w:r>
          </w:p>
        </w:tc>
        <w:tc>
          <w:tcPr>
            <w:tcW w:type="dxa" w:w="2400"/>
            <w:tcMar>
              <w:top w:type="dxa" w:w="60"/>
              <w:left w:type="dxa" w:w="100"/>
              <w:bottom w:type="dxa" w:w="60"/>
              <w:right w:type="dxa" w:w="100"/>
            </w:tcMar>
            <w:vAlign w:val="center"/>
          </w:tcPr>
          <w:p>
            <w:pPr>
              <w:jc w:val="left"/>
            </w:pPr>
            <w:r>
              <w:rPr>
                <w:b w:val="false"/>
                <w:bCs w:val="false"/>
                <w:sz w:val="19"/>
                <w:szCs w:val="19"/>
              </w:rPr>
              <w:t xml:space="preserve">cat_jung</w:t>
            </w:r>
          </w:p>
        </w:tc>
        <w:tc>
          <w:tcPr>
            <w:tcW w:type="dxa" w:w="3400"/>
            <w:tcMar>
              <w:top w:type="dxa" w:w="60"/>
              <w:left w:type="dxa" w:w="100"/>
              <w:bottom w:type="dxa" w:w="60"/>
              <w:right w:type="dxa" w:w="100"/>
            </w:tcMar>
            <w:vAlign w:val="center"/>
          </w:tcPr>
          <w:p>
            <w:pPr>
              <w:jc w:val="left"/>
            </w:pPr>
            <w:r>
              <w:rPr>
                <w:b w:val="false"/>
                <w:bCs w:val="false"/>
                <w:sz w:val="19"/>
                <w:szCs w:val="19"/>
              </w:rPr>
              <w:t xml:space="preserve">Shoes</w:t>
            </w:r>
          </w:p>
        </w:tc>
        <w:tc>
          <w:tcPr>
            <w:tcW w:type="dxa" w:w="1660"/>
            <w:tcMar>
              <w:top w:type="dxa" w:w="60"/>
              <w:left w:type="dxa" w:w="100"/>
              <w:bottom w:type="dxa" w:w="60"/>
              <w:right w:type="dxa" w:w="100"/>
            </w:tcMar>
            <w:vAlign w:val="center"/>
          </w:tcPr>
          <w:p>
            <w:pPr>
              <w:jc w:val="left"/>
            </w:pPr>
            <w:r>
              <w:rPr>
                <w:b w:val="false"/>
                <w:bCs w:val="false"/>
                <w:sz w:val="19"/>
                <w:szCs w:val="19"/>
              </w:rPr>
              <w:t xml:space="preserve">0.0927</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4</w:t>
            </w:r>
          </w:p>
        </w:tc>
        <w:tc>
          <w:tcPr>
            <w:tcW w:type="dxa" w:w="2400"/>
            <w:tcMar>
              <w:top w:type="dxa" w:w="60"/>
              <w:left w:type="dxa" w:w="100"/>
              <w:bottom w:type="dxa" w:w="60"/>
              <w:right w:type="dxa" w:w="100"/>
            </w:tcMar>
            <w:vAlign w:val="center"/>
          </w:tcPr>
          <w:p>
            <w:pPr>
              <w:jc w:val="left"/>
            </w:pPr>
            <w:r>
              <w:rPr>
                <w:b w:val="false"/>
                <w:bCs w:val="false"/>
                <w:sz w:val="19"/>
                <w:szCs w:val="19"/>
              </w:rPr>
              <w:t xml:space="preserve">cat_jung</w:t>
            </w:r>
          </w:p>
        </w:tc>
        <w:tc>
          <w:tcPr>
            <w:tcW w:type="dxa" w:w="3400"/>
            <w:tcMar>
              <w:top w:type="dxa" w:w="60"/>
              <w:left w:type="dxa" w:w="100"/>
              <w:bottom w:type="dxa" w:w="60"/>
              <w:right w:type="dxa" w:w="100"/>
            </w:tcMar>
            <w:vAlign w:val="center"/>
          </w:tcPr>
          <w:p>
            <w:pPr>
              <w:jc w:val="left"/>
            </w:pPr>
            <w:r>
              <w:rPr>
                <w:b w:val="false"/>
                <w:bCs w:val="false"/>
                <w:sz w:val="19"/>
                <w:szCs w:val="19"/>
              </w:rPr>
              <w:t xml:space="preserve">Women's Handbags</w:t>
            </w:r>
          </w:p>
        </w:tc>
        <w:tc>
          <w:tcPr>
            <w:tcW w:type="dxa" w:w="1660"/>
            <w:tcMar>
              <w:top w:type="dxa" w:w="60"/>
              <w:left w:type="dxa" w:w="100"/>
              <w:bottom w:type="dxa" w:w="60"/>
              <w:right w:type="dxa" w:w="100"/>
            </w:tcMar>
            <w:vAlign w:val="center"/>
          </w:tcPr>
          <w:p>
            <w:pPr>
              <w:jc w:val="left"/>
            </w:pPr>
            <w:r>
              <w:rPr>
                <w:b w:val="false"/>
                <w:bCs w:val="false"/>
                <w:sz w:val="19"/>
                <w:szCs w:val="19"/>
              </w:rPr>
              <w:t xml:space="preserve">0.0685</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5</w:t>
            </w:r>
          </w:p>
        </w:tc>
        <w:tc>
          <w:tcPr>
            <w:tcW w:type="dxa" w:w="2400"/>
            <w:tcMar>
              <w:top w:type="dxa" w:w="60"/>
              <w:left w:type="dxa" w:w="100"/>
              <w:bottom w:type="dxa" w:w="60"/>
              <w:right w:type="dxa" w:w="100"/>
            </w:tcMar>
            <w:vAlign w:val="center"/>
          </w:tcPr>
          <w:p>
            <w:pPr>
              <w:jc w:val="left"/>
            </w:pPr>
            <w:r>
              <w:rPr>
                <w:b w:val="false"/>
                <w:bCs w:val="false"/>
                <w:sz w:val="19"/>
                <w:szCs w:val="19"/>
              </w:rPr>
              <w:t xml:space="preserve">item_description(TF-IDF)</w:t>
            </w:r>
          </w:p>
        </w:tc>
        <w:tc>
          <w:tcPr>
            <w:tcW w:type="dxa" w:w="3400"/>
            <w:tcMar>
              <w:top w:type="dxa" w:w="60"/>
              <w:left w:type="dxa" w:w="100"/>
              <w:bottom w:type="dxa" w:w="60"/>
              <w:right w:type="dxa" w:w="100"/>
            </w:tcMar>
            <w:vAlign w:val="center"/>
          </w:tcPr>
          <w:p>
            <w:pPr>
              <w:jc w:val="left"/>
            </w:pPr>
            <w:r>
              <w:rPr>
                <w:b w:val="false"/>
                <w:bCs w:val="false"/>
                <w:sz w:val="19"/>
                <w:szCs w:val="19"/>
              </w:rPr>
              <w:t xml:space="preserve">"box"</w:t>
            </w:r>
          </w:p>
        </w:tc>
        <w:tc>
          <w:tcPr>
            <w:tcW w:type="dxa" w:w="1660"/>
            <w:tcMar>
              <w:top w:type="dxa" w:w="60"/>
              <w:left w:type="dxa" w:w="100"/>
              <w:bottom w:type="dxa" w:w="60"/>
              <w:right w:type="dxa" w:w="100"/>
            </w:tcMar>
            <w:vAlign w:val="center"/>
          </w:tcPr>
          <w:p>
            <w:pPr>
              <w:jc w:val="left"/>
            </w:pPr>
            <w:r>
              <w:rPr>
                <w:b w:val="false"/>
                <w:bCs w:val="false"/>
                <w:sz w:val="19"/>
                <w:szCs w:val="19"/>
              </w:rPr>
              <w:t xml:space="preserve">0.0539</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6</w:t>
            </w:r>
          </w:p>
        </w:tc>
        <w:tc>
          <w:tcPr>
            <w:tcW w:type="dxa" w:w="2400"/>
            <w:tcMar>
              <w:top w:type="dxa" w:w="60"/>
              <w:left w:type="dxa" w:w="100"/>
              <w:bottom w:type="dxa" w:w="60"/>
              <w:right w:type="dxa" w:w="100"/>
            </w:tcMar>
            <w:vAlign w:val="center"/>
          </w:tcPr>
          <w:p>
            <w:pPr>
              <w:jc w:val="left"/>
            </w:pPr>
            <w:r>
              <w:rPr>
                <w:b w:val="false"/>
                <w:bCs w:val="false"/>
                <w:sz w:val="19"/>
                <w:szCs w:val="19"/>
              </w:rPr>
              <w:t xml:space="preserve">cat_so</w:t>
            </w:r>
          </w:p>
        </w:tc>
        <w:tc>
          <w:tcPr>
            <w:tcW w:type="dxa" w:w="3400"/>
            <w:tcMar>
              <w:top w:type="dxa" w:w="60"/>
              <w:left w:type="dxa" w:w="100"/>
              <w:bottom w:type="dxa" w:w="60"/>
              <w:right w:type="dxa" w:w="100"/>
            </w:tcMar>
            <w:vAlign w:val="center"/>
          </w:tcPr>
          <w:p>
            <w:pPr>
              <w:jc w:val="left"/>
            </w:pPr>
            <w:r>
              <w:rPr>
                <w:b w:val="false"/>
                <w:bCs w:val="false"/>
                <w:sz w:val="19"/>
                <w:szCs w:val="19"/>
              </w:rPr>
              <w:t xml:space="preserve">Cell Phones &amp; Smartphones</w:t>
            </w:r>
          </w:p>
        </w:tc>
        <w:tc>
          <w:tcPr>
            <w:tcW w:type="dxa" w:w="1660"/>
            <w:tcMar>
              <w:top w:type="dxa" w:w="60"/>
              <w:left w:type="dxa" w:w="100"/>
              <w:bottom w:type="dxa" w:w="60"/>
              <w:right w:type="dxa" w:w="100"/>
            </w:tcMar>
            <w:vAlign w:val="center"/>
          </w:tcPr>
          <w:p>
            <w:pPr>
              <w:jc w:val="left"/>
            </w:pPr>
            <w:r>
              <w:rPr>
                <w:b w:val="false"/>
                <w:bCs w:val="false"/>
                <w:sz w:val="19"/>
                <w:szCs w:val="19"/>
              </w:rPr>
              <w:t xml:space="preserve">0.0494</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7</w:t>
            </w:r>
          </w:p>
        </w:tc>
        <w:tc>
          <w:tcPr>
            <w:tcW w:type="dxa" w:w="2400"/>
            <w:tcMar>
              <w:top w:type="dxa" w:w="60"/>
              <w:left w:type="dxa" w:w="100"/>
              <w:bottom w:type="dxa" w:w="60"/>
              <w:right w:type="dxa" w:w="100"/>
            </w:tcMar>
            <w:vAlign w:val="center"/>
          </w:tcPr>
          <w:p>
            <w:pPr>
              <w:jc w:val="left"/>
            </w:pPr>
            <w:r>
              <w:rPr>
                <w:b w:val="false"/>
                <w:bCs w:val="false"/>
                <w:sz w:val="19"/>
                <w:szCs w:val="19"/>
              </w:rPr>
              <w:t xml:space="preserve">item_description(TF-IDF)</w:t>
            </w:r>
          </w:p>
        </w:tc>
        <w:tc>
          <w:tcPr>
            <w:tcW w:type="dxa" w:w="3400"/>
            <w:tcMar>
              <w:top w:type="dxa" w:w="60"/>
              <w:left w:type="dxa" w:w="100"/>
              <w:bottom w:type="dxa" w:w="60"/>
              <w:right w:type="dxa" w:w="100"/>
            </w:tcMar>
            <w:vAlign w:val="center"/>
          </w:tcPr>
          <w:p>
            <w:pPr>
              <w:jc w:val="left"/>
            </w:pPr>
            <w:r>
              <w:rPr>
                <w:b w:val="false"/>
                <w:bCs w:val="false"/>
                <w:sz w:val="19"/>
                <w:szCs w:val="19"/>
              </w:rPr>
              <w:t xml:space="preserve">"authentic"</w:t>
            </w:r>
          </w:p>
        </w:tc>
        <w:tc>
          <w:tcPr>
            <w:tcW w:type="dxa" w:w="1660"/>
            <w:tcMar>
              <w:top w:type="dxa" w:w="60"/>
              <w:left w:type="dxa" w:w="100"/>
              <w:bottom w:type="dxa" w:w="60"/>
              <w:right w:type="dxa" w:w="100"/>
            </w:tcMar>
            <w:vAlign w:val="center"/>
          </w:tcPr>
          <w:p>
            <w:pPr>
              <w:jc w:val="left"/>
            </w:pPr>
            <w:r>
              <w:rPr>
                <w:b w:val="false"/>
                <w:bCs w:val="false"/>
                <w:sz w:val="19"/>
                <w:szCs w:val="19"/>
              </w:rPr>
              <w:t xml:space="preserve">0.0444</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8</w:t>
            </w:r>
          </w:p>
        </w:tc>
        <w:tc>
          <w:tcPr>
            <w:tcW w:type="dxa" w:w="2400"/>
            <w:tcMar>
              <w:top w:type="dxa" w:w="60"/>
              <w:left w:type="dxa" w:w="100"/>
              <w:bottom w:type="dxa" w:w="60"/>
              <w:right w:type="dxa" w:w="100"/>
            </w:tcMar>
            <w:vAlign w:val="center"/>
          </w:tcPr>
          <w:p>
            <w:pPr>
              <w:jc w:val="left"/>
            </w:pPr>
            <w:r>
              <w:rPr>
                <w:b w:val="false"/>
                <w:bCs w:val="false"/>
                <w:sz w:val="19"/>
                <w:szCs w:val="19"/>
              </w:rPr>
              <w:t xml:space="preserve">name(CountVec)</w:t>
            </w:r>
          </w:p>
        </w:tc>
        <w:tc>
          <w:tcPr>
            <w:tcW w:type="dxa" w:w="3400"/>
            <w:tcMar>
              <w:top w:type="dxa" w:w="60"/>
              <w:left w:type="dxa" w:w="100"/>
              <w:bottom w:type="dxa" w:w="60"/>
              <w:right w:type="dxa" w:w="100"/>
            </w:tcMar>
            <w:vAlign w:val="center"/>
          </w:tcPr>
          <w:p>
            <w:pPr>
              <w:jc w:val="left"/>
            </w:pPr>
            <w:r>
              <w:rPr>
                <w:b w:val="false"/>
                <w:bCs w:val="false"/>
                <w:sz w:val="19"/>
                <w:szCs w:val="19"/>
              </w:rPr>
              <w:t xml:space="preserve">"bundle"</w:t>
            </w:r>
          </w:p>
        </w:tc>
        <w:tc>
          <w:tcPr>
            <w:tcW w:type="dxa" w:w="1660"/>
            <w:tcMar>
              <w:top w:type="dxa" w:w="60"/>
              <w:left w:type="dxa" w:w="100"/>
              <w:bottom w:type="dxa" w:w="60"/>
              <w:right w:type="dxa" w:w="100"/>
            </w:tcMar>
            <w:vAlign w:val="center"/>
          </w:tcPr>
          <w:p>
            <w:pPr>
              <w:jc w:val="left"/>
            </w:pPr>
            <w:r>
              <w:rPr>
                <w:b w:val="false"/>
                <w:bCs w:val="false"/>
                <w:sz w:val="19"/>
                <w:szCs w:val="19"/>
              </w:rPr>
              <w:t xml:space="preserve">0.0264</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9</w:t>
            </w:r>
          </w:p>
        </w:tc>
        <w:tc>
          <w:tcPr>
            <w:tcW w:type="dxa" w:w="2400"/>
            <w:tcMar>
              <w:top w:type="dxa" w:w="60"/>
              <w:left w:type="dxa" w:w="100"/>
              <w:bottom w:type="dxa" w:w="60"/>
              <w:right w:type="dxa" w:w="100"/>
            </w:tcMar>
            <w:vAlign w:val="center"/>
          </w:tcPr>
          <w:p>
            <w:pPr>
              <w:jc w:val="left"/>
            </w:pPr>
            <w:r>
              <w:rPr>
                <w:b w:val="false"/>
                <w:bCs w:val="false"/>
                <w:sz w:val="19"/>
                <w:szCs w:val="19"/>
              </w:rPr>
              <w:t xml:space="preserve">cat_dae</w:t>
            </w:r>
          </w:p>
        </w:tc>
        <w:tc>
          <w:tcPr>
            <w:tcW w:type="dxa" w:w="3400"/>
            <w:tcMar>
              <w:top w:type="dxa" w:w="60"/>
              <w:left w:type="dxa" w:w="100"/>
              <w:bottom w:type="dxa" w:w="60"/>
              <w:right w:type="dxa" w:w="100"/>
            </w:tcMar>
            <w:vAlign w:val="center"/>
          </w:tcPr>
          <w:p>
            <w:pPr>
              <w:jc w:val="left"/>
            </w:pPr>
            <w:r>
              <w:rPr>
                <w:b w:val="false"/>
                <w:bCs w:val="false"/>
                <w:sz w:val="19"/>
                <w:szCs w:val="19"/>
              </w:rPr>
              <w:t xml:space="preserve">Beauty</w:t>
            </w:r>
          </w:p>
        </w:tc>
        <w:tc>
          <w:tcPr>
            <w:tcW w:type="dxa" w:w="1660"/>
            <w:tcMar>
              <w:top w:type="dxa" w:w="60"/>
              <w:left w:type="dxa" w:w="100"/>
              <w:bottom w:type="dxa" w:w="60"/>
              <w:right w:type="dxa" w:w="100"/>
            </w:tcMar>
            <w:vAlign w:val="center"/>
          </w:tcPr>
          <w:p>
            <w:pPr>
              <w:jc w:val="left"/>
            </w:pPr>
            <w:r>
              <w:rPr>
                <w:b w:val="false"/>
                <w:bCs w:val="false"/>
                <w:sz w:val="19"/>
                <w:szCs w:val="19"/>
              </w:rPr>
              <w:t xml:space="preserve">0.0250</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10</w:t>
            </w:r>
          </w:p>
        </w:tc>
        <w:tc>
          <w:tcPr>
            <w:tcW w:type="dxa" w:w="2400"/>
            <w:tcMar>
              <w:top w:type="dxa" w:w="60"/>
              <w:left w:type="dxa" w:w="100"/>
              <w:bottom w:type="dxa" w:w="60"/>
              <w:right w:type="dxa" w:w="100"/>
            </w:tcMar>
            <w:vAlign w:val="center"/>
          </w:tcPr>
          <w:p>
            <w:pPr>
              <w:jc w:val="left"/>
            </w:pPr>
            <w:r>
              <w:rPr>
                <w:b w:val="false"/>
                <w:bCs w:val="false"/>
                <w:sz w:val="19"/>
                <w:szCs w:val="19"/>
              </w:rPr>
              <w:t xml:space="preserve">brand_name</w:t>
            </w:r>
          </w:p>
        </w:tc>
        <w:tc>
          <w:tcPr>
            <w:tcW w:type="dxa" w:w="3400"/>
            <w:tcMar>
              <w:top w:type="dxa" w:w="60"/>
              <w:left w:type="dxa" w:w="100"/>
              <w:bottom w:type="dxa" w:w="60"/>
              <w:right w:type="dxa" w:w="100"/>
            </w:tcMar>
            <w:vAlign w:val="center"/>
          </w:tcPr>
          <w:p>
            <w:pPr>
              <w:jc w:val="left"/>
            </w:pPr>
            <w:r>
              <w:rPr>
                <w:b w:val="false"/>
                <w:bCs w:val="false"/>
                <w:sz w:val="19"/>
                <w:szCs w:val="19"/>
              </w:rPr>
              <w:t xml:space="preserve">Lululemon</w:t>
            </w:r>
          </w:p>
        </w:tc>
        <w:tc>
          <w:tcPr>
            <w:tcW w:type="dxa" w:w="1660"/>
            <w:tcMar>
              <w:top w:type="dxa" w:w="60"/>
              <w:left w:type="dxa" w:w="100"/>
              <w:bottom w:type="dxa" w:w="60"/>
              <w:right w:type="dxa" w:w="100"/>
            </w:tcMar>
            <w:vAlign w:val="center"/>
          </w:tcPr>
          <w:p>
            <w:pPr>
              <w:jc w:val="left"/>
            </w:pPr>
            <w:r>
              <w:rPr>
                <w:b w:val="false"/>
                <w:bCs w:val="false"/>
                <w:sz w:val="19"/>
                <w:szCs w:val="19"/>
              </w:rPr>
              <w:t xml:space="preserve">0.0229</w:t>
            </w:r>
          </w:p>
        </w:tc>
      </w:tr>
    </w:tbl>
    <w:p>
      <w:pPr>
        <w:spacing w:after="160" w:line="300"/>
      </w:pPr>
      <w:r>
        <w:rPr>
          <w:b w:val="false"/>
          <w:bCs w:val="false"/>
          <w:i w:val="false"/>
          <w:iCs w:val="false"/>
          <w:sz w:val="21"/>
          <w:szCs w:val="21"/>
        </w:rPr>
        <w:t xml:space="preserve"/>
      </w:r>
    </w:p>
    <w:p>
      <w:pPr>
        <w:spacing w:after="60" w:before="12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0640" cy="3200400"/>
                    </a:xfrm>
                    <a:prstGeom prst="rect">
                      <a:avLst/>
                    </a:prstGeom>
                  </pic:spPr>
                </pic:pic>
              </a:graphicData>
            </a:graphic>
          </wp:inline>
        </w:drawing>
      </w:r>
    </w:p>
    <w:p>
      <w:pPr>
        <w:spacing w:after="300"/>
        <w:jc w:val="center"/>
      </w:pPr>
      <w:r>
        <w:rPr>
          <w:i/>
          <w:iCs/>
          <w:sz w:val="19"/>
          <w:szCs w:val="19"/>
        </w:rPr>
        <w:t xml:space="preserve">그림 3-1. 가격(price) 예측 피처 중요도 Top 10 (전체 1,482,535행 기준)</w:t>
      </w:r>
    </w:p>
    <w:p>
      <w:pPr>
        <w:spacing w:after="160" w:line="300"/>
      </w:pPr>
      <w:r>
        <w:rPr>
          <w:b w:val="false"/>
          <w:bCs w:val="false"/>
          <w:i w:val="false"/>
          <w:iCs w:val="false"/>
          <w:sz w:val="21"/>
          <w:szCs w:val="21"/>
        </w:rPr>
        <w:t xml:space="preserve">브랜드 미기재(Other_Null) 여부와 상품명 속 "lularoe" 브랜드 언급이 여전히 1·2위를 지켰고, 중분류(Shoes/Women's Handbags)·소분류(Cell Phones &amp; Smartphones)가 가격대를 크게 가른다는 결론도 표본 분석과 일치한다. 전체 데이터에서 새로 나타난 cat_dae(Beauty)·brand_name(Lululemon)은 표본(20,000행)에는 해당 값의 등장 빈도가 충분하지 않아 상위권에 들지 못했던 것으로 해석된다 — 전체 데이터가 드문 패턴까지 안정적으로 잡아낸다는 근거다.</w:t>
      </w:r>
    </w:p>
    <w:p>
      <w:pPr>
        <w:pStyle w:val="Heading2"/>
        <w:spacing w:after="120" w:before="240"/>
      </w:pPr>
      <w:r>
        <w:t xml:space="preserve">3.3 이상치 및 특이값 분석</w:t>
      </w:r>
    </w:p>
    <w:p>
      <w:pPr>
        <w:spacing w:after="160" w:line="300"/>
      </w:pPr>
      <w:r>
        <w:rPr>
          <w:b w:val="false"/>
          <w:bCs w:val="false"/>
          <w:i w:val="false"/>
          <w:iCs w:val="false"/>
          <w:sz w:val="21"/>
          <w:szCs w:val="21"/>
        </w:rPr>
        <w:t xml:space="preserve">brand_name·category_name·item_description의 결측을 'Other_Null'이라는 문자열로 명시적으로 치환하는 처리는 표본·전체 데이터 모두 동일하다. price의 우편향 분포도 넓은 의미의 특이값 문제로 볼 수 있으며, §3.6에서 log1p 변환으로 대응했다.</w:t>
      </w:r>
    </w:p>
    <w:p>
      <w:pPr>
        <w:pStyle w:val="Heading2"/>
        <w:spacing w:after="120" w:before="240"/>
      </w:pPr>
      <w:r>
        <w:t xml:space="preserve">3.4 분류 성능의 클래스별 분해 시각화</w:t>
      </w:r>
    </w:p>
    <w:p>
      <w:pPr>
        <w:spacing w:after="160" w:line="300"/>
      </w:pPr>
      <w:r>
        <w:rPr>
          <w:b w:val="false"/>
          <w:bCs w:val="false"/>
          <w:i w:val="false"/>
          <w:iCs w:val="false"/>
          <w:sz w:val="21"/>
          <w:szCs w:val="21"/>
        </w:rPr>
        <w:t xml:space="preserve">§5의 요약 지표만으로는 두 클래스 중 어느 쪽이 더 취약한지 보이지 않으므로, classification_report와 혼동행렬을 전체 데이터 기준으로 다시 확인했다.</w:t>
      </w:r>
    </w:p>
    <w:p>
      <w:pPr>
        <w:spacing w:after="60" w:before="120"/>
        <w:jc w:val="center"/>
      </w:pPr>
      <w:r>
        <w:drawing>
          <wp:inline distT="0" distB="0" distL="0" distR="0">
            <wp:extent cx="484632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46320" cy="3108960"/>
                    </a:xfrm>
                    <a:prstGeom prst="rect">
                      <a:avLst/>
                    </a:prstGeom>
                  </pic:spPr>
                </pic:pic>
              </a:graphicData>
            </a:graphic>
          </wp:inline>
        </w:drawing>
      </w:r>
    </w:p>
    <w:p>
      <w:pPr>
        <w:spacing w:after="300"/>
        <w:jc w:val="center"/>
      </w:pPr>
      <w:r>
        <w:rPr>
          <w:i/>
          <w:iCs/>
          <w:sz w:val="19"/>
          <w:szCs w:val="19"/>
        </w:rPr>
        <w:t xml:space="preserve">그림 3-2. shipping 분류 — 클래스별 Precision/Recall/F1 비교 (전체 데이터)</w:t>
      </w:r>
    </w:p>
    <w:p>
      <w:pPr>
        <w:spacing w:after="60" w:before="120"/>
        <w:jc w:val="center"/>
      </w:pPr>
      <w:r>
        <w:drawing>
          <wp:inline distT="0" distB="0" distL="0" distR="0">
            <wp:extent cx="384048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40480" cy="3291840"/>
                    </a:xfrm>
                    <a:prstGeom prst="rect">
                      <a:avLst/>
                    </a:prstGeom>
                  </pic:spPr>
                </pic:pic>
              </a:graphicData>
            </a:graphic>
          </wp:inline>
        </w:drawing>
      </w:r>
    </w:p>
    <w:p>
      <w:pPr>
        <w:spacing w:after="300"/>
        <w:jc w:val="center"/>
      </w:pPr>
      <w:r>
        <w:rPr>
          <w:i/>
          <w:iCs/>
          <w:sz w:val="19"/>
          <w:szCs w:val="19"/>
        </w:rPr>
        <w:t xml:space="preserve">그림 3-3. shipping 분류 혼동행렬 (검증 표본 296,507건)</w:t>
      </w:r>
    </w:p>
    <w:p>
      <w:pPr>
        <w:spacing w:after="160" w:line="300"/>
      </w:pPr>
      <w:r>
        <w:rPr>
          <w:b w:val="false"/>
          <w:bCs w:val="false"/>
          <w:i w:val="false"/>
          <w:iCs w:val="false"/>
          <w:sz w:val="21"/>
          <w:szCs w:val="21"/>
        </w:rPr>
        <w:t xml:space="preserve">구매자부담(0) 클래스의 recall(0.82)이 판매자부담(1) 클래스의 recall(0.49)보다 뚜렷하게 높은 패턴은 전체 데이터에서도 동일하게 재현됐다 — 혼동행렬상 "실제 판매자부담인데 구매자부담으로 잘못 예측"한 67,831건이 그 반대(29,813건)보다 두 배 이상 많다. 이는 20,000행 표본에서 관찰된 현상이 표본 특유의 우연이 아니라, 데이터 자체에 내재된 패턴임을 확인해준다.</w:t>
      </w:r>
    </w:p>
    <w:p>
      <w:pPr>
        <w:pStyle w:val="Heading2"/>
        <w:spacing w:after="120" w:before="240"/>
      </w:pPr>
      <w:r>
        <w:t xml:space="preserve">3.5 벡터화 피처 구성 확정</w:t>
      </w:r>
    </w:p>
    <w:p>
      <w:pPr>
        <w:spacing w:after="160" w:line="300"/>
      </w:pPr>
      <w:r>
        <w:rPr>
          <w:b w:val="false"/>
          <w:bCs w:val="false"/>
          <w:i w:val="false"/>
          <w:iCs w:val="false"/>
          <w:sz w:val="21"/>
          <w:szCs w:val="21"/>
        </w:rPr>
        <w:t xml:space="preserve">§2.7에서 확인한 7개 피처 블록을 scipy.sparse.hstack으로 결합해 최종 피처 행렬 X_all(1,482,535×161,568, CSR 형식)을 확정했다. shipping은 Part B(분류)의 정답이므로 정답 누출 방지를 위해 Part A(회귀)에서도 의도적으로 제외했다 — 표본 분석과 동일한 설계 원칙을 유지했다.</w:t>
      </w:r>
    </w:p>
    <w:p>
      <w:pPr>
        <w:pStyle w:val="Heading2"/>
        <w:spacing w:after="120" w:before="240"/>
      </w:pPr>
      <w:r>
        <w:t xml:space="preserve">3.6 가격 로그 변환(log1p)</w:t>
      </w:r>
    </w:p>
    <w:p>
      <w:pPr>
        <w:spacing w:after="160" w:line="300"/>
      </w:pPr>
      <w:r>
        <w:rPr>
          <w:b w:val="false"/>
          <w:bCs w:val="false"/>
          <w:i w:val="false"/>
          <w:iCs w:val="false"/>
          <w:sz w:val="21"/>
          <w:szCs w:val="21"/>
        </w:rPr>
        <w:t xml:space="preserve">price는 소수 고가 상품이 존재하는 오른쪽 꼬리 분포를 보인다. np.log1p(price)로 변환한 price_log를 회귀 타깃으로 사용해, 소수 고가 상품에 의해 학습이 왜곡되는 문제를 완화했다. 이 노트북의 평가지표인 RMSLE 자체도 log1p 변환된 값 사이의 오차를 측정하므로, 학습 타깃과 평가지표가 같은 로그 스케일 위에서 일관되게 정의된다.</w:t>
      </w:r>
    </w:p>
    <w:p>
      <w:pPr>
        <w:pStyle w:val="Heading1"/>
        <w:spacing w:after="160" w:before="320"/>
      </w:pPr>
      <w:r>
        <w:t xml:space="preserve">4. 분석방법(Analysis method)</w:t>
      </w:r>
    </w:p>
    <w:p>
      <w:pPr>
        <w:pStyle w:val="Heading2"/>
        <w:spacing w:after="120" w:before="240"/>
      </w:pPr>
      <w:r>
        <w:t xml:space="preserve">4.1 모델링 파이프라인 개요</w:t>
      </w:r>
    </w:p>
    <w:p>
      <w:pPr>
        <w:spacing w:after="160" w:line="300"/>
      </w:pPr>
      <w:r>
        <w:rPr>
          <w:b w:val="false"/>
          <w:bCs w:val="false"/>
          <w:i w:val="false"/>
          <w:iCs w:val="false"/>
          <w:sz w:val="21"/>
          <w:szCs w:val="21"/>
        </w:rPr>
        <w:t xml:space="preserve">파이프라인 단계는 20,000행 표본 분석과 완전히 동일하다 — 표본추출 단계만 제거됐을 뿐, 전처리·벡터화·모델링 로직에는 변경이 없다.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60"/>
        <w:gridCol w:w="2900"/>
      </w:tblGrid>
      <w:tr>
        <w:tc>
          <w:tcPr>
            <w:tcW w:type="dxa" w:w="900"/>
            <w:shd w:fill="DCE6F1" w:color="auto" w:val="clear"/>
            <w:tcMar>
              <w:top w:type="dxa" w:w="60"/>
              <w:left w:type="dxa" w:w="100"/>
              <w:bottom w:type="dxa" w:w="60"/>
              <w:right w:type="dxa" w:w="100"/>
            </w:tcMar>
            <w:vAlign w:val="center"/>
          </w:tcPr>
          <w:p>
            <w:pPr>
              <w:jc w:val="center"/>
            </w:pPr>
            <w:r>
              <w:rPr>
                <w:b/>
                <w:bCs/>
                <w:sz w:val="19"/>
                <w:szCs w:val="19"/>
              </w:rPr>
              <w:t xml:space="preserve">단계</w:t>
            </w:r>
          </w:p>
        </w:tc>
        <w:tc>
          <w:tcPr>
            <w:tcW w:type="dxa" w:w="5560"/>
            <w:shd w:fill="DCE6F1" w:color="auto" w:val="clear"/>
            <w:tcMar>
              <w:top w:type="dxa" w:w="60"/>
              <w:left w:type="dxa" w:w="100"/>
              <w:bottom w:type="dxa" w:w="60"/>
              <w:right w:type="dxa" w:w="100"/>
            </w:tcMar>
            <w:vAlign w:val="center"/>
          </w:tcPr>
          <w:p>
            <w:pPr>
              <w:jc w:val="center"/>
            </w:pPr>
            <w:r>
              <w:rPr>
                <w:b/>
                <w:bCs/>
                <w:sz w:val="19"/>
                <w:szCs w:val="19"/>
              </w:rPr>
              <w:t xml:space="preserve">내용</w:t>
            </w:r>
          </w:p>
        </w:tc>
        <w:tc>
          <w:tcPr>
            <w:tcW w:type="dxa" w:w="2900"/>
            <w:shd w:fill="DCE6F1" w:color="auto" w:val="clear"/>
            <w:tcMar>
              <w:top w:type="dxa" w:w="60"/>
              <w:left w:type="dxa" w:w="100"/>
              <w:bottom w:type="dxa" w:w="60"/>
              <w:right w:type="dxa" w:w="100"/>
            </w:tcMar>
            <w:vAlign w:val="center"/>
          </w:tcPr>
          <w:p>
            <w:pPr>
              <w:jc w:val="center"/>
            </w:pPr>
            <w:r>
              <w:rPr>
                <w:b/>
                <w:bCs/>
                <w:sz w:val="19"/>
                <w:szCs w:val="19"/>
              </w:rPr>
              <w:t xml:space="preserve">근거</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1</w:t>
            </w:r>
          </w:p>
        </w:tc>
        <w:tc>
          <w:tcPr>
            <w:tcW w:type="dxa" w:w="5560"/>
            <w:tcMar>
              <w:top w:type="dxa" w:w="60"/>
              <w:left w:type="dxa" w:w="100"/>
              <w:bottom w:type="dxa" w:w="60"/>
              <w:right w:type="dxa" w:w="100"/>
            </w:tcMar>
            <w:vAlign w:val="center"/>
          </w:tcPr>
          <w:p>
            <w:pPr>
              <w:jc w:val="left"/>
            </w:pPr>
            <w:r>
              <w:rPr>
                <w:b w:val="false"/>
                <w:bCs w:val="false"/>
                <w:sz w:val="19"/>
                <w:szCs w:val="19"/>
              </w:rPr>
              <w:t xml:space="preserve">category_name을 "/" 기준으로 cat_dae/cat_jung/cat_so 3개 컬럼으로 분할</w:t>
            </w:r>
          </w:p>
        </w:tc>
        <w:tc>
          <w:tcPr>
            <w:tcW w:type="dxa" w:w="2900"/>
            <w:tcMar>
              <w:top w:type="dxa" w:w="60"/>
              <w:left w:type="dxa" w:w="100"/>
              <w:bottom w:type="dxa" w:w="60"/>
              <w:right w:type="dxa" w:w="100"/>
            </w:tcMar>
            <w:vAlign w:val="center"/>
          </w:tcPr>
          <w:p>
            <w:pPr>
              <w:jc w:val="left"/>
            </w:pPr>
            <w:r>
              <w:rPr>
                <w:b w:val="false"/>
                <w:bCs w:val="false"/>
                <w:sz w:val="19"/>
                <w:szCs w:val="19"/>
              </w:rPr>
              <w:t xml:space="preserve">§2.4</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2</w:t>
            </w:r>
          </w:p>
        </w:tc>
        <w:tc>
          <w:tcPr>
            <w:tcW w:type="dxa" w:w="5560"/>
            <w:tcMar>
              <w:top w:type="dxa" w:w="60"/>
              <w:left w:type="dxa" w:w="100"/>
              <w:bottom w:type="dxa" w:w="60"/>
              <w:right w:type="dxa" w:w="100"/>
            </w:tcMar>
            <w:vAlign w:val="center"/>
          </w:tcPr>
          <w:p>
            <w:pPr>
              <w:jc w:val="left"/>
            </w:pPr>
            <w:r>
              <w:rPr>
                <w:b w:val="false"/>
                <w:bCs w:val="false"/>
                <w:sz w:val="19"/>
                <w:szCs w:val="19"/>
              </w:rPr>
              <w:t xml:space="preserve">brand_name/category_name/item_description 결측을 'Other_Null'로 채움</w:t>
            </w:r>
          </w:p>
        </w:tc>
        <w:tc>
          <w:tcPr>
            <w:tcW w:type="dxa" w:w="2900"/>
            <w:tcMar>
              <w:top w:type="dxa" w:w="60"/>
              <w:left w:type="dxa" w:w="100"/>
              <w:bottom w:type="dxa" w:w="60"/>
              <w:right w:type="dxa" w:w="100"/>
            </w:tcMar>
            <w:vAlign w:val="center"/>
          </w:tcPr>
          <w:p>
            <w:pPr>
              <w:jc w:val="left"/>
            </w:pPr>
            <w:r>
              <w:rPr>
                <w:b w:val="false"/>
                <w:bCs w:val="false"/>
                <w:sz w:val="19"/>
                <w:szCs w:val="19"/>
              </w:rPr>
              <w:t xml:space="preserve">§2.4</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3</w:t>
            </w:r>
          </w:p>
        </w:tc>
        <w:tc>
          <w:tcPr>
            <w:tcW w:type="dxa" w:w="5560"/>
            <w:tcMar>
              <w:top w:type="dxa" w:w="60"/>
              <w:left w:type="dxa" w:w="100"/>
              <w:bottom w:type="dxa" w:w="60"/>
              <w:right w:type="dxa" w:w="100"/>
            </w:tcMar>
            <w:vAlign w:val="center"/>
          </w:tcPr>
          <w:p>
            <w:pPr>
              <w:jc w:val="left"/>
            </w:pPr>
            <w:r>
              <w:rPr>
                <w:b w:val="false"/>
                <w:bCs w:val="false"/>
                <w:sz w:val="19"/>
                <w:szCs w:val="19"/>
              </w:rPr>
              <w:t xml:space="preserve">name→CountVectorizer, item_description→TF-IDF(1~3gram, 상위 5만) 벡터화</w:t>
            </w:r>
          </w:p>
        </w:tc>
        <w:tc>
          <w:tcPr>
            <w:tcW w:type="dxa" w:w="2900"/>
            <w:tcMar>
              <w:top w:type="dxa" w:w="60"/>
              <w:left w:type="dxa" w:w="100"/>
              <w:bottom w:type="dxa" w:w="60"/>
              <w:right w:type="dxa" w:w="100"/>
            </w:tcMar>
            <w:vAlign w:val="center"/>
          </w:tcPr>
          <w:p>
            <w:pPr>
              <w:jc w:val="left"/>
            </w:pPr>
            <w:r>
              <w:rPr>
                <w:b w:val="false"/>
                <w:bCs w:val="false"/>
                <w:sz w:val="19"/>
                <w:szCs w:val="19"/>
              </w:rPr>
              <w:t xml:space="preserve">§2.7</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4</w:t>
            </w:r>
          </w:p>
        </w:tc>
        <w:tc>
          <w:tcPr>
            <w:tcW w:type="dxa" w:w="5560"/>
            <w:tcMar>
              <w:top w:type="dxa" w:w="60"/>
              <w:left w:type="dxa" w:w="100"/>
              <w:bottom w:type="dxa" w:w="60"/>
              <w:right w:type="dxa" w:w="100"/>
            </w:tcMar>
            <w:vAlign w:val="center"/>
          </w:tcPr>
          <w:p>
            <w:pPr>
              <w:jc w:val="left"/>
            </w:pPr>
            <w:r>
              <w:rPr>
                <w:b w:val="false"/>
                <w:bCs w:val="false"/>
                <w:sz w:val="19"/>
                <w:szCs w:val="19"/>
              </w:rPr>
              <w:t xml:space="preserve">brand_name/item_condition_id/cat_dae/cat_jung/cat_so→LabelBinarizer 원-핫</w:t>
            </w:r>
          </w:p>
        </w:tc>
        <w:tc>
          <w:tcPr>
            <w:tcW w:type="dxa" w:w="2900"/>
            <w:tcMar>
              <w:top w:type="dxa" w:w="60"/>
              <w:left w:type="dxa" w:w="100"/>
              <w:bottom w:type="dxa" w:w="60"/>
              <w:right w:type="dxa" w:w="100"/>
            </w:tcMar>
            <w:vAlign w:val="center"/>
          </w:tcPr>
          <w:p>
            <w:pPr>
              <w:jc w:val="left"/>
            </w:pPr>
            <w:r>
              <w:rPr>
                <w:b w:val="false"/>
                <w:bCs w:val="false"/>
                <w:sz w:val="19"/>
                <w:szCs w:val="19"/>
              </w:rPr>
              <w:t xml:space="preserve">§2.7</w:t>
            </w:r>
          </w:p>
        </w:tc>
      </w:tr>
      <w:tr>
        <w:tc>
          <w:tcPr>
            <w:tcW w:type="dxa" w:w="900"/>
            <w:tcMar>
              <w:top w:type="dxa" w:w="60"/>
              <w:left w:type="dxa" w:w="100"/>
              <w:bottom w:type="dxa" w:w="60"/>
              <w:right w:type="dxa" w:w="100"/>
            </w:tcMar>
            <w:vAlign w:val="center"/>
          </w:tcPr>
          <w:p>
            <w:pPr>
              <w:jc w:val="left"/>
            </w:pPr>
            <w:r>
              <w:rPr>
                <w:b w:val="false"/>
                <w:bCs w:val="false"/>
                <w:sz w:val="19"/>
                <w:szCs w:val="19"/>
              </w:rPr>
              <w:t xml:space="preserve">5</w:t>
            </w:r>
          </w:p>
        </w:tc>
        <w:tc>
          <w:tcPr>
            <w:tcW w:type="dxa" w:w="5560"/>
            <w:tcMar>
              <w:top w:type="dxa" w:w="60"/>
              <w:left w:type="dxa" w:w="100"/>
              <w:bottom w:type="dxa" w:w="60"/>
              <w:right w:type="dxa" w:w="100"/>
            </w:tcMar>
            <w:vAlign w:val="center"/>
          </w:tcPr>
          <w:p>
            <w:pPr>
              <w:jc w:val="left"/>
            </w:pPr>
            <w:r>
              <w:rPr>
                <w:b w:val="false"/>
                <w:bCs w:val="false"/>
                <w:sz w:val="19"/>
                <w:szCs w:val="19"/>
              </w:rPr>
              <w:t xml:space="preserve">7개 블록 hstack 결합 → X_all(1,482,535×161,568), shipping은 피처에서 제외</w:t>
            </w:r>
          </w:p>
        </w:tc>
        <w:tc>
          <w:tcPr>
            <w:tcW w:type="dxa" w:w="2900"/>
            <w:tcMar>
              <w:top w:type="dxa" w:w="60"/>
              <w:left w:type="dxa" w:w="100"/>
              <w:bottom w:type="dxa" w:w="60"/>
              <w:right w:type="dxa" w:w="100"/>
            </w:tcMar>
            <w:vAlign w:val="center"/>
          </w:tcPr>
          <w:p>
            <w:pPr>
              <w:jc w:val="left"/>
            </w:pPr>
            <w:r>
              <w:rPr>
                <w:b w:val="false"/>
                <w:bCs w:val="false"/>
                <w:sz w:val="19"/>
                <w:szCs w:val="19"/>
              </w:rPr>
              <w:t xml:space="preserve">§3.5</w:t>
            </w:r>
          </w:p>
        </w:tc>
      </w:tr>
    </w:tbl>
    <w:p>
      <w:pPr>
        <w:spacing w:after="160" w:line="300"/>
      </w:pPr>
      <w:r>
        <w:rPr>
          <w:b w:val="false"/>
          <w:bCs w:val="false"/>
          <w:i w:val="false"/>
          <w:iCs w:val="false"/>
          <w:sz w:val="21"/>
          <w:szCs w:val="21"/>
        </w:rPr>
        <w:t xml:space="preserve"/>
      </w:r>
    </w:p>
    <w:p>
      <w:pPr>
        <w:pStyle w:val="Heading2"/>
        <w:spacing w:after="120" w:before="240"/>
      </w:pPr>
      <w:r>
        <w:t xml:space="preserve">4.2 사용 모델 설명</w:t>
      </w:r>
    </w:p>
    <w:p>
      <w:pPr>
        <w:spacing w:after="160" w:line="300"/>
      </w:pPr>
      <w:r>
        <w:rPr>
          <w:b w:val="false"/>
          <w:bCs w:val="false"/>
          <w:i w:val="false"/>
          <w:iCs w:val="false"/>
          <w:sz w:val="21"/>
          <w:szCs w:val="21"/>
        </w:rPr>
        <w:t xml:space="preserve">하이퍼파라미터는 20,000행 표본 분석과 동일하게 유지했다 — 표본 규모 변화의 순수한 효과만 보기 위해 다른 조건은 고정하는 것이 공정 비교의 원칙이다.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shd w:fill="DCE6F1" w:color="auto" w:val="clear"/>
            <w:tcMar>
              <w:top w:type="dxa" w:w="60"/>
              <w:left w:type="dxa" w:w="100"/>
              <w:bottom w:type="dxa" w:w="60"/>
              <w:right w:type="dxa" w:w="100"/>
            </w:tcMar>
            <w:vAlign w:val="center"/>
          </w:tcPr>
          <w:p>
            <w:pPr>
              <w:jc w:val="center"/>
            </w:pPr>
            <w:r>
              <w:rPr>
                <w:b/>
                <w:bCs/>
                <w:sz w:val="19"/>
                <w:szCs w:val="19"/>
              </w:rPr>
              <w:t xml:space="preserve">파라미터</w:t>
            </w:r>
          </w:p>
        </w:tc>
        <w:tc>
          <w:tcPr>
            <w:tcW w:type="dxa" w:w="2600"/>
            <w:shd w:fill="DCE6F1" w:color="auto" w:val="clear"/>
            <w:tcMar>
              <w:top w:type="dxa" w:w="60"/>
              <w:left w:type="dxa" w:w="100"/>
              <w:bottom w:type="dxa" w:w="60"/>
              <w:right w:type="dxa" w:w="100"/>
            </w:tcMar>
            <w:vAlign w:val="center"/>
          </w:tcPr>
          <w:p>
            <w:pPr>
              <w:jc w:val="center"/>
            </w:pPr>
            <w:r>
              <w:rPr>
                <w:b/>
                <w:bCs/>
                <w:sz w:val="19"/>
                <w:szCs w:val="19"/>
              </w:rPr>
              <w:t xml:space="preserve">값</w:t>
            </w:r>
          </w:p>
        </w:tc>
        <w:tc>
          <w:tcPr>
            <w:tcW w:type="dxa" w:w="4360"/>
            <w:shd w:fill="DCE6F1" w:color="auto" w:val="clear"/>
            <w:tcMar>
              <w:top w:type="dxa" w:w="60"/>
              <w:left w:type="dxa" w:w="100"/>
              <w:bottom w:type="dxa" w:w="60"/>
              <w:right w:type="dxa" w:w="100"/>
            </w:tcMar>
            <w:vAlign w:val="center"/>
          </w:tcPr>
          <w:p>
            <w:pPr>
              <w:jc w:val="center"/>
            </w:pPr>
            <w:r>
              <w:rPr>
                <w:b/>
                <w:bCs/>
                <w:sz w:val="19"/>
                <w:szCs w:val="19"/>
              </w:rPr>
              <w:t xml:space="preserve">의미</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n_estimators</w:t>
            </w:r>
          </w:p>
        </w:tc>
        <w:tc>
          <w:tcPr>
            <w:tcW w:type="dxa" w:w="2600"/>
            <w:tcMar>
              <w:top w:type="dxa" w:w="60"/>
              <w:left w:type="dxa" w:w="100"/>
              <w:bottom w:type="dxa" w:w="60"/>
              <w:right w:type="dxa" w:w="100"/>
            </w:tcMar>
            <w:vAlign w:val="center"/>
          </w:tcPr>
          <w:p>
            <w:pPr>
              <w:jc w:val="left"/>
            </w:pPr>
            <w:r>
              <w:rPr>
                <w:b w:val="false"/>
                <w:bCs w:val="false"/>
                <w:sz w:val="19"/>
                <w:szCs w:val="19"/>
              </w:rPr>
              <w:t xml:space="preserve">100</w:t>
            </w:r>
          </w:p>
        </w:tc>
        <w:tc>
          <w:tcPr>
            <w:tcW w:type="dxa" w:w="4360"/>
            <w:tcMar>
              <w:top w:type="dxa" w:w="60"/>
              <w:left w:type="dxa" w:w="100"/>
              <w:bottom w:type="dxa" w:w="60"/>
              <w:right w:type="dxa" w:w="100"/>
            </w:tcMar>
            <w:vAlign w:val="center"/>
          </w:tcPr>
          <w:p>
            <w:pPr>
              <w:jc w:val="left"/>
            </w:pPr>
            <w:r>
              <w:rPr>
                <w:b w:val="false"/>
                <w:bCs w:val="false"/>
                <w:sz w:val="19"/>
                <w:szCs w:val="19"/>
              </w:rPr>
              <w:t xml:space="preserve">순차적으로 쌓을 트리 개수</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max_depth</w:t>
            </w:r>
          </w:p>
        </w:tc>
        <w:tc>
          <w:tcPr>
            <w:tcW w:type="dxa" w:w="2600"/>
            <w:tcMar>
              <w:top w:type="dxa" w:w="60"/>
              <w:left w:type="dxa" w:w="100"/>
              <w:bottom w:type="dxa" w:w="60"/>
              <w:right w:type="dxa" w:w="100"/>
            </w:tcMar>
            <w:vAlign w:val="center"/>
          </w:tcPr>
          <w:p>
            <w:pPr>
              <w:jc w:val="left"/>
            </w:pPr>
            <w:r>
              <w:rPr>
                <w:b w:val="false"/>
                <w:bCs w:val="false"/>
                <w:sz w:val="19"/>
                <w:szCs w:val="19"/>
              </w:rPr>
              <w:t xml:space="preserve">3</w:t>
            </w:r>
          </w:p>
        </w:tc>
        <w:tc>
          <w:tcPr>
            <w:tcW w:type="dxa" w:w="4360"/>
            <w:tcMar>
              <w:top w:type="dxa" w:w="60"/>
              <w:left w:type="dxa" w:w="100"/>
              <w:bottom w:type="dxa" w:w="60"/>
              <w:right w:type="dxa" w:w="100"/>
            </w:tcMar>
            <w:vAlign w:val="center"/>
          </w:tcPr>
          <w:p>
            <w:pPr>
              <w:jc w:val="left"/>
            </w:pPr>
            <w:r>
              <w:rPr>
                <w:b w:val="false"/>
                <w:bCs w:val="false"/>
                <w:sz w:val="19"/>
                <w:szCs w:val="19"/>
              </w:rPr>
              <w:t xml:space="preserve">트리 1개의 최대 깊이(얕은 트리 여러 개)</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learning_rate</w:t>
            </w:r>
          </w:p>
        </w:tc>
        <w:tc>
          <w:tcPr>
            <w:tcW w:type="dxa" w:w="2600"/>
            <w:tcMar>
              <w:top w:type="dxa" w:w="60"/>
              <w:left w:type="dxa" w:w="100"/>
              <w:bottom w:type="dxa" w:w="60"/>
              <w:right w:type="dxa" w:w="100"/>
            </w:tcMar>
            <w:vAlign w:val="center"/>
          </w:tcPr>
          <w:p>
            <w:pPr>
              <w:jc w:val="left"/>
            </w:pPr>
            <w:r>
              <w:rPr>
                <w:b w:val="false"/>
                <w:bCs w:val="false"/>
                <w:sz w:val="19"/>
                <w:szCs w:val="19"/>
              </w:rPr>
              <w:t xml:space="preserve">0.05</w:t>
            </w:r>
          </w:p>
        </w:tc>
        <w:tc>
          <w:tcPr>
            <w:tcW w:type="dxa" w:w="4360"/>
            <w:tcMar>
              <w:top w:type="dxa" w:w="60"/>
              <w:left w:type="dxa" w:w="100"/>
              <w:bottom w:type="dxa" w:w="60"/>
              <w:right w:type="dxa" w:w="100"/>
            </w:tcMar>
            <w:vAlign w:val="center"/>
          </w:tcPr>
          <w:p>
            <w:pPr>
              <w:jc w:val="left"/>
            </w:pPr>
            <w:r>
              <w:rPr>
                <w:b w:val="false"/>
                <w:bCs w:val="false"/>
                <w:sz w:val="19"/>
                <w:szCs w:val="19"/>
              </w:rPr>
              <w:t xml:space="preserve">각 트리가 최종 예측에 기여하는 비율(축소율)</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random_state</w:t>
            </w:r>
          </w:p>
        </w:tc>
        <w:tc>
          <w:tcPr>
            <w:tcW w:type="dxa" w:w="2600"/>
            <w:tcMar>
              <w:top w:type="dxa" w:w="60"/>
              <w:left w:type="dxa" w:w="100"/>
              <w:bottom w:type="dxa" w:w="60"/>
              <w:right w:type="dxa" w:w="100"/>
            </w:tcMar>
            <w:vAlign w:val="center"/>
          </w:tcPr>
          <w:p>
            <w:pPr>
              <w:jc w:val="left"/>
            </w:pPr>
            <w:r>
              <w:rPr>
                <w:b w:val="false"/>
                <w:bCs w:val="false"/>
                <w:sz w:val="19"/>
                <w:szCs w:val="19"/>
              </w:rPr>
              <w:t xml:space="preserve">156</w:t>
            </w:r>
          </w:p>
        </w:tc>
        <w:tc>
          <w:tcPr>
            <w:tcW w:type="dxa" w:w="4360"/>
            <w:tcMar>
              <w:top w:type="dxa" w:w="60"/>
              <w:left w:type="dxa" w:w="100"/>
              <w:bottom w:type="dxa" w:w="60"/>
              <w:right w:type="dxa" w:w="100"/>
            </w:tcMar>
            <w:vAlign w:val="center"/>
          </w:tcPr>
          <w:p>
            <w:pPr>
              <w:jc w:val="left"/>
            </w:pPr>
            <w:r>
              <w:rPr>
                <w:b w:val="false"/>
                <w:bCs w:val="false"/>
                <w:sz w:val="19"/>
                <w:szCs w:val="19"/>
              </w:rPr>
              <w:t xml:space="preserve">재현성(이 노트북 시드 관례)</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loss (GBR)</w:t>
            </w:r>
          </w:p>
        </w:tc>
        <w:tc>
          <w:tcPr>
            <w:tcW w:type="dxa" w:w="2600"/>
            <w:tcMar>
              <w:top w:type="dxa" w:w="60"/>
              <w:left w:type="dxa" w:w="100"/>
              <w:bottom w:type="dxa" w:w="60"/>
              <w:right w:type="dxa" w:w="100"/>
            </w:tcMar>
            <w:vAlign w:val="center"/>
          </w:tcPr>
          <w:p>
            <w:pPr>
              <w:jc w:val="left"/>
            </w:pPr>
            <w:r>
              <w:rPr>
                <w:b w:val="false"/>
                <w:bCs w:val="false"/>
                <w:sz w:val="19"/>
                <w:szCs w:val="19"/>
              </w:rPr>
              <w:t xml:space="preserve">squared_error(기본)</w:t>
            </w:r>
          </w:p>
        </w:tc>
        <w:tc>
          <w:tcPr>
            <w:tcW w:type="dxa" w:w="4360"/>
            <w:tcMar>
              <w:top w:type="dxa" w:w="60"/>
              <w:left w:type="dxa" w:w="100"/>
              <w:bottom w:type="dxa" w:w="60"/>
              <w:right w:type="dxa" w:w="100"/>
            </w:tcMar>
            <w:vAlign w:val="center"/>
          </w:tcPr>
          <w:p>
            <w:pPr>
              <w:jc w:val="left"/>
            </w:pPr>
            <w:r>
              <w:rPr>
                <w:b w:val="false"/>
                <w:bCs w:val="false"/>
                <w:sz w:val="19"/>
                <w:szCs w:val="19"/>
              </w:rPr>
              <w:t xml:space="preserve">제곱오차 최소화, 각 트리는 잔차를 학습</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loss (GBC)</w:t>
            </w:r>
          </w:p>
        </w:tc>
        <w:tc>
          <w:tcPr>
            <w:tcW w:type="dxa" w:w="2600"/>
            <w:tcMar>
              <w:top w:type="dxa" w:w="60"/>
              <w:left w:type="dxa" w:w="100"/>
              <w:bottom w:type="dxa" w:w="60"/>
              <w:right w:type="dxa" w:w="100"/>
            </w:tcMar>
            <w:vAlign w:val="center"/>
          </w:tcPr>
          <w:p>
            <w:pPr>
              <w:jc w:val="left"/>
            </w:pPr>
            <w:r>
              <w:rPr>
                <w:b w:val="false"/>
                <w:bCs w:val="false"/>
                <w:sz w:val="19"/>
                <w:szCs w:val="19"/>
              </w:rPr>
              <w:t xml:space="preserve">log_loss(기본, 구 deviance)</w:t>
            </w:r>
          </w:p>
        </w:tc>
        <w:tc>
          <w:tcPr>
            <w:tcW w:type="dxa" w:w="4360"/>
            <w:tcMar>
              <w:top w:type="dxa" w:w="60"/>
              <w:left w:type="dxa" w:w="100"/>
              <w:bottom w:type="dxa" w:w="60"/>
              <w:right w:type="dxa" w:w="100"/>
            </w:tcMar>
            <w:vAlign w:val="center"/>
          </w:tcPr>
          <w:p>
            <w:pPr>
              <w:jc w:val="left"/>
            </w:pPr>
            <w:r>
              <w:rPr>
                <w:b w:val="false"/>
                <w:bCs w:val="false"/>
                <w:sz w:val="19"/>
                <w:szCs w:val="19"/>
              </w:rPr>
              <w:t xml:space="preserve">로그손실 최소화, 각 트리는 확률의 그레이디언트를 학습</w:t>
            </w:r>
          </w:p>
        </w:tc>
      </w:tr>
    </w:tbl>
    <w:p>
      <w:pPr>
        <w:spacing w:after="160" w:line="300"/>
      </w:pPr>
      <w:r>
        <w:rPr>
          <w:b w:val="false"/>
          <w:bCs w:val="false"/>
          <w:i w:val="false"/>
          <w:iCs w:val="false"/>
          <w:sz w:val="21"/>
          <w:szCs w:val="21"/>
        </w:rPr>
        <w:t xml:space="preserve"/>
      </w:r>
    </w:p>
    <w:p>
      <w:pPr>
        <w:pStyle w:val="Heading2"/>
        <w:spacing w:after="120" w:before="240"/>
      </w:pPr>
      <w:r>
        <w:t xml:space="preserve">4.3 모델 복잡도 검증 — AIC/BIC</w:t>
      </w:r>
    </w:p>
    <w:p>
      <w:pPr>
        <w:spacing w:after="160" w:line="300"/>
      </w:pPr>
      <w:r>
        <w:rPr>
          <w:b w:val="false"/>
          <w:bCs w:val="false"/>
          <w:i w:val="false"/>
          <w:iCs w:val="false"/>
          <w:sz w:val="21"/>
          <w:szCs w:val="21"/>
        </w:rPr>
        <w:t xml:space="preserve">전체 데이터(1,482,535행, 검증표본 296,507건) 기준으로 n_estimators=100 모델의 AIC/BIC를 재계산했다. 계산식은 log1p 공간 잔차가 정규분포를 따른다는 가정 하에 AIC = n·ln(RSS/n) + 2k, BIC = n·ln(RSS/n) + k·ln(n)이며, k(파라미터 근사)는 전체 트리의 리프(terminal node) 개수 합 + 1(분산 파라미터)이다.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shd w:fill="DCE6F1" w:color="auto" w:val="clear"/>
            <w:tcMar>
              <w:top w:type="dxa" w:w="60"/>
              <w:left w:type="dxa" w:w="100"/>
              <w:bottom w:type="dxa" w:w="60"/>
              <w:right w:type="dxa" w:w="100"/>
            </w:tcMar>
            <w:vAlign w:val="center"/>
          </w:tcPr>
          <w:p>
            <w:pPr>
              <w:jc w:val="center"/>
            </w:pPr>
            <w:r>
              <w:rPr>
                <w:b/>
                <w:bCs/>
                <w:sz w:val="19"/>
                <w:szCs w:val="19"/>
              </w:rPr>
              <w:t xml:space="preserve">항목</w:t>
            </w:r>
          </w:p>
        </w:tc>
        <w:tc>
          <w:tcPr>
            <w:tcW w:type="dxa" w:w="3180"/>
            <w:shd w:fill="DCE6F1" w:color="auto" w:val="clear"/>
            <w:tcMar>
              <w:top w:type="dxa" w:w="60"/>
              <w:left w:type="dxa" w:w="100"/>
              <w:bottom w:type="dxa" w:w="60"/>
              <w:right w:type="dxa" w:w="100"/>
            </w:tcMar>
            <w:vAlign w:val="center"/>
          </w:tcPr>
          <w:p>
            <w:pPr>
              <w:jc w:val="center"/>
            </w:pPr>
            <w:r>
              <w:rPr>
                <w:b/>
                <w:bCs/>
                <w:sz w:val="19"/>
                <w:szCs w:val="19"/>
              </w:rPr>
              <w:t xml:space="preserve">20,000행 표본</w:t>
            </w:r>
          </w:p>
        </w:tc>
        <w:tc>
          <w:tcPr>
            <w:tcW w:type="dxa" w:w="3180"/>
            <w:shd w:fill="DCE6F1" w:color="auto" w:val="clear"/>
            <w:tcMar>
              <w:top w:type="dxa" w:w="60"/>
              <w:left w:type="dxa" w:w="100"/>
              <w:bottom w:type="dxa" w:w="60"/>
              <w:right w:type="dxa" w:w="100"/>
            </w:tcMar>
            <w:vAlign w:val="center"/>
          </w:tcPr>
          <w:p>
            <w:pPr>
              <w:jc w:val="center"/>
            </w:pPr>
            <w:r>
              <w:rPr>
                <w:b/>
                <w:bCs/>
                <w:sz w:val="19"/>
                <w:szCs w:val="19"/>
              </w:rPr>
              <w:t xml:space="preserve">전체 1,482,535행</w:t>
            </w:r>
          </w:p>
        </w:tc>
      </w:tr>
      <w:tr>
        <w:tc>
          <w:tcPr>
            <w:tcW w:type="dxa" w:w="3000"/>
            <w:tcMar>
              <w:top w:type="dxa" w:w="60"/>
              <w:left w:type="dxa" w:w="100"/>
              <w:bottom w:type="dxa" w:w="60"/>
              <w:right w:type="dxa" w:w="100"/>
            </w:tcMar>
            <w:vAlign w:val="center"/>
          </w:tcPr>
          <w:p>
            <w:pPr>
              <w:jc w:val="left"/>
            </w:pPr>
            <w:r>
              <w:rPr>
                <w:b w:val="false"/>
                <w:bCs w:val="false"/>
                <w:sz w:val="19"/>
                <w:szCs w:val="19"/>
              </w:rPr>
              <w:t xml:space="preserve">검증 표본 수(n)</w:t>
            </w:r>
          </w:p>
        </w:tc>
        <w:tc>
          <w:tcPr>
            <w:tcW w:type="dxa" w:w="3180"/>
            <w:tcMar>
              <w:top w:type="dxa" w:w="60"/>
              <w:left w:type="dxa" w:w="100"/>
              <w:bottom w:type="dxa" w:w="60"/>
              <w:right w:type="dxa" w:w="100"/>
            </w:tcMar>
            <w:vAlign w:val="center"/>
          </w:tcPr>
          <w:p>
            <w:pPr>
              <w:jc w:val="left"/>
            </w:pPr>
            <w:r>
              <w:rPr>
                <w:b w:val="false"/>
                <w:bCs w:val="false"/>
                <w:sz w:val="19"/>
                <w:szCs w:val="19"/>
              </w:rPr>
              <w:t xml:space="preserve">4,000</w:t>
            </w:r>
          </w:p>
        </w:tc>
        <w:tc>
          <w:tcPr>
            <w:tcW w:type="dxa" w:w="3180"/>
            <w:tcMar>
              <w:top w:type="dxa" w:w="60"/>
              <w:left w:type="dxa" w:w="100"/>
              <w:bottom w:type="dxa" w:w="60"/>
              <w:right w:type="dxa" w:w="100"/>
            </w:tcMar>
            <w:vAlign w:val="center"/>
          </w:tcPr>
          <w:p>
            <w:pPr>
              <w:jc w:val="left"/>
            </w:pPr>
            <w:r>
              <w:rPr>
                <w:b w:val="false"/>
                <w:bCs w:val="false"/>
                <w:sz w:val="19"/>
                <w:szCs w:val="19"/>
              </w:rPr>
              <w:t xml:space="preserve">296,507</w:t>
            </w:r>
          </w:p>
        </w:tc>
      </w:tr>
      <w:tr>
        <w:tc>
          <w:tcPr>
            <w:tcW w:type="dxa" w:w="3000"/>
            <w:tcMar>
              <w:top w:type="dxa" w:w="60"/>
              <w:left w:type="dxa" w:w="100"/>
              <w:bottom w:type="dxa" w:w="60"/>
              <w:right w:type="dxa" w:w="100"/>
            </w:tcMar>
            <w:vAlign w:val="center"/>
          </w:tcPr>
          <w:p>
            <w:pPr>
              <w:jc w:val="left"/>
            </w:pPr>
            <w:r>
              <w:rPr>
                <w:b w:val="false"/>
                <w:bCs w:val="false"/>
                <w:sz w:val="19"/>
                <w:szCs w:val="19"/>
              </w:rPr>
              <w:t xml:space="preserve">RSS(잔차제곱합, log1p 공간)</w:t>
            </w:r>
          </w:p>
        </w:tc>
        <w:tc>
          <w:tcPr>
            <w:tcW w:type="dxa" w:w="3180"/>
            <w:tcMar>
              <w:top w:type="dxa" w:w="60"/>
              <w:left w:type="dxa" w:w="100"/>
              <w:bottom w:type="dxa" w:w="60"/>
              <w:right w:type="dxa" w:w="100"/>
            </w:tcMar>
            <w:vAlign w:val="center"/>
          </w:tcPr>
          <w:p>
            <w:pPr>
              <w:jc w:val="left"/>
            </w:pPr>
            <w:r>
              <w:rPr>
                <w:b w:val="false"/>
                <w:bCs w:val="false"/>
                <w:sz w:val="19"/>
                <w:szCs w:val="19"/>
              </w:rPr>
              <w:t xml:space="preserve">1,720.15(근사)</w:t>
            </w:r>
          </w:p>
        </w:tc>
        <w:tc>
          <w:tcPr>
            <w:tcW w:type="dxa" w:w="3180"/>
            <w:tcMar>
              <w:top w:type="dxa" w:w="60"/>
              <w:left w:type="dxa" w:w="100"/>
              <w:bottom w:type="dxa" w:w="60"/>
              <w:right w:type="dxa" w:w="100"/>
            </w:tcMar>
            <w:vAlign w:val="center"/>
          </w:tcPr>
          <w:p>
            <w:pPr>
              <w:jc w:val="left"/>
            </w:pPr>
            <w:r>
              <w:rPr>
                <w:b w:val="false"/>
                <w:bCs w:val="false"/>
                <w:sz w:val="19"/>
                <w:szCs w:val="19"/>
              </w:rPr>
              <w:t xml:space="preserve">126,636.22</w:t>
            </w:r>
          </w:p>
        </w:tc>
      </w:tr>
      <w:tr>
        <w:tc>
          <w:tcPr>
            <w:tcW w:type="dxa" w:w="3000"/>
            <w:tcMar>
              <w:top w:type="dxa" w:w="60"/>
              <w:left w:type="dxa" w:w="100"/>
              <w:bottom w:type="dxa" w:w="60"/>
              <w:right w:type="dxa" w:w="100"/>
            </w:tcMar>
            <w:vAlign w:val="center"/>
          </w:tcPr>
          <w:p>
            <w:pPr>
              <w:jc w:val="left"/>
            </w:pPr>
            <w:r>
              <w:rPr>
                <w:b w:val="false"/>
                <w:bCs w:val="false"/>
                <w:sz w:val="19"/>
                <w:szCs w:val="19"/>
              </w:rPr>
              <w:t xml:space="preserve">리프 개수 합계 / k</w:t>
            </w:r>
          </w:p>
        </w:tc>
        <w:tc>
          <w:tcPr>
            <w:tcW w:type="dxa" w:w="3180"/>
            <w:tcMar>
              <w:top w:type="dxa" w:w="60"/>
              <w:left w:type="dxa" w:w="100"/>
              <w:bottom w:type="dxa" w:w="60"/>
              <w:right w:type="dxa" w:w="100"/>
            </w:tcMar>
            <w:vAlign w:val="center"/>
          </w:tcPr>
          <w:p>
            <w:pPr>
              <w:jc w:val="left"/>
            </w:pPr>
            <w:r>
              <w:rPr>
                <w:b w:val="false"/>
                <w:bCs w:val="false"/>
                <w:sz w:val="19"/>
                <w:szCs w:val="19"/>
              </w:rPr>
              <w:t xml:space="preserve">794 / 795</w:t>
            </w:r>
          </w:p>
        </w:tc>
        <w:tc>
          <w:tcPr>
            <w:tcW w:type="dxa" w:w="3180"/>
            <w:tcMar>
              <w:top w:type="dxa" w:w="60"/>
              <w:left w:type="dxa" w:w="100"/>
              <w:bottom w:type="dxa" w:w="60"/>
              <w:right w:type="dxa" w:w="100"/>
            </w:tcMar>
            <w:vAlign w:val="center"/>
          </w:tcPr>
          <w:p>
            <w:pPr>
              <w:jc w:val="left"/>
            </w:pPr>
            <w:r>
              <w:rPr>
                <w:b w:val="false"/>
                <w:bCs w:val="false"/>
                <w:sz w:val="19"/>
                <w:szCs w:val="19"/>
              </w:rPr>
              <w:t xml:space="preserve">800 / 801</w:t>
            </w:r>
          </w:p>
        </w:tc>
      </w:tr>
      <w:tr>
        <w:tc>
          <w:tcPr>
            <w:tcW w:type="dxa" w:w="3000"/>
            <w:tcMar>
              <w:top w:type="dxa" w:w="60"/>
              <w:left w:type="dxa" w:w="100"/>
              <w:bottom w:type="dxa" w:w="60"/>
              <w:right w:type="dxa" w:w="100"/>
            </w:tcMar>
            <w:vAlign w:val="center"/>
          </w:tcPr>
          <w:p>
            <w:pPr>
              <w:jc w:val="left"/>
            </w:pPr>
            <w:r>
              <w:rPr>
                <w:b w:val="false"/>
                <w:bCs w:val="false"/>
                <w:sz w:val="19"/>
                <w:szCs w:val="19"/>
              </w:rPr>
              <w:t xml:space="preserve">AIC</w:t>
            </w:r>
          </w:p>
        </w:tc>
        <w:tc>
          <w:tcPr>
            <w:tcW w:type="dxa" w:w="3180"/>
            <w:tcMar>
              <w:top w:type="dxa" w:w="60"/>
              <w:left w:type="dxa" w:w="100"/>
              <w:bottom w:type="dxa" w:w="60"/>
              <w:right w:type="dxa" w:w="100"/>
            </w:tcMar>
            <w:vAlign w:val="center"/>
          </w:tcPr>
          <w:p>
            <w:pPr>
              <w:jc w:val="left"/>
            </w:pPr>
            <w:r>
              <w:rPr>
                <w:b w:val="false"/>
                <w:bCs w:val="false"/>
                <w:sz w:val="19"/>
                <w:szCs w:val="19"/>
              </w:rPr>
              <w:t xml:space="preserve">-1,785.54</w:t>
            </w:r>
          </w:p>
        </w:tc>
        <w:tc>
          <w:tcPr>
            <w:tcW w:type="dxa" w:w="3180"/>
            <w:tcMar>
              <w:top w:type="dxa" w:w="60"/>
              <w:left w:type="dxa" w:w="100"/>
              <w:bottom w:type="dxa" w:w="60"/>
              <w:right w:type="dxa" w:w="100"/>
            </w:tcMar>
            <w:vAlign w:val="center"/>
          </w:tcPr>
          <w:p>
            <w:pPr>
              <w:jc w:val="left"/>
            </w:pPr>
            <w:r>
              <w:rPr>
                <w:b w:val="false"/>
                <w:bCs w:val="false"/>
                <w:sz w:val="19"/>
                <w:szCs w:val="19"/>
              </w:rPr>
              <w:t xml:space="preserve">-250,652.00</w:t>
            </w:r>
          </w:p>
        </w:tc>
      </w:tr>
      <w:tr>
        <w:tc>
          <w:tcPr>
            <w:tcW w:type="dxa" w:w="3000"/>
            <w:tcMar>
              <w:top w:type="dxa" w:w="60"/>
              <w:left w:type="dxa" w:w="100"/>
              <w:bottom w:type="dxa" w:w="60"/>
              <w:right w:type="dxa" w:w="100"/>
            </w:tcMar>
            <w:vAlign w:val="center"/>
          </w:tcPr>
          <w:p>
            <w:pPr>
              <w:jc w:val="left"/>
            </w:pPr>
            <w:r>
              <w:rPr>
                <w:b w:val="false"/>
                <w:bCs w:val="false"/>
                <w:sz w:val="19"/>
                <w:szCs w:val="19"/>
              </w:rPr>
              <w:t xml:space="preserve">BIC</w:t>
            </w:r>
          </w:p>
        </w:tc>
        <w:tc>
          <w:tcPr>
            <w:tcW w:type="dxa" w:w="3180"/>
            <w:tcMar>
              <w:top w:type="dxa" w:w="60"/>
              <w:left w:type="dxa" w:w="100"/>
              <w:bottom w:type="dxa" w:w="60"/>
              <w:right w:type="dxa" w:w="100"/>
            </w:tcMar>
            <w:vAlign w:val="center"/>
          </w:tcPr>
          <w:p>
            <w:pPr>
              <w:jc w:val="left"/>
            </w:pPr>
            <w:r>
              <w:rPr>
                <w:b w:val="false"/>
                <w:bCs w:val="false"/>
                <w:sz w:val="19"/>
                <w:szCs w:val="19"/>
              </w:rPr>
              <w:t xml:space="preserve">3,218.23</w:t>
            </w:r>
          </w:p>
        </w:tc>
        <w:tc>
          <w:tcPr>
            <w:tcW w:type="dxa" w:w="3180"/>
            <w:tcMar>
              <w:top w:type="dxa" w:w="60"/>
              <w:left w:type="dxa" w:w="100"/>
              <w:bottom w:type="dxa" w:w="60"/>
              <w:right w:type="dxa" w:w="100"/>
            </w:tcMar>
            <w:vAlign w:val="center"/>
          </w:tcPr>
          <w:p>
            <w:pPr>
              <w:jc w:val="left"/>
            </w:pPr>
            <w:r>
              <w:rPr>
                <w:b w:val="false"/>
                <w:bCs w:val="false"/>
                <w:sz w:val="19"/>
                <w:szCs w:val="19"/>
              </w:rPr>
              <w:t xml:space="preserve">-242,161.54</w:t>
            </w:r>
          </w:p>
        </w:tc>
      </w:tr>
    </w:tbl>
    <w:p>
      <w:pPr>
        <w:spacing w:after="160" w:line="300"/>
      </w:pPr>
      <w:r>
        <w:rPr>
          <w:b w:val="false"/>
          <w:bCs w:val="false"/>
          <w:i w:val="false"/>
          <w:iCs w:val="false"/>
          <w:sz w:val="21"/>
          <w:szCs w:val="21"/>
        </w:rPr>
        <w:t xml:space="preserve"/>
      </w:r>
    </w:p>
    <w:p>
      <w:pPr>
        <w:pBdr>
          <w:left w:val="single" w:color="B8860B" w:sz="24"/>
        </w:pBdr>
        <w:shd w:fill="FFF3CD" w:color="auto" w:val="clear"/>
        <w:spacing w:after="200" w:before="120" w:line="300"/>
      </w:pPr>
      <w:r>
        <w:rPr>
          <w:i/>
          <w:iCs/>
          <w:sz w:val="20"/>
          <w:szCs w:val="20"/>
        </w:rPr>
        <w:t xml:space="preserve">※ n_estimators 20/50/100/200 비교 실험(Part E-3)과 그에 대한 내부테스트(Part F, TC-8~TC-11)는 전체 데이터 기준 1회 재학습에 약 3.9시간이 소요되어(§4.4) 4개 후보를 모두 재학습하는 데 매우 긴 시간이 필요하다. 이번 재실행 시점까지 해당 셀은 실행되지 않은 상태이며(노트북 cell 21/24 출력 없음), 완료되는 대로 본 보고서에 반영 예정이다. 아래 §5.1의 해석은 n_estimators=100 단일 값만을 근거로 한다.</w:t>
      </w:r>
    </w:p>
    <w:p>
      <w:pPr>
        <w:spacing w:after="160" w:line="300"/>
      </w:pPr>
      <w:r>
        <w:rPr>
          <w:b w:val="false"/>
          <w:bCs w:val="false"/>
          <w:i w:val="false"/>
          <w:iCs w:val="false"/>
          <w:sz w:val="21"/>
          <w:szCs w:val="21"/>
        </w:rPr>
        <w:t xml:space="preserve">20,000행 표본과 비교하면 AIC(-1,785.54 → -250,652.00)와 BIC(3,218.23 → -242,161.54) 모두 표본 크기(n)가 커짐에 따라 절대값이 크게 낮아졌다 — 이는 모델이 더 좋아졌다는 뜻이 아니라, n·ln(RSS/n) 항이 표본 수에 비례해 커지는 공식의 구조적 특성이다. 따라서 AIC/BIC는 표본 크기가 다른 두 실행 사이에서 직접 비교(절대값 비교)해서는 안 되며, §4.3의 표는 계산 경과를 투명하게 남기기 위한 기록으로만 활용해야 한다.</w:t>
      </w:r>
    </w:p>
    <w:p>
      <w:pPr>
        <w:pStyle w:val="Heading2"/>
        <w:spacing w:after="120" w:before="240"/>
      </w:pPr>
      <w:r>
        <w:t xml:space="preserve">4.4 실행환경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c>
          <w:tcPr>
            <w:tcW w:type="dxa" w:w="2600"/>
            <w:shd w:fill="DCE6F1" w:color="auto" w:val="clear"/>
            <w:tcMar>
              <w:top w:type="dxa" w:w="60"/>
              <w:left w:type="dxa" w:w="100"/>
              <w:bottom w:type="dxa" w:w="60"/>
              <w:right w:type="dxa" w:w="100"/>
            </w:tcMar>
            <w:vAlign w:val="center"/>
          </w:tcPr>
          <w:p>
            <w:pPr>
              <w:jc w:val="center"/>
            </w:pPr>
            <w:r>
              <w:rPr>
                <w:b/>
                <w:bCs/>
                <w:sz w:val="19"/>
                <w:szCs w:val="19"/>
              </w:rPr>
              <w:t xml:space="preserve">항목</w:t>
            </w:r>
          </w:p>
        </w:tc>
        <w:tc>
          <w:tcPr>
            <w:tcW w:type="dxa" w:w="3360"/>
            <w:shd w:fill="DCE6F1" w:color="auto" w:val="clear"/>
            <w:tcMar>
              <w:top w:type="dxa" w:w="60"/>
              <w:left w:type="dxa" w:w="100"/>
              <w:bottom w:type="dxa" w:w="60"/>
              <w:right w:type="dxa" w:w="100"/>
            </w:tcMar>
            <w:vAlign w:val="center"/>
          </w:tcPr>
          <w:p>
            <w:pPr>
              <w:jc w:val="center"/>
            </w:pPr>
            <w:r>
              <w:rPr>
                <w:b/>
                <w:bCs/>
                <w:sz w:val="19"/>
                <w:szCs w:val="19"/>
              </w:rPr>
              <w:t xml:space="preserve">20,000행 표본</w:t>
            </w:r>
          </w:p>
        </w:tc>
        <w:tc>
          <w:tcPr>
            <w:tcW w:type="dxa" w:w="3400"/>
            <w:shd w:fill="DCE6F1" w:color="auto" w:val="clear"/>
            <w:tcMar>
              <w:top w:type="dxa" w:w="60"/>
              <w:left w:type="dxa" w:w="100"/>
              <w:bottom w:type="dxa" w:w="60"/>
              <w:right w:type="dxa" w:w="100"/>
            </w:tcMar>
            <w:vAlign w:val="center"/>
          </w:tcPr>
          <w:p>
            <w:pPr>
              <w:jc w:val="center"/>
            </w:pPr>
            <w:r>
              <w:rPr>
                <w:b/>
                <w:bCs/>
                <w:sz w:val="19"/>
                <w:szCs w:val="19"/>
              </w:rPr>
              <w:t xml:space="preserve">전체 1,482,535행</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GBR 학습 소요시간</w:t>
            </w:r>
          </w:p>
        </w:tc>
        <w:tc>
          <w:tcPr>
            <w:tcW w:type="dxa" w:w="3360"/>
            <w:tcMar>
              <w:top w:type="dxa" w:w="60"/>
              <w:left w:type="dxa" w:w="100"/>
              <w:bottom w:type="dxa" w:w="60"/>
              <w:right w:type="dxa" w:w="100"/>
            </w:tcMar>
            <w:vAlign w:val="center"/>
          </w:tcPr>
          <w:p>
            <w:pPr>
              <w:jc w:val="left"/>
            </w:pPr>
            <w:r>
              <w:rPr>
                <w:b w:val="false"/>
                <w:bCs w:val="false"/>
                <w:sz w:val="19"/>
                <w:szCs w:val="19"/>
              </w:rPr>
              <w:t xml:space="preserve">약 61초</w:t>
            </w:r>
          </w:p>
        </w:tc>
        <w:tc>
          <w:tcPr>
            <w:tcW w:type="dxa" w:w="3400"/>
            <w:tcMar>
              <w:top w:type="dxa" w:w="60"/>
              <w:left w:type="dxa" w:w="100"/>
              <w:bottom w:type="dxa" w:w="60"/>
              <w:right w:type="dxa" w:w="100"/>
            </w:tcMar>
            <w:vAlign w:val="center"/>
          </w:tcPr>
          <w:p>
            <w:pPr>
              <w:jc w:val="left"/>
            </w:pPr>
            <w:r>
              <w:rPr>
                <w:b w:val="false"/>
                <w:bCs w:val="false"/>
                <w:sz w:val="19"/>
                <w:szCs w:val="19"/>
              </w:rPr>
              <w:t xml:space="preserve">13,992.6초 (약 3.89시간)</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GBC 학습 소요시간</w:t>
            </w:r>
          </w:p>
        </w:tc>
        <w:tc>
          <w:tcPr>
            <w:tcW w:type="dxa" w:w="3360"/>
            <w:tcMar>
              <w:top w:type="dxa" w:w="60"/>
              <w:left w:type="dxa" w:w="100"/>
              <w:bottom w:type="dxa" w:w="60"/>
              <w:right w:type="dxa" w:w="100"/>
            </w:tcMar>
            <w:vAlign w:val="center"/>
          </w:tcPr>
          <w:p>
            <w:pPr>
              <w:jc w:val="left"/>
            </w:pPr>
            <w:r>
              <w:rPr>
                <w:b w:val="false"/>
                <w:bCs w:val="false"/>
                <w:sz w:val="19"/>
                <w:szCs w:val="19"/>
              </w:rPr>
              <w:t xml:space="preserve">약 60초</w:t>
            </w:r>
          </w:p>
        </w:tc>
        <w:tc>
          <w:tcPr>
            <w:tcW w:type="dxa" w:w="3400"/>
            <w:tcMar>
              <w:top w:type="dxa" w:w="60"/>
              <w:left w:type="dxa" w:w="100"/>
              <w:bottom w:type="dxa" w:w="60"/>
              <w:right w:type="dxa" w:w="100"/>
            </w:tcMar>
            <w:vAlign w:val="center"/>
          </w:tcPr>
          <w:p>
            <w:pPr>
              <w:jc w:val="left"/>
            </w:pPr>
            <w:r>
              <w:rPr>
                <w:b w:val="false"/>
                <w:bCs w:val="false"/>
                <w:sz w:val="19"/>
                <w:szCs w:val="19"/>
              </w:rPr>
              <w:t xml:space="preserve">14,065.9초 (약 3.91시간)</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데이터 분할</w:t>
            </w:r>
          </w:p>
        </w:tc>
        <w:tc>
          <w:tcPr>
            <w:tcW w:type="dxa" w:w="3360"/>
            <w:tcMar>
              <w:top w:type="dxa" w:w="60"/>
              <w:left w:type="dxa" w:w="100"/>
              <w:bottom w:type="dxa" w:w="60"/>
              <w:right w:type="dxa" w:w="100"/>
            </w:tcMar>
            <w:vAlign w:val="center"/>
          </w:tcPr>
          <w:p>
            <w:pPr>
              <w:jc w:val="left"/>
            </w:pPr>
            <w:r>
              <w:rPr>
                <w:b w:val="false"/>
                <w:bCs w:val="false"/>
                <w:sz w:val="19"/>
                <w:szCs w:val="19"/>
              </w:rPr>
              <w:t xml:space="preserve">train_test_split(test_size=0.2, random_state=156)</w:t>
            </w:r>
          </w:p>
        </w:tc>
        <w:tc>
          <w:tcPr>
            <w:tcW w:type="dxa" w:w="3400"/>
            <w:tcMar>
              <w:top w:type="dxa" w:w="60"/>
              <w:left w:type="dxa" w:w="100"/>
              <w:bottom w:type="dxa" w:w="60"/>
              <w:right w:type="dxa" w:w="100"/>
            </w:tcMar>
            <w:vAlign w:val="center"/>
          </w:tcPr>
          <w:p>
            <w:pPr>
              <w:jc w:val="left"/>
            </w:pPr>
            <w:r>
              <w:rPr>
                <w:b w:val="false"/>
                <w:bCs w:val="false"/>
                <w:sz w:val="19"/>
                <w:szCs w:val="19"/>
              </w:rPr>
              <w:t xml:space="preserve">동일(분류는 stratify=shipping 추가)</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검증 전략</w:t>
            </w:r>
          </w:p>
        </w:tc>
        <w:tc>
          <w:tcPr>
            <w:tcW w:type="dxa" w:w="3360"/>
            <w:tcMar>
              <w:top w:type="dxa" w:w="60"/>
              <w:left w:type="dxa" w:w="100"/>
              <w:bottom w:type="dxa" w:w="60"/>
              <w:right w:type="dxa" w:w="100"/>
            </w:tcMar>
            <w:vAlign w:val="center"/>
          </w:tcPr>
          <w:p>
            <w:pPr>
              <w:jc w:val="left"/>
            </w:pPr>
            <w:r>
              <w:rPr>
                <w:b w:val="false"/>
                <w:bCs w:val="false"/>
                <w:sz w:val="19"/>
                <w:szCs w:val="19"/>
              </w:rPr>
              <w:t xml:space="preserve">단일 홀드아웃(80:20)</w:t>
            </w:r>
          </w:p>
        </w:tc>
        <w:tc>
          <w:tcPr>
            <w:tcW w:type="dxa" w:w="3400"/>
            <w:tcMar>
              <w:top w:type="dxa" w:w="60"/>
              <w:left w:type="dxa" w:w="100"/>
              <w:bottom w:type="dxa" w:w="60"/>
              <w:right w:type="dxa" w:w="100"/>
            </w:tcMar>
            <w:vAlign w:val="center"/>
          </w:tcPr>
          <w:p>
            <w:pPr>
              <w:jc w:val="left"/>
            </w:pPr>
            <w:r>
              <w:rPr>
                <w:b w:val="false"/>
                <w:bCs w:val="false"/>
                <w:sz w:val="19"/>
                <w:szCs w:val="19"/>
              </w:rPr>
              <w:t xml:space="preserve">동일</w:t>
            </w:r>
          </w:p>
        </w:tc>
      </w:tr>
    </w:tbl>
    <w:p>
      <w:pPr>
        <w:spacing w:after="160" w:line="300"/>
      </w:pPr>
      <w:r>
        <w:rPr>
          <w:b w:val="false"/>
          <w:bCs w:val="false"/>
          <w:i w:val="false"/>
          <w:iCs w:val="false"/>
          <w:sz w:val="21"/>
          <w:szCs w:val="21"/>
        </w:rPr>
        <w:t xml:space="preserve"/>
      </w:r>
    </w:p>
    <w:p>
      <w:pPr>
        <w:spacing w:after="160" w:line="300"/>
      </w:pPr>
      <w:r>
        <w:rPr>
          <w:b w:val="false"/>
          <w:bCs w:val="false"/>
          <w:i w:val="false"/>
          <w:iCs w:val="false"/>
          <w:sz w:val="21"/>
          <w:szCs w:val="21"/>
        </w:rPr>
        <w:t xml:space="preserve">행수가 약 74배(20,000→1,482,535) 늘었는데 학습시간은 약 229배(61초→13,993초) 늘어, 단순 비례(선형)보다 훨씬 가파르게 증가했다 — GradientBoosting이 트리를 순차적으로 학습하는 구조상, 표본이 커질수록 트리 1개당 분할 탐색 비용이 초선형적으로 늘어나기 때문으로 해석된다. 이는 향후 하이퍼파라미터 튜닝처럼 반복 실행이 필요한 작업은 표본(20,000행)으로 빠르게 수행하고, 최종 검증에서만 전체 데이터를 쓰는 전략이 실무적으로 합리적임을 시사하는 중요한 실측 근거다.</w:t>
      </w:r>
    </w:p>
    <w:p>
      <w:pPr>
        <w:pStyle w:val="Heading2"/>
        <w:spacing w:after="120" w:before="240"/>
      </w:pPr>
      <w:r>
        <w:t xml:space="preserve">4.5 코드 재사용 및 함수화</w:t>
      </w:r>
    </w:p>
    <w:p>
      <w:pPr>
        <w:spacing w:after="160" w:line="300"/>
      </w:pPr>
      <w:r>
        <w:rPr>
          <w:b w:val="false"/>
          <w:bCs w:val="false"/>
          <w:i w:val="false"/>
          <w:iCs w:val="false"/>
          <w:sz w:val="21"/>
          <w:szCs w:val="21"/>
        </w:rPr>
        <w:t xml:space="preserve">rmsle(y, y_pred)·evaluate_org_price(y_test, preds)·count_total_leaves(model) 세 함수는 표본 분석과 전체 데이터 재실행 양쪽에서 코드 변경 없이 그대로 재사용됐다 — 표본 추출 로직만 제거하면 나머지 파이프라인이 규모와 무관하게 동작하도록 처음부터 설계했기 때문이다. 이번 재실행에서 이 함수들에 대한 추가 수정이 전혀 필요하지 않았다는 사실 자체가, 초기 함수화 설계가 적절했음을 보여주는 근거다.</w:t>
      </w:r>
    </w:p>
    <w:p>
      <w:pPr>
        <w:pStyle w:val="Heading1"/>
        <w:spacing w:after="160" w:before="320"/>
      </w:pPr>
      <w:r>
        <w:t xml:space="preserve">5. 결과</w:t>
      </w:r>
    </w:p>
    <w:p>
      <w:pPr>
        <w:pStyle w:val="Heading2"/>
        <w:spacing w:after="120" w:before="240"/>
      </w:pPr>
      <w:r>
        <w:t xml:space="preserve">5.1 전체 데이터 재실행 결과 및 표본 대비 비교</w:t>
      </w:r>
    </w:p>
    <w:p>
      <w:pPr>
        <w:spacing w:after="160" w:line="300"/>
      </w:pPr>
      <w:r>
        <w:rPr>
          <w:b w:val="false"/>
          <w:bCs w:val="false"/>
          <w:i w:val="false"/>
          <w:iCs w:val="false"/>
          <w:sz w:val="21"/>
          <w:szCs w:val="21"/>
        </w:rPr>
        <w:t xml:space="preserve">이번 1차 분석에는 사전 정의된 정량적 목표치가 부여되지 않았다. 따라서 목표 대비 달성 여부 대신, 표본(20,000행) 대비 전체 데이터(1,482,535행) 성능이 얼마나 일치하는지를 중심으로 결과를 정리한다.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440"/>
        <w:gridCol w:w="2200"/>
      </w:tblGrid>
      <w:tr>
        <w:tc>
          <w:tcPr>
            <w:tcW w:type="dxa" w:w="2400"/>
            <w:shd w:fill="DCE6F1" w:color="auto" w:val="clear"/>
            <w:tcMar>
              <w:top w:type="dxa" w:w="60"/>
              <w:left w:type="dxa" w:w="100"/>
              <w:bottom w:type="dxa" w:w="60"/>
              <w:right w:type="dxa" w:w="100"/>
            </w:tcMar>
            <w:vAlign w:val="center"/>
          </w:tcPr>
          <w:p>
            <w:pPr>
              <w:jc w:val="center"/>
            </w:pPr>
            <w:r>
              <w:rPr>
                <w:b/>
                <w:bCs/>
                <w:sz w:val="19"/>
                <w:szCs w:val="19"/>
              </w:rPr>
              <w:t xml:space="preserve">지표</w:t>
            </w:r>
          </w:p>
        </w:tc>
        <w:tc>
          <w:tcPr>
            <w:tcW w:type="dxa" w:w="2320"/>
            <w:shd w:fill="DCE6F1" w:color="auto" w:val="clear"/>
            <w:tcMar>
              <w:top w:type="dxa" w:w="60"/>
              <w:left w:type="dxa" w:w="100"/>
              <w:bottom w:type="dxa" w:w="60"/>
              <w:right w:type="dxa" w:w="100"/>
            </w:tcMar>
            <w:vAlign w:val="center"/>
          </w:tcPr>
          <w:p>
            <w:pPr>
              <w:jc w:val="center"/>
            </w:pPr>
            <w:r>
              <w:rPr>
                <w:b/>
                <w:bCs/>
                <w:sz w:val="19"/>
                <w:szCs w:val="19"/>
              </w:rPr>
              <w:t xml:space="preserve">20,000행 표본</w:t>
            </w:r>
          </w:p>
        </w:tc>
        <w:tc>
          <w:tcPr>
            <w:tcW w:type="dxa" w:w="2440"/>
            <w:shd w:fill="DCE6F1" w:color="auto" w:val="clear"/>
            <w:tcMar>
              <w:top w:type="dxa" w:w="60"/>
              <w:left w:type="dxa" w:w="100"/>
              <w:bottom w:type="dxa" w:w="60"/>
              <w:right w:type="dxa" w:w="100"/>
            </w:tcMar>
            <w:vAlign w:val="center"/>
          </w:tcPr>
          <w:p>
            <w:pPr>
              <w:jc w:val="center"/>
            </w:pPr>
            <w:r>
              <w:rPr>
                <w:b/>
                <w:bCs/>
                <w:sz w:val="19"/>
                <w:szCs w:val="19"/>
              </w:rPr>
              <w:t xml:space="preserve">전체 1,482,535행</w:t>
            </w:r>
          </w:p>
        </w:tc>
        <w:tc>
          <w:tcPr>
            <w:tcW w:type="dxa" w:w="2200"/>
            <w:shd w:fill="DCE6F1" w:color="auto" w:val="clear"/>
            <w:tcMar>
              <w:top w:type="dxa" w:w="60"/>
              <w:left w:type="dxa" w:w="100"/>
              <w:bottom w:type="dxa" w:w="60"/>
              <w:right w:type="dxa" w:w="100"/>
            </w:tcMar>
            <w:vAlign w:val="center"/>
          </w:tcPr>
          <w:p>
            <w:pPr>
              <w:jc w:val="center"/>
            </w:pPr>
            <w:r>
              <w:rPr>
                <w:b/>
                <w:bCs/>
                <w:sz w:val="19"/>
                <w:szCs w:val="19"/>
              </w:rPr>
              <w:t xml:space="preserve">차이</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RMSLE (회귀)</w:t>
            </w:r>
          </w:p>
        </w:tc>
        <w:tc>
          <w:tcPr>
            <w:tcW w:type="dxa" w:w="2320"/>
            <w:tcMar>
              <w:top w:type="dxa" w:w="60"/>
              <w:left w:type="dxa" w:w="100"/>
              <w:bottom w:type="dxa" w:w="60"/>
              <w:right w:type="dxa" w:w="100"/>
            </w:tcMar>
            <w:vAlign w:val="center"/>
          </w:tcPr>
          <w:p>
            <w:pPr>
              <w:jc w:val="left"/>
            </w:pPr>
            <w:r>
              <w:rPr>
                <w:b w:val="false"/>
                <w:bCs w:val="false"/>
                <w:sz w:val="19"/>
                <w:szCs w:val="19"/>
              </w:rPr>
              <w:t xml:space="preserve">0.6558</w:t>
            </w:r>
          </w:p>
        </w:tc>
        <w:tc>
          <w:tcPr>
            <w:tcW w:type="dxa" w:w="2440"/>
            <w:tcMar>
              <w:top w:type="dxa" w:w="60"/>
              <w:left w:type="dxa" w:w="100"/>
              <w:bottom w:type="dxa" w:w="60"/>
              <w:right w:type="dxa" w:w="100"/>
            </w:tcMar>
            <w:vAlign w:val="center"/>
          </w:tcPr>
          <w:p>
            <w:pPr>
              <w:jc w:val="left"/>
            </w:pPr>
            <w:r>
              <w:rPr>
                <w:b w:val="false"/>
                <w:bCs w:val="false"/>
                <w:sz w:val="19"/>
                <w:szCs w:val="19"/>
              </w:rPr>
              <w:t xml:space="preserve">0.6535</w:t>
            </w:r>
          </w:p>
        </w:tc>
        <w:tc>
          <w:tcPr>
            <w:tcW w:type="dxa" w:w="2200"/>
            <w:tcMar>
              <w:top w:type="dxa" w:w="60"/>
              <w:left w:type="dxa" w:w="100"/>
              <w:bottom w:type="dxa" w:w="60"/>
              <w:right w:type="dxa" w:w="100"/>
            </w:tcMar>
            <w:vAlign w:val="center"/>
          </w:tcPr>
          <w:p>
            <w:pPr>
              <w:jc w:val="left"/>
            </w:pPr>
            <w:r>
              <w:rPr>
                <w:b w:val="false"/>
                <w:bCs w:val="false"/>
                <w:sz w:val="19"/>
                <w:szCs w:val="19"/>
              </w:rPr>
              <w:t xml:space="preserve">-0.0023</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R² (회귀)</w:t>
            </w:r>
          </w:p>
        </w:tc>
        <w:tc>
          <w:tcPr>
            <w:tcW w:type="dxa" w:w="2320"/>
            <w:tcMar>
              <w:top w:type="dxa" w:w="60"/>
              <w:left w:type="dxa" w:w="100"/>
              <w:bottom w:type="dxa" w:w="60"/>
              <w:right w:type="dxa" w:w="100"/>
            </w:tcMar>
            <w:vAlign w:val="center"/>
          </w:tcPr>
          <w:p>
            <w:pPr>
              <w:jc w:val="left"/>
            </w:pPr>
            <w:r>
              <w:rPr>
                <w:b w:val="false"/>
                <w:bCs w:val="false"/>
                <w:sz w:val="19"/>
                <w:szCs w:val="19"/>
              </w:rPr>
              <w:t xml:space="preserve">0.1055</w:t>
            </w:r>
          </w:p>
        </w:tc>
        <w:tc>
          <w:tcPr>
            <w:tcW w:type="dxa" w:w="2440"/>
            <w:tcMar>
              <w:top w:type="dxa" w:w="60"/>
              <w:left w:type="dxa" w:w="100"/>
              <w:bottom w:type="dxa" w:w="60"/>
              <w:right w:type="dxa" w:w="100"/>
            </w:tcMar>
            <w:vAlign w:val="center"/>
          </w:tcPr>
          <w:p>
            <w:pPr>
              <w:jc w:val="left"/>
            </w:pPr>
            <w:r>
              <w:rPr>
                <w:b w:val="false"/>
                <w:bCs w:val="false"/>
                <w:sz w:val="19"/>
                <w:szCs w:val="19"/>
              </w:rPr>
              <w:t xml:space="preserve">0.0906</w:t>
            </w:r>
          </w:p>
        </w:tc>
        <w:tc>
          <w:tcPr>
            <w:tcW w:type="dxa" w:w="2200"/>
            <w:tcMar>
              <w:top w:type="dxa" w:w="60"/>
              <w:left w:type="dxa" w:w="100"/>
              <w:bottom w:type="dxa" w:w="60"/>
              <w:right w:type="dxa" w:w="100"/>
            </w:tcMar>
            <w:vAlign w:val="center"/>
          </w:tcPr>
          <w:p>
            <w:pPr>
              <w:jc w:val="left"/>
            </w:pPr>
            <w:r>
              <w:rPr>
                <w:b w:val="false"/>
                <w:bCs w:val="false"/>
                <w:sz w:val="19"/>
                <w:szCs w:val="19"/>
              </w:rPr>
              <w:t xml:space="preserve">-0.0149</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Accuracy (분류)</w:t>
            </w:r>
          </w:p>
        </w:tc>
        <w:tc>
          <w:tcPr>
            <w:tcW w:type="dxa" w:w="2320"/>
            <w:tcMar>
              <w:top w:type="dxa" w:w="60"/>
              <w:left w:type="dxa" w:w="100"/>
              <w:bottom w:type="dxa" w:w="60"/>
              <w:right w:type="dxa" w:w="100"/>
            </w:tcMar>
            <w:vAlign w:val="center"/>
          </w:tcPr>
          <w:p>
            <w:pPr>
              <w:jc w:val="left"/>
            </w:pPr>
            <w:r>
              <w:rPr>
                <w:b w:val="false"/>
                <w:bCs w:val="false"/>
                <w:sz w:val="19"/>
                <w:szCs w:val="19"/>
              </w:rPr>
              <w:t xml:space="preserve">0.6723</w:t>
            </w:r>
          </w:p>
        </w:tc>
        <w:tc>
          <w:tcPr>
            <w:tcW w:type="dxa" w:w="2440"/>
            <w:tcMar>
              <w:top w:type="dxa" w:w="60"/>
              <w:left w:type="dxa" w:w="100"/>
              <w:bottom w:type="dxa" w:w="60"/>
              <w:right w:type="dxa" w:w="100"/>
            </w:tcMar>
            <w:vAlign w:val="center"/>
          </w:tcPr>
          <w:p>
            <w:pPr>
              <w:jc w:val="left"/>
            </w:pPr>
            <w:r>
              <w:rPr>
                <w:b w:val="false"/>
                <w:bCs w:val="false"/>
                <w:sz w:val="19"/>
                <w:szCs w:val="19"/>
              </w:rPr>
              <w:t xml:space="preserve">0.6707</w:t>
            </w:r>
          </w:p>
        </w:tc>
        <w:tc>
          <w:tcPr>
            <w:tcW w:type="dxa" w:w="2200"/>
            <w:tcMar>
              <w:top w:type="dxa" w:w="60"/>
              <w:left w:type="dxa" w:w="100"/>
              <w:bottom w:type="dxa" w:w="60"/>
              <w:right w:type="dxa" w:w="100"/>
            </w:tcMar>
            <w:vAlign w:val="center"/>
          </w:tcPr>
          <w:p>
            <w:pPr>
              <w:jc w:val="left"/>
            </w:pPr>
            <w:r>
              <w:rPr>
                <w:b w:val="false"/>
                <w:bCs w:val="false"/>
                <w:sz w:val="19"/>
                <w:szCs w:val="19"/>
              </w:rPr>
              <w:t xml:space="preserve">-0.0016</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ROC-AUC (분류)</w:t>
            </w:r>
          </w:p>
        </w:tc>
        <w:tc>
          <w:tcPr>
            <w:tcW w:type="dxa" w:w="2320"/>
            <w:tcMar>
              <w:top w:type="dxa" w:w="60"/>
              <w:left w:type="dxa" w:w="100"/>
              <w:bottom w:type="dxa" w:w="60"/>
              <w:right w:type="dxa" w:w="100"/>
            </w:tcMar>
            <w:vAlign w:val="center"/>
          </w:tcPr>
          <w:p>
            <w:pPr>
              <w:jc w:val="left"/>
            </w:pPr>
            <w:r>
              <w:rPr>
                <w:b w:val="false"/>
                <w:bCs w:val="false"/>
                <w:sz w:val="19"/>
                <w:szCs w:val="19"/>
              </w:rPr>
              <w:t xml:space="preserve">0.7135</w:t>
            </w:r>
          </w:p>
        </w:tc>
        <w:tc>
          <w:tcPr>
            <w:tcW w:type="dxa" w:w="2440"/>
            <w:tcMar>
              <w:top w:type="dxa" w:w="60"/>
              <w:left w:type="dxa" w:w="100"/>
              <w:bottom w:type="dxa" w:w="60"/>
              <w:right w:type="dxa" w:w="100"/>
            </w:tcMar>
            <w:vAlign w:val="center"/>
          </w:tcPr>
          <w:p>
            <w:pPr>
              <w:jc w:val="left"/>
            </w:pPr>
            <w:r>
              <w:rPr>
                <w:b w:val="false"/>
                <w:bCs w:val="false"/>
                <w:sz w:val="19"/>
                <w:szCs w:val="19"/>
              </w:rPr>
              <w:t xml:space="preserve">0.7123</w:t>
            </w:r>
          </w:p>
        </w:tc>
        <w:tc>
          <w:tcPr>
            <w:tcW w:type="dxa" w:w="2200"/>
            <w:tcMar>
              <w:top w:type="dxa" w:w="60"/>
              <w:left w:type="dxa" w:w="100"/>
              <w:bottom w:type="dxa" w:w="60"/>
              <w:right w:type="dxa" w:w="100"/>
            </w:tcMar>
            <w:vAlign w:val="center"/>
          </w:tcPr>
          <w:p>
            <w:pPr>
              <w:jc w:val="left"/>
            </w:pPr>
            <w:r>
              <w:rPr>
                <w:b w:val="false"/>
                <w:bCs w:val="false"/>
                <w:sz w:val="19"/>
                <w:szCs w:val="19"/>
              </w:rPr>
              <w:t xml:space="preserve">-0.0012</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Recall macro (분류)</w:t>
            </w:r>
          </w:p>
        </w:tc>
        <w:tc>
          <w:tcPr>
            <w:tcW w:type="dxa" w:w="2320"/>
            <w:tcMar>
              <w:top w:type="dxa" w:w="60"/>
              <w:left w:type="dxa" w:w="100"/>
              <w:bottom w:type="dxa" w:w="60"/>
              <w:right w:type="dxa" w:w="100"/>
            </w:tcMar>
            <w:vAlign w:val="center"/>
          </w:tcPr>
          <w:p>
            <w:pPr>
              <w:jc w:val="left"/>
            </w:pPr>
            <w:r>
              <w:rPr>
                <w:b w:val="false"/>
                <w:bCs w:val="false"/>
                <w:sz w:val="19"/>
                <w:szCs w:val="19"/>
              </w:rPr>
              <w:t xml:space="preserve">0.6535</w:t>
            </w:r>
          </w:p>
        </w:tc>
        <w:tc>
          <w:tcPr>
            <w:tcW w:type="dxa" w:w="2440"/>
            <w:tcMar>
              <w:top w:type="dxa" w:w="60"/>
              <w:left w:type="dxa" w:w="100"/>
              <w:bottom w:type="dxa" w:w="60"/>
              <w:right w:type="dxa" w:w="100"/>
            </w:tcMar>
            <w:vAlign w:val="center"/>
          </w:tcPr>
          <w:p>
            <w:pPr>
              <w:jc w:val="left"/>
            </w:pPr>
            <w:r>
              <w:rPr>
                <w:b w:val="false"/>
                <w:bCs w:val="false"/>
                <w:sz w:val="19"/>
                <w:szCs w:val="19"/>
              </w:rPr>
              <w:t xml:space="preserve">0.6533</w:t>
            </w:r>
          </w:p>
        </w:tc>
        <w:tc>
          <w:tcPr>
            <w:tcW w:type="dxa" w:w="2200"/>
            <w:tcMar>
              <w:top w:type="dxa" w:w="60"/>
              <w:left w:type="dxa" w:w="100"/>
              <w:bottom w:type="dxa" w:w="60"/>
              <w:right w:type="dxa" w:w="100"/>
            </w:tcMar>
            <w:vAlign w:val="center"/>
          </w:tcPr>
          <w:p>
            <w:pPr>
              <w:jc w:val="left"/>
            </w:pPr>
            <w:r>
              <w:rPr>
                <w:b w:val="false"/>
                <w:bCs w:val="false"/>
                <w:sz w:val="19"/>
                <w:szCs w:val="19"/>
              </w:rPr>
              <w:t xml:space="preserve">-0.0002</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F1 macro (분류)</w:t>
            </w:r>
          </w:p>
        </w:tc>
        <w:tc>
          <w:tcPr>
            <w:tcW w:type="dxa" w:w="2320"/>
            <w:tcMar>
              <w:top w:type="dxa" w:w="60"/>
              <w:left w:type="dxa" w:w="100"/>
              <w:bottom w:type="dxa" w:w="60"/>
              <w:right w:type="dxa" w:w="100"/>
            </w:tcMar>
            <w:vAlign w:val="center"/>
          </w:tcPr>
          <w:p>
            <w:pPr>
              <w:jc w:val="left"/>
            </w:pPr>
            <w:r>
              <w:rPr>
                <w:b w:val="false"/>
                <w:bCs w:val="false"/>
                <w:sz w:val="19"/>
                <w:szCs w:val="19"/>
              </w:rPr>
              <w:t xml:space="preserve">0.6524</w:t>
            </w:r>
          </w:p>
        </w:tc>
        <w:tc>
          <w:tcPr>
            <w:tcW w:type="dxa" w:w="2440"/>
            <w:tcMar>
              <w:top w:type="dxa" w:w="60"/>
              <w:left w:type="dxa" w:w="100"/>
              <w:bottom w:type="dxa" w:w="60"/>
              <w:right w:type="dxa" w:w="100"/>
            </w:tcMar>
            <w:vAlign w:val="center"/>
          </w:tcPr>
          <w:p>
            <w:pPr>
              <w:jc w:val="left"/>
            </w:pPr>
            <w:r>
              <w:rPr>
                <w:b w:val="false"/>
                <w:bCs w:val="false"/>
                <w:sz w:val="19"/>
                <w:szCs w:val="19"/>
              </w:rPr>
              <w:t xml:space="preserve">0.6517</w:t>
            </w:r>
          </w:p>
        </w:tc>
        <w:tc>
          <w:tcPr>
            <w:tcW w:type="dxa" w:w="2200"/>
            <w:tcMar>
              <w:top w:type="dxa" w:w="60"/>
              <w:left w:type="dxa" w:w="100"/>
              <w:bottom w:type="dxa" w:w="60"/>
              <w:right w:type="dxa" w:w="100"/>
            </w:tcMar>
            <w:vAlign w:val="center"/>
          </w:tcPr>
          <w:p>
            <w:pPr>
              <w:jc w:val="left"/>
            </w:pPr>
            <w:r>
              <w:rPr>
                <w:b w:val="false"/>
                <w:bCs w:val="false"/>
                <w:sz w:val="19"/>
                <w:szCs w:val="19"/>
              </w:rPr>
              <w:t xml:space="preserve">-0.0007</w:t>
            </w:r>
          </w:p>
        </w:tc>
      </w:tr>
    </w:tbl>
    <w:p>
      <w:pPr>
        <w:spacing w:after="160" w:line="300"/>
      </w:pPr>
      <w:r>
        <w:rPr>
          <w:b w:val="false"/>
          <w:bCs w:val="false"/>
          <w:i w:val="false"/>
          <w:iCs w:val="false"/>
          <w:sz w:val="21"/>
          <w:szCs w:val="21"/>
        </w:rPr>
        <w:t xml:space="preserve"/>
      </w:r>
    </w:p>
    <w:p>
      <w:pPr>
        <w:spacing w:after="60" w:before="120"/>
        <w:jc w:val="center"/>
      </w:pPr>
      <w:r>
        <w:drawing>
          <wp:inline distT="0" distB="0" distL="0" distR="0">
            <wp:extent cx="59436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743200"/>
                    </a:xfrm>
                    <a:prstGeom prst="rect">
                      <a:avLst/>
                    </a:prstGeom>
                  </pic:spPr>
                </pic:pic>
              </a:graphicData>
            </a:graphic>
          </wp:inline>
        </w:drawing>
      </w:r>
    </w:p>
    <w:p>
      <w:pPr>
        <w:spacing w:after="300"/>
        <w:jc w:val="center"/>
      </w:pPr>
      <w:r>
        <w:rPr>
          <w:i/>
          <w:iCs/>
          <w:sz w:val="19"/>
          <w:szCs w:val="19"/>
        </w:rPr>
        <w:t xml:space="preserve">그림 5-1. 표본(20,000행) vs 전체 데이터(1,482,535행) 성능 비교 — 실측치</w:t>
      </w:r>
    </w:p>
    <w:p>
      <w:pPr>
        <w:spacing w:after="160" w:line="300"/>
      </w:pPr>
      <w:r>
        <w:rPr>
          <w:b w:val="false"/>
          <w:bCs w:val="false"/>
          <w:i w:val="false"/>
          <w:iCs w:val="false"/>
          <w:sz w:val="21"/>
          <w:szCs w:val="21"/>
        </w:rPr>
        <w:t xml:space="preserve">6개 지표 모두 표본과 전체 데이터 사이의 차이가 0.015 이내로 매우 작다. 이는 두 가지를 동시에 뜻한다 — 첫째, 1차 분석에서 사용한 20,000행 무작위 표본(random_state=156)이 전체 데이터의 특성을 왜곡 없이 잘 대표했다는 것이고, 둘째, 그렇기 때문에 앞으로의 반복 실험(하이퍼파라미터 탐색 등)에서는 3.9시간이 걸리는 전체 데이터 대신 61초짜리 표본으로 빠르게 탐색한 뒤, 최종 확정 모델만 전체 데이터로 재검증하는 전략이 타당하다는 실증적 근거이기도 하다.</w:t>
      </w:r>
    </w:p>
    <w:p>
      <w:pPr>
        <w:spacing w:after="160" w:line="300"/>
      </w:pPr>
      <w:r>
        <w:rPr>
          <w:b w:val="false"/>
          <w:bCs w:val="false"/>
          <w:i w:val="false"/>
          <w:iCs w:val="false"/>
          <w:sz w:val="21"/>
          <w:szCs w:val="21"/>
        </w:rPr>
        <w:t xml:space="preserve">AIC/BIC(§4.3)는 n_estimators=100 단일 조건에서만 전체 데이터로 재계산됐다(AIC=-250,652.00, BIC=-242,161.54, BIC≥AIC 관계 유지). n_estimators별 비교(20/50/100/200)는 §4.3에 명시한 대로 계산 시간 문제로 아직 완료되지 않아, 이번 결과에서는 "현재 설정이 통계적으로 과잉복잡한지"에 대한 결론을 내리지 않는다.</w:t>
      </w:r>
    </w:p>
    <w:p>
      <w:pPr>
        <w:spacing w:after="160" w:line="300"/>
      </w:pPr>
      <w:r>
        <w:rPr>
          <w:b w:val="false"/>
          <w:bCs w:val="false"/>
          <w:i w:val="false"/>
          <w:iCs w:val="false"/>
          <w:sz w:val="21"/>
          <w:szCs w:val="21"/>
        </w:rPr>
        <w:t xml:space="preserve">클래스별 성능 격차(판매자부담 recall 0.49)도 표본·전체 데이터에서 동일하게 재현되어, 이 문제가 표본 특유의 우연이 아니라 데이터 자체의 특성(§3.4)임이 재확인됐다.</w:t>
      </w:r>
    </w:p>
    <w:p>
      <w:pPr>
        <w:pStyle w:val="Heading2"/>
        <w:spacing w:after="120" w:before="240"/>
      </w:pPr>
      <w:r>
        <w:t xml:space="preserve">5.2 후속 검토 항목</w:t>
      </w:r>
    </w:p>
    <w:p>
      <w:pPr>
        <w:pStyle w:val="ListParagraph"/>
        <w:numPr>
          <w:ilvl w:val="0"/>
          <w:numId w:val="2"/>
        </w:numPr>
        <w:spacing w:after="100" w:line="280"/>
      </w:pPr>
      <w:r>
        <w:rPr>
          <w:sz w:val="21"/>
          <w:szCs w:val="21"/>
        </w:rPr>
        <w:t xml:space="preserve">n_estimators 20/50/100/200 비교 실험(Part E-3) 및 그 내부테스트(Part F) 완료 — 현재 계산 시간 문제로 미완료 상태이며, 다음 업데이트에서 반영 필요</w:t>
      </w:r>
    </w:p>
    <w:p>
      <w:pPr>
        <w:pStyle w:val="ListParagraph"/>
        <w:numPr>
          <w:ilvl w:val="0"/>
          <w:numId w:val="2"/>
        </w:numPr>
        <w:spacing w:after="100" w:line="280"/>
      </w:pPr>
      <w:r>
        <w:rPr>
          <w:sz w:val="21"/>
          <w:szCs w:val="21"/>
        </w:rPr>
        <w:t xml:space="preserve">전체 데이터 기준 학습시간(약 3.9시간)이 실무적으로 부담스러운 수준이므로, HistGradientBoostingRegressor/Classifier(히스토그램 기반, 대용량 처리에 최적화)로 교체 시 시간 단축 폭 검증</w:t>
      </w:r>
    </w:p>
    <w:p>
      <w:pPr>
        <w:pStyle w:val="ListParagraph"/>
        <w:numPr>
          <w:ilvl w:val="0"/>
          <w:numId w:val="2"/>
        </w:numPr>
        <w:spacing w:after="100" w:line="280"/>
      </w:pPr>
      <w:r>
        <w:rPr>
          <w:sz w:val="21"/>
          <w:szCs w:val="21"/>
        </w:rPr>
        <w:t xml:space="preserve">GradientBoostingClassifier에 샘플 가중치 등을 적용해 판매자부담(1) 클래스의 낮은 recall(0.49) 개선 여부 확인 — 표본·전체 데이터 모두에서 동일하게 관찰된 문제</w:t>
      </w:r>
    </w:p>
    <w:p>
      <w:pPr>
        <w:pStyle w:val="ListParagraph"/>
        <w:numPr>
          <w:ilvl w:val="0"/>
          <w:numId w:val="2"/>
        </w:numPr>
        <w:spacing w:after="100" w:line="280"/>
      </w:pPr>
      <w:r>
        <w:rPr>
          <w:sz w:val="21"/>
          <w:szCs w:val="21"/>
        </w:rPr>
        <w:t xml:space="preserve">Hyperopt/Optuna 기반 하이퍼파라미터 탐색 — §4.4의 실측 근거대로 20,000행 표본에서 우선 수행 후 전체 데이터로 최종 검증하는 2단계 전략 권장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bf56af4bb9fd5199a557d68755c3270148314b4.png"/><Relationship Id="rId8" Type="http://schemas.openxmlformats.org/officeDocument/2006/relationships/image" Target="media/1963c4719884b47c1b7e7de8dd57c41e43e62b37.png"/><Relationship Id="rId9" Type="http://schemas.openxmlformats.org/officeDocument/2006/relationships/image" Target="media/39b64dd257d3130e7125c0ae7e7f6a3375079fa2.png"/><Relationship Id="rId10" Type="http://schemas.openxmlformats.org/officeDocument/2006/relationships/image" Target="media/911101d03c72eb17186c52ba7fd8d3d1ca56a3bc.png"/><Relationship Id="rId11" Type="http://schemas.openxmlformats.org/officeDocument/2006/relationships/image" Target="media/2178f0bb6b897fad88e2701ca942c298472d61b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2026-08-27T00:48:40.903Z</dcterms:created>
  <dcterms:modified xsi:type="dcterms:W3CDTF">2026-08-27T00:48:40.915Z</dcterms:modified>
</cp:coreProperties>
</file>

<file path=docProps/custom.xml><?xml version="1.0" encoding="utf-8"?>
<Properties xmlns="http://schemas.openxmlformats.org/officeDocument/2006/custom-properties" xmlns:vt="http://schemas.openxmlformats.org/officeDocument/2006/docPropsVTypes"/>
</file>