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you are in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a complex operation, and because of it’s complexity, the outcomes aren’t the same for every hospital and every surgery,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going to focus on two areas:</w:t>
      </w:r>
    </w:p>
    <w:p>
      <w:pPr>
        <w:pStyle w:val="BodyText"/>
      </w:pPr>
      <w:r>
        <w:t xml:space="preserve">The first is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Another important outcome is the risk of death in the first 90 days after surgery</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w:t>
      </w:r>
    </w:p>
    <w:p>
      <w:pPr>
        <w:pStyle w:val="BodyText"/>
      </w:pPr>
      <w:r>
        <w:t xml:space="preserve">… and for Experienced surgeons (16)</w:t>
      </w:r>
    </w:p>
    <w:p>
      <w:pPr>
        <w:pStyle w:val="BodyText"/>
      </w:pPr>
      <w:r>
        <w:t xml:space="preserve">The question is How many cases is enough? or How many operations does a hospital or surgeon need to do each year in order to have sufficient experience.</w:t>
      </w:r>
    </w:p>
    <w:p>
      <w:pPr>
        <w:pStyle w:val="BodyText"/>
      </w:pPr>
      <w:r>
        <w:t xml:space="preserve">The Leapfrog Group has addressed this very question. Leapfrog group is a non-profit medical watchdog group which has promoted transparency in health care outcomes. (17)</w:t>
      </w:r>
    </w:p>
    <w:p>
      <w:pPr>
        <w:pStyle w:val="BodyText"/>
      </w:pPr>
      <w:r>
        <w:t xml:space="preserve">They gathered a group of experts and reviewed the medical research to come up with some proposedd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and found that only 3% of hospitals in the U.S. met the guidelines for hospital volume and surgical volume</w:t>
      </w:r>
    </w:p>
    <w:p>
      <w:pPr>
        <w:pStyle w:val="BodyText"/>
      </w:pPr>
      <w:r>
        <w:t xml:space="preserve">Which means it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w:t>
      </w:r>
    </w:p>
    <w:p>
      <w:pPr>
        <w:pStyle w:val="BodyText"/>
      </w:pPr>
      <w:r>
        <w:t xml:space="preserve">…while also allowing the training of the next generation of surgeons.</w:t>
      </w:r>
    </w:p>
    <w:p>
      <w:pPr>
        <w:pStyle w:val="BodyText"/>
      </w:pPr>
      <w:r>
        <w:t xml:space="preserve">To my mind, mentoring is a safe way for lower-volume surgeons to gain experience (and become high-volume surgeons) while they are providing patients with the benefits of the experience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 (28)</w:t>
      </w:r>
    </w:p>
    <w:p>
      <w:pPr>
        <w:pStyle w:val="BodyText"/>
      </w:pPr>
      <w:r>
        <w:t xml:space="preserve">And they found two-fold variation in mortality outcomes</w:t>
      </w:r>
    </w:p>
    <w:p>
      <w:pPr>
        <w:pStyle w:val="BodyText"/>
      </w:pPr>
      <w:r>
        <w:t xml:space="preserve">…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Something else you will want to ask about is what your surgeons estimates</w:t>
      </w:r>
      <w:r>
        <w:t xml:space="preserve"> </w:t>
      </w:r>
      <w:r>
        <w:rPr>
          <w:b/>
          <w:bCs/>
        </w:rPr>
        <w:t xml:space="preserve">your</w:t>
      </w:r>
      <w:r>
        <w:t xml:space="preserve"> </w:t>
      </w:r>
      <w:r>
        <w:t xml:space="preserve">risk of mortality, meaning death in the first 90 days after surgery.</w:t>
      </w:r>
    </w:p>
    <w:p>
      <w:pPr>
        <w:pStyle w:val="BodyText"/>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mortality after surgery depends upon three different factors.</w:t>
      </w:r>
    </w:p>
    <w:p>
      <w:pPr>
        <w:pStyle w:val="BodyText"/>
      </w:pPr>
      <w:r>
        <w:t xml:space="preserve">The first is the experience and skill of the surgeon</w:t>
      </w:r>
    </w:p>
    <w:p>
      <w:pPr>
        <w:pStyle w:val="BodyText"/>
      </w:pPr>
      <w:r>
        <w:t xml:space="preserve">The second is the hospital’s ability to care for patients after surgery</w:t>
      </w:r>
    </w:p>
    <w:p>
      <w:pPr>
        <w:pStyle w:val="BodyText"/>
      </w:pPr>
      <w:r>
        <w:t xml:space="preserve">Caring for a patient after esophagectomy requires a large team of people in addition to the surgeon.</w:t>
      </w:r>
    </w:p>
    <w:p>
      <w:pPr>
        <w:pStyle w:val="BodyText"/>
      </w:pPr>
      <w:r>
        <w:t xml:space="preserve">Everyone from the nurses</w:t>
      </w:r>
    </w:p>
    <w:p>
      <w:pPr>
        <w:pStyle w:val="Compact"/>
        <w:numPr>
          <w:ilvl w:val="0"/>
          <w:numId w:val="1003"/>
        </w:numPr>
      </w:pPr>
      <w:r>
        <w:t xml:space="preserve">to the physicians in the intensive care unit t</w:t>
      </w:r>
    </w:p>
    <w:p>
      <w:pPr>
        <w:pStyle w:val="Compact"/>
        <w:numPr>
          <w:ilvl w:val="0"/>
          <w:numId w:val="1003"/>
        </w:numPr>
      </w:pPr>
      <w:r>
        <w:t xml:space="preserve">to the dietitians</w:t>
      </w:r>
    </w:p>
    <w:p>
      <w:pPr>
        <w:pStyle w:val="Compact"/>
        <w:numPr>
          <w:ilvl w:val="0"/>
          <w:numId w:val="1003"/>
        </w:numPr>
      </w:pPr>
      <w:r>
        <w:t xml:space="preserve">and the other specialists in the hospital</w:t>
      </w:r>
    </w:p>
    <w:p>
      <w:pPr>
        <w:pStyle w:val="Compact"/>
        <w:numPr>
          <w:ilvl w:val="0"/>
          <w:numId w:val="1003"/>
        </w:numPr>
      </w:pPr>
      <w:r>
        <w:t xml:space="preserve">such as radiologists</w:t>
      </w:r>
    </w:p>
    <w:p>
      <w:pPr>
        <w:pStyle w:val="Compact"/>
        <w:numPr>
          <w:ilvl w:val="0"/>
          <w:numId w:val="1003"/>
        </w:numPr>
      </w:pPr>
      <w:r>
        <w:t xml:space="preserve">and gastroenterologists.</w:t>
      </w:r>
    </w:p>
    <w:p>
      <w:pPr>
        <w:pStyle w:val="FirstParagraph"/>
      </w:pPr>
      <w:r>
        <w:t xml:space="preserve">(pause)</w:t>
      </w:r>
    </w:p>
    <w:p>
      <w:pPr>
        <w:pStyle w:val="BodyText"/>
      </w:pPr>
      <w:r>
        <w:t xml:space="preserve">Risk of mortality also depends heavily upon the patient.</w:t>
      </w:r>
    </w:p>
    <w:p>
      <w:pPr>
        <w:pStyle w:val="BodyText"/>
      </w:pPr>
      <w:r>
        <w:t xml:space="preserve">We know that younger patients encounter fewer problems with surgery than do older patients.</w:t>
      </w:r>
    </w:p>
    <w:p>
      <w:pPr>
        <w:pStyle w:val="BodyText"/>
      </w:pPr>
      <w:r>
        <w:t xml:space="preserve">We know patients with major medical problems are more likely to have more problems tolerating surgery</w:t>
      </w:r>
    </w:p>
    <w:p>
      <w:pPr>
        <w:pStyle w:val="BodyText"/>
      </w:pPr>
      <w:r>
        <w:t xml:space="preserve">And we know that patients who are fit and active have encounter fewer problems.</w:t>
      </w:r>
    </w:p>
    <w:p>
      <w:pPr>
        <w:pStyle w:val="BodyText"/>
      </w:pPr>
      <w:r>
        <w:t xml:space="preserve">Because the risk of mortality depends upon a number of factors beside the surgeon and the hospital, by itself it is not an ideal way of choosing a surgical team.</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p>
      <w:pPr>
        <w:pStyle w:val="BodyText"/>
      </w:pPr>
      <w:r>
        <w:t xml:space="preserve">An important follow up question is to ask your surgeon to make an estimate of surgical mortality in</w:t>
      </w:r>
      <w:r>
        <w:t xml:space="preserve"> </w:t>
      </w:r>
      <w:r>
        <w:rPr>
          <w:i/>
          <w:iCs/>
        </w:rPr>
        <w:t xml:space="preserve">your</w:t>
      </w:r>
      <w:r>
        <w:t xml:space="preserve"> </w:t>
      </w:r>
      <w:r>
        <w:t xml:space="preserve">particular case.</w:t>
      </w:r>
    </w:p>
    <w:p>
      <w:pPr>
        <w:pStyle w:val="BodyText"/>
      </w:pPr>
      <w:r>
        <w:t xml:space="preserve">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p>
      <w:pPr>
        <w:pStyle w:val="BodyText"/>
      </w:pPr>
      <w:r>
        <w:t xml:space="preserve">So how can your surgeon give you a personalized risk estimate?</w:t>
      </w:r>
    </w:p>
    <w:p>
      <w:pPr>
        <w:pStyle w:val="BodyText"/>
      </w:pPr>
      <w:r>
        <w:t xml:space="preserve">There are several tools your surgeon can use: (39)</w:t>
      </w:r>
    </w:p>
    <w:p>
      <w:pPr>
        <w:pStyle w:val="BodyText"/>
      </w:pPr>
      <w:r>
        <w:t xml:space="preserve">A cardiology evaluation can help identify issues which would make surgery higher risk.</w:t>
      </w:r>
    </w:p>
    <w:p>
      <w:pPr>
        <w:pStyle w:val="BodyText"/>
      </w:pPr>
      <w:r>
        <w:t xml:space="preserve">You may be referred to a cardiologist for testing such as an echocardiogram or stress test</w:t>
      </w:r>
    </w:p>
    <w:p>
      <w:pPr>
        <w:pStyle w:val="BodyText"/>
      </w:pPr>
      <w:r>
        <w:t xml:space="preserve">Pulmonary function testing can also be helpful, particularly for patients who are heavy smokers or have emphysema</w:t>
      </w:r>
    </w:p>
    <w:p>
      <w:pPr>
        <w:pStyle w:val="BodyText"/>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p>
      <w:pPr>
        <w:pStyle w:val="BodyText"/>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p>
      <w:pPr>
        <w:pStyle w:val="BodyText"/>
      </w:pPr>
      <w:r>
        <w:t xml:space="preserve">What you are looking for is whether your surgeon has a good understanding of who is a good candidate for surgery vs who is a poor candidate for surgery.</w:t>
      </w:r>
    </w:p>
    <w:p>
      <w:pPr>
        <w:pStyle w:val="BodyText"/>
      </w:pPr>
      <w:r>
        <w:t xml:space="preserve">(pause)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specialists</w:t>
      </w:r>
    </w:p>
    <w:p>
      <w:pPr>
        <w:pStyle w:val="Compact"/>
        <w:numPr>
          <w:ilvl w:val="0"/>
          <w:numId w:val="1004"/>
        </w:numPr>
      </w:pPr>
      <w:r>
        <w:t xml:space="preserve">Endoscopy reports</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2026-02-14T14:32:55Z</dcterms:created>
  <dcterms:modified xsi:type="dcterms:W3CDTF">2026-02-14T14:32:55Z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