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9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9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09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09"/>
        </w:numPr>
      </w:pPr>
      <w:r>
        <w:t xml:space="preserve">Metastatic cancers are M1 and are treated primary by chemotherapy.</w:t>
      </w:r>
    </w:p>
    <w:bookmarkEnd w:id="33"/>
    <w:bookmarkStart w:id="34" w:name="locally-advanced-adenocarcinoma"/>
    <w:p>
      <w:pPr>
        <w:pStyle w:val="Heading2"/>
      </w:pPr>
      <w:r>
        <w:t xml:space="preserve">15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0"/>
        </w:numPr>
      </w:pPr>
      <w:r>
        <w:t xml:space="preserve">FLOT (more effective)</w:t>
      </w:r>
    </w:p>
    <w:p>
      <w:pPr>
        <w:pStyle w:val="Compact"/>
        <w:numPr>
          <w:ilvl w:val="0"/>
          <w:numId w:val="1011"/>
        </w:numPr>
      </w:pPr>
      <w:r>
        <w:t xml:space="preserve">FOLFOX (better tolerated)</w:t>
      </w:r>
    </w:p>
    <w:bookmarkEnd w:id="34"/>
    <w:bookmarkStart w:id="35" w:name="sandwich-chemotherapy-drugs"/>
    <w:p>
      <w:pPr>
        <w:pStyle w:val="Heading2"/>
      </w:pPr>
      <w:r>
        <w:t xml:space="preserve">16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2"/>
        </w:numPr>
      </w:pPr>
      <w:r>
        <w:t xml:space="preserve">5-FU</w:t>
      </w:r>
    </w:p>
    <w:p>
      <w:pPr>
        <w:pStyle w:val="Compact"/>
        <w:numPr>
          <w:ilvl w:val="0"/>
          <w:numId w:val="1012"/>
        </w:numPr>
      </w:pPr>
      <w:r>
        <w:t xml:space="preserve">Leucovorion</w:t>
      </w:r>
    </w:p>
    <w:p>
      <w:pPr>
        <w:pStyle w:val="Compact"/>
        <w:numPr>
          <w:ilvl w:val="0"/>
          <w:numId w:val="1012"/>
        </w:numPr>
      </w:pPr>
      <w:r>
        <w:t xml:space="preserve">Oxaliplatin</w:t>
      </w:r>
    </w:p>
    <w:p>
      <w:pPr>
        <w:pStyle w:val="Compact"/>
        <w:numPr>
          <w:ilvl w:val="0"/>
          <w:numId w:val="1012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3"/>
        </w:numPr>
      </w:pPr>
      <w:r>
        <w:t xml:space="preserve">5-FU</w:t>
      </w:r>
    </w:p>
    <w:p>
      <w:pPr>
        <w:pStyle w:val="Compact"/>
        <w:numPr>
          <w:ilvl w:val="0"/>
          <w:numId w:val="1013"/>
        </w:numPr>
      </w:pPr>
      <w:r>
        <w:t xml:space="preserve">Leucovorin</w:t>
      </w:r>
    </w:p>
    <w:p>
      <w:pPr>
        <w:pStyle w:val="Compact"/>
        <w:numPr>
          <w:ilvl w:val="0"/>
          <w:numId w:val="1013"/>
        </w:numPr>
      </w:pPr>
      <w:r>
        <w:t xml:space="preserve">Oxaliplatin</w:t>
      </w:r>
    </w:p>
    <w:bookmarkEnd w:id="35"/>
    <w:bookmarkStart w:id="36" w:name="flot-treatment-plan"/>
    <w:p>
      <w:pPr>
        <w:pStyle w:val="Heading2"/>
      </w:pPr>
      <w:r>
        <w:t xml:space="preserve">17 FLOT Treatment Plan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4"/>
        </w:numPr>
      </w:pPr>
      <w:r>
        <w:t xml:space="preserve">Surgery (4-6 weeks later)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bookmarkEnd w:id="36"/>
    <w:bookmarkStart w:id="37" w:name="durvalumab-immunotherapy"/>
    <w:p>
      <w:pPr>
        <w:pStyle w:val="Heading2"/>
      </w:pPr>
      <w:r>
        <w:t xml:space="preserve">18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7"/>
    <w:bookmarkStart w:id="38" w:name="matterhorn-trial"/>
    <w:p>
      <w:pPr>
        <w:pStyle w:val="Heading2"/>
      </w:pPr>
      <w:r>
        <w:t xml:space="preserve">19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8"/>
    <w:bookmarkStart w:id="39" w:name="flot-chemo-durvalumab"/>
    <w:p>
      <w:pPr>
        <w:pStyle w:val="Heading2"/>
      </w:pPr>
      <w:r>
        <w:t xml:space="preserve">20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Compact"/>
        <w:numPr>
          <w:ilvl w:val="0"/>
          <w:numId w:val="1015"/>
        </w:numPr>
      </w:pPr>
      <w:r>
        <w:t xml:space="preserve">Surgery (4-6 weeks later)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Surgery (4-6 weeks later)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Durvalumab monthly x10</w:t>
      </w:r>
    </w:p>
    <w:bookmarkEnd w:id="39"/>
    <w:bookmarkStart w:id="40" w:name="X8933909d5c7fd60dbdc66cf7bb0fb17ff9c132d"/>
    <w:p>
      <w:pPr>
        <w:pStyle w:val="Heading2"/>
      </w:pPr>
      <w:r>
        <w:t xml:space="preserve">21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17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17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7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0"/>
    <w:bookmarkStart w:id="41" w:name="chemotherapy-administration"/>
    <w:p>
      <w:pPr>
        <w:pStyle w:val="Heading2"/>
      </w:pPr>
      <w:r>
        <w:t xml:space="preserve">22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8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8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8"/>
        </w:numPr>
      </w:pPr>
      <w:r>
        <w:t xml:space="preserve">Central Venous port</w:t>
      </w:r>
    </w:p>
    <w:bookmarkEnd w:id="41"/>
    <w:bookmarkStart w:id="42" w:name="X24de4000c031f200c5dfe01452aa364022c5d0d"/>
    <w:p>
      <w:pPr>
        <w:pStyle w:val="Heading2"/>
      </w:pPr>
      <w:r>
        <w:t xml:space="preserve">23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9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9"/>
        </w:numPr>
      </w:pPr>
      <w:r>
        <w:t xml:space="preserve">Placed for each dose</w:t>
      </w:r>
    </w:p>
    <w:p>
      <w:pPr>
        <w:pStyle w:val="Compact"/>
        <w:numPr>
          <w:ilvl w:val="0"/>
          <w:numId w:val="1019"/>
        </w:numPr>
      </w:pPr>
      <w:r>
        <w:t xml:space="preserve">Removed that day</w:t>
      </w:r>
    </w:p>
    <w:p>
      <w:pPr>
        <w:pStyle w:val="Compact"/>
        <w:numPr>
          <w:ilvl w:val="0"/>
          <w:numId w:val="1019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2"/>
    <w:bookmarkStart w:id="43" w:name="central-venous-port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20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0"/>
        </w:numPr>
      </w:pPr>
      <w:r>
        <w:t xml:space="preserve">May shower in 24 hrs</w:t>
      </w:r>
    </w:p>
    <w:p>
      <w:pPr>
        <w:pStyle w:val="Compact"/>
        <w:numPr>
          <w:ilvl w:val="0"/>
          <w:numId w:val="1020"/>
        </w:numPr>
      </w:pPr>
      <w:r>
        <w:t xml:space="preserve">No special care at home</w:t>
      </w:r>
    </w:p>
    <w:p>
      <w:pPr>
        <w:pStyle w:val="Compact"/>
        <w:numPr>
          <w:ilvl w:val="0"/>
          <w:numId w:val="1020"/>
        </w:numPr>
      </w:pPr>
      <w:r>
        <w:t xml:space="preserve">OK for FLOT chemo</w:t>
      </w:r>
    </w:p>
    <w:p>
      <w:pPr>
        <w:pStyle w:val="Compact"/>
        <w:numPr>
          <w:ilvl w:val="0"/>
          <w:numId w:val="1020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3"/>
    <w:bookmarkStart w:id="44" w:name="central-venous-port-1"/>
    <w:p>
      <w:pPr>
        <w:pStyle w:val="Heading2"/>
      </w:pPr>
      <w:r>
        <w:t xml:space="preserve">25 Central Venous Port</w:t>
      </w:r>
    </w:p>
    <w:p>
      <w:pPr>
        <w:pStyle w:val="Compact"/>
        <w:numPr>
          <w:ilvl w:val="0"/>
          <w:numId w:val="1021"/>
        </w:numPr>
      </w:pPr>
      <w:r>
        <w:t xml:space="preserve">Implanted under skin</w:t>
      </w:r>
    </w:p>
    <w:p>
      <w:pPr>
        <w:pStyle w:val="Compact"/>
        <w:numPr>
          <w:ilvl w:val="0"/>
          <w:numId w:val="1021"/>
        </w:numPr>
      </w:pPr>
      <w:r>
        <w:t xml:space="preserve">Neck incision (1/4”)</w:t>
      </w:r>
    </w:p>
    <w:p>
      <w:pPr>
        <w:pStyle w:val="Compact"/>
        <w:numPr>
          <w:ilvl w:val="0"/>
          <w:numId w:val="1021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1"/>
        </w:numPr>
      </w:pPr>
      <w:r>
        <w:t xml:space="preserve">Sutures dissolve</w:t>
      </w:r>
    </w:p>
    <w:p>
      <w:pPr>
        <w:pStyle w:val="Compact"/>
        <w:numPr>
          <w:ilvl w:val="0"/>
          <w:numId w:val="1021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4"/>
    <w:bookmarkStart w:id="45" w:name="central-venous-port-2"/>
    <w:p>
      <w:pPr>
        <w:pStyle w:val="Heading2"/>
      </w:pPr>
      <w:r>
        <w:t xml:space="preserve">26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5"/>
    <w:bookmarkStart w:id="46" w:name="restaging"/>
    <w:p>
      <w:pPr>
        <w:pStyle w:val="Heading2"/>
      </w:pPr>
      <w:r>
        <w:t xml:space="preserve">27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2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2"/>
        </w:numPr>
      </w:pPr>
      <w:r>
        <w:t xml:space="preserve">Timing depends upon recovery from therapy</w:t>
      </w:r>
    </w:p>
    <w:bookmarkEnd w:id="46"/>
    <w:bookmarkStart w:id="47" w:name="primary-care-practitioner-pcp"/>
    <w:p>
      <w:pPr>
        <w:pStyle w:val="Heading2"/>
      </w:pPr>
      <w:r>
        <w:t xml:space="preserve">28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7"/>
    <w:bookmarkStart w:id="48" w:name="my-atrium-patient-portal"/>
    <w:p>
      <w:pPr>
        <w:pStyle w:val="Heading2"/>
      </w:pPr>
      <w:r>
        <w:t xml:space="preserve">29 My Atrium Patient Portal</w:t>
      </w:r>
    </w:p>
    <w:p>
      <w:pPr>
        <w:pStyle w:val="Compact"/>
        <w:numPr>
          <w:ilvl w:val="0"/>
          <w:numId w:val="1023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3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3"/>
        </w:numPr>
      </w:pPr>
      <w:r>
        <w:t xml:space="preserve">Sign up at my.atriumhealth.org</w:t>
      </w:r>
    </w:p>
    <w:bookmarkEnd w:id="48"/>
    <w:bookmarkStart w:id="49" w:name="exercise"/>
    <w:p>
      <w:pPr>
        <w:pStyle w:val="Heading2"/>
      </w:pPr>
      <w:r>
        <w:t xml:space="preserve">30 Exercise</w:t>
      </w:r>
    </w:p>
    <w:p>
      <w:pPr>
        <w:pStyle w:val="Compact"/>
        <w:numPr>
          <w:ilvl w:val="0"/>
          <w:numId w:val="1024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4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5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5"/>
        </w:numPr>
      </w:pPr>
      <w:r>
        <w:t xml:space="preserve">Start slowly and build up</w:t>
      </w:r>
    </w:p>
    <w:p>
      <w:pPr>
        <w:pStyle w:val="Compact"/>
        <w:numPr>
          <w:ilvl w:val="1"/>
          <w:numId w:val="1025"/>
        </w:numPr>
      </w:pPr>
      <w:r>
        <w:t xml:space="preserve">Every day counts! (Aim for daily activity)</w:t>
      </w:r>
    </w:p>
    <w:bookmarkEnd w:id="49"/>
    <w:bookmarkStart w:id="50" w:name="smoking-cessation"/>
    <w:p>
      <w:pPr>
        <w:pStyle w:val="Heading2"/>
      </w:pPr>
      <w:r>
        <w:t xml:space="preserve">31 Smoking Cessation</w:t>
      </w:r>
    </w:p>
    <w:p>
      <w:pPr>
        <w:pStyle w:val="Compact"/>
        <w:numPr>
          <w:ilvl w:val="0"/>
          <w:numId w:val="1026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7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6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8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8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8"/>
        </w:numPr>
      </w:pPr>
      <w:r>
        <w:t xml:space="preserve">Smoking Cessation Counseling (Metro Charlotte)</w:t>
      </w:r>
    </w:p>
    <w:bookmarkEnd w:id="50"/>
    <w:bookmarkStart w:id="51" w:name="protein-needs"/>
    <w:p>
      <w:pPr>
        <w:pStyle w:val="Heading2"/>
      </w:pPr>
      <w:r>
        <w:t xml:space="preserve">32 Protein Needs</w:t>
      </w:r>
    </w:p>
    <w:bookmarkEnd w:id="51"/>
    <w:bookmarkStart w:id="52" w:name="jejunostomy-tube"/>
    <w:p>
      <w:pPr>
        <w:pStyle w:val="Heading2"/>
      </w:pPr>
      <w:r>
        <w:t xml:space="preserve">33 Jejunostomy Tube</w:t>
      </w:r>
    </w:p>
    <w:bookmarkEnd w:id="52"/>
    <w:bookmarkStart w:id="53" w:name="jejunostomy-typical-regimen"/>
    <w:p>
      <w:pPr>
        <w:pStyle w:val="Heading2"/>
      </w:pPr>
      <w:r>
        <w:t xml:space="preserve">34 Jejunostomy Typical Regimen</w:t>
      </w:r>
    </w:p>
    <w:p>
      <w:pPr>
        <w:pStyle w:val="Compact"/>
        <w:numPr>
          <w:ilvl w:val="0"/>
          <w:numId w:val="1029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0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0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9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53"/>
    <w:bookmarkStart w:id="54" w:name="jejunostomy-feeds-with-diabetes"/>
    <w:p>
      <w:pPr>
        <w:pStyle w:val="Heading2"/>
      </w:pPr>
      <w:r>
        <w:t xml:space="preserve">35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1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2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2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2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2"/>
        </w:numPr>
      </w:pPr>
      <w:r>
        <w:t xml:space="preserve">No insulin if tube feedings are not run</w:t>
      </w:r>
    </w:p>
    <w:bookmarkEnd w:id="54"/>
    <w:bookmarkStart w:id="55" w:name="jejunostomy-video"/>
    <w:p>
      <w:pPr>
        <w:pStyle w:val="Heading2"/>
      </w:pPr>
      <w:r>
        <w:t xml:space="preserve">36 Jejunostomy Video</w:t>
      </w:r>
    </w:p>
    <w:bookmarkEnd w:id="55"/>
    <w:bookmarkStart w:id="56" w:name="stomach-cancer-surgery-goals"/>
    <w:p>
      <w:pPr>
        <w:pStyle w:val="Heading2"/>
      </w:pPr>
      <w:r>
        <w:t xml:space="preserve">37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3"/>
        </w:numPr>
      </w:pPr>
      <w:r>
        <w:t xml:space="preserve">Remove the tumor</w:t>
      </w:r>
    </w:p>
    <w:p>
      <w:pPr>
        <w:pStyle w:val="Compact"/>
        <w:numPr>
          <w:ilvl w:val="0"/>
          <w:numId w:val="1033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3"/>
        </w:numPr>
      </w:pPr>
      <w:r>
        <w:t xml:space="preserve">Preserve stomach function</w:t>
      </w:r>
    </w:p>
    <w:p>
      <w:pPr>
        <w:pStyle w:val="Compact"/>
        <w:numPr>
          <w:ilvl w:val="0"/>
          <w:numId w:val="1033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56"/>
    <w:bookmarkStart w:id="57" w:name="distal-cancers"/>
    <w:p>
      <w:pPr>
        <w:pStyle w:val="Heading2"/>
      </w:pPr>
      <w:r>
        <w:t xml:space="preserve">38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7"/>
    <w:bookmarkStart w:id="58" w:name="partial-gastrectomy"/>
    <w:p>
      <w:pPr>
        <w:pStyle w:val="Heading2"/>
      </w:pPr>
      <w:r>
        <w:t xml:space="preserve">39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Removes the tumor</w:t>
      </w:r>
    </w:p>
    <w:p>
      <w:pPr>
        <w:pStyle w:val="Compact"/>
        <w:numPr>
          <w:ilvl w:val="0"/>
          <w:numId w:val="1034"/>
        </w:numPr>
      </w:pPr>
      <w:r>
        <w:t xml:space="preserve">Lymph nodes not removed</w:t>
      </w:r>
    </w:p>
    <w:p>
      <w:pPr>
        <w:pStyle w:val="Compact"/>
        <w:numPr>
          <w:ilvl w:val="0"/>
          <w:numId w:val="1034"/>
        </w:numPr>
      </w:pPr>
      <w:r>
        <w:t xml:space="preserve">Best suited for:</w:t>
      </w:r>
    </w:p>
    <w:p>
      <w:pPr>
        <w:pStyle w:val="Compact"/>
        <w:numPr>
          <w:ilvl w:val="1"/>
          <w:numId w:val="1035"/>
        </w:numPr>
      </w:pPr>
      <w:r>
        <w:t xml:space="preserve">Small adenocarcinoma</w:t>
      </w:r>
    </w:p>
    <w:p>
      <w:pPr>
        <w:pStyle w:val="Compact"/>
        <w:numPr>
          <w:ilvl w:val="1"/>
          <w:numId w:val="1035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8"/>
    <w:bookmarkStart w:id="59" w:name="partial-gastrectomy-1"/>
    <w:p>
      <w:pPr>
        <w:pStyle w:val="Heading2"/>
      </w:pPr>
      <w:r>
        <w:t xml:space="preserve">40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9"/>
    <w:bookmarkStart w:id="60" w:name="distal-gastrectomy"/>
    <w:p>
      <w:pPr>
        <w:pStyle w:val="Heading2"/>
      </w:pPr>
      <w:r>
        <w:t xml:space="preserve">41 Distal Gastrectomy</w:t>
      </w:r>
    </w:p>
    <w:p>
      <w:pPr>
        <w:pStyle w:val="Compact"/>
        <w:numPr>
          <w:ilvl w:val="0"/>
          <w:numId w:val="1036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36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0"/>
    <w:bookmarkStart w:id="61" w:name="distal-gastrectomy-1"/>
    <w:p>
      <w:pPr>
        <w:pStyle w:val="Heading2"/>
      </w:pPr>
      <w:r>
        <w:t xml:space="preserve">42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1"/>
    <w:bookmarkStart w:id="62" w:name="body-cancers"/>
    <w:p>
      <w:pPr>
        <w:pStyle w:val="Heading2"/>
      </w:pPr>
      <w:r>
        <w:t xml:space="preserve">43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62"/>
    <w:bookmarkStart w:id="63" w:name="subtotal-gastrectomy"/>
    <w:p>
      <w:pPr>
        <w:pStyle w:val="Heading2"/>
      </w:pPr>
      <w:r>
        <w:t xml:space="preserve">44 Subtotal Gastrectomy</w:t>
      </w:r>
    </w:p>
    <w:p>
      <w:pPr>
        <w:pStyle w:val="Compact"/>
        <w:numPr>
          <w:ilvl w:val="0"/>
          <w:numId w:val="1037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37"/>
        </w:numPr>
      </w:pPr>
      <w:r>
        <w:t xml:space="preserve">Removes lymph nodes</w:t>
      </w:r>
    </w:p>
    <w:p>
      <w:pPr>
        <w:pStyle w:val="Compact"/>
        <w:numPr>
          <w:ilvl w:val="0"/>
          <w:numId w:val="1037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3"/>
    <w:bookmarkStart w:id="64" w:name="subtotal-gastrectomy-1"/>
    <w:p>
      <w:pPr>
        <w:pStyle w:val="Heading2"/>
      </w:pPr>
      <w:r>
        <w:t xml:space="preserve">45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4"/>
    <w:bookmarkStart w:id="65" w:name="proximal-tumors"/>
    <w:p>
      <w:pPr>
        <w:pStyle w:val="Heading2"/>
      </w:pPr>
      <w:r>
        <w:t xml:space="preserve">46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38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total-gastrectomy"/>
    <w:p>
      <w:pPr>
        <w:pStyle w:val="Heading2"/>
      </w:pPr>
      <w:r>
        <w:t xml:space="preserve">47 Total Gastrectomy</w:t>
      </w:r>
    </w:p>
    <w:p>
      <w:pPr>
        <w:pStyle w:val="Compact"/>
        <w:numPr>
          <w:ilvl w:val="0"/>
          <w:numId w:val="1039"/>
        </w:numPr>
      </w:pPr>
      <w:r>
        <w:t xml:space="preserve">Removes all of the stomach</w:t>
      </w:r>
    </w:p>
    <w:p>
      <w:pPr>
        <w:pStyle w:val="Compact"/>
        <w:numPr>
          <w:ilvl w:val="0"/>
          <w:numId w:val="1039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39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6"/>
    <w:bookmarkStart w:id="67" w:name="total-gastrectomy-1"/>
    <w:p>
      <w:pPr>
        <w:pStyle w:val="Heading2"/>
      </w:pPr>
      <w:r>
        <w:t xml:space="preserve">48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7"/>
    <w:bookmarkStart w:id="68" w:name="esophagogastrectomy"/>
    <w:p>
      <w:pPr>
        <w:pStyle w:val="Heading2"/>
      </w:pPr>
      <w:r>
        <w:t xml:space="preserve">49 Esophagogastrectomy</w:t>
      </w:r>
    </w:p>
    <w:p>
      <w:pPr>
        <w:pStyle w:val="Compact"/>
        <w:numPr>
          <w:ilvl w:val="0"/>
          <w:numId w:val="1040"/>
        </w:numPr>
      </w:pPr>
      <w:r>
        <w:t xml:space="preserve">Removes top part of stomach</w:t>
      </w:r>
    </w:p>
    <w:p>
      <w:pPr>
        <w:pStyle w:val="Compact"/>
        <w:numPr>
          <w:ilvl w:val="0"/>
          <w:numId w:val="104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8"/>
    <w:bookmarkStart w:id="69" w:name="esophagogastrectomy-1"/>
    <w:p>
      <w:pPr>
        <w:pStyle w:val="Heading2"/>
      </w:pPr>
      <w:r>
        <w:t xml:space="preserve">50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1"/>
        </w:numPr>
      </w:pPr>
      <w:r>
        <w:t xml:space="preserve">Removes top part of stomach</w:t>
      </w:r>
    </w:p>
    <w:p>
      <w:pPr>
        <w:pStyle w:val="Compact"/>
        <w:numPr>
          <w:ilvl w:val="0"/>
          <w:numId w:val="1041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1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9"/>
    <w:bookmarkStart w:id="70" w:name="esophagogastrectomy-2"/>
    <w:p>
      <w:pPr>
        <w:pStyle w:val="Heading2"/>
      </w:pPr>
      <w:r>
        <w:t xml:space="preserve">51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Removes top part of stomach</w:t>
      </w:r>
    </w:p>
    <w:p>
      <w:pPr>
        <w:pStyle w:val="Compact"/>
        <w:numPr>
          <w:ilvl w:val="0"/>
          <w:numId w:val="1042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2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0"/>
    <w:bookmarkStart w:id="71" w:name="dual-tract-gastrectomy"/>
    <w:p>
      <w:pPr>
        <w:pStyle w:val="Heading2"/>
      </w:pPr>
      <w:r>
        <w:t xml:space="preserve">52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3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1"/>
    <w:bookmarkStart w:id="72" w:name="dual-tract-gastrectomy-1"/>
    <w:p>
      <w:pPr>
        <w:pStyle w:val="Heading2"/>
      </w:pPr>
      <w:r>
        <w:t xml:space="preserve">53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2"/>
    <w:bookmarkStart w:id="73" w:name="laparoscopy-2"/>
    <w:p>
      <w:pPr>
        <w:pStyle w:val="Heading2"/>
      </w:pPr>
      <w:r>
        <w:t xml:space="preserve">54 Laparoscopy</w:t>
      </w:r>
    </w:p>
    <w:p>
      <w:pPr>
        <w:pStyle w:val="Compact"/>
        <w:numPr>
          <w:ilvl w:val="0"/>
          <w:numId w:val="1044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4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4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73"/>
    <w:bookmarkStart w:id="74" w:name="laparoscopy-3"/>
    <w:p>
      <w:pPr>
        <w:pStyle w:val="Heading2"/>
      </w:pPr>
      <w:r>
        <w:t xml:space="preserve">55 Laparoscopy</w:t>
      </w:r>
    </w:p>
    <w:p>
      <w:pPr>
        <w:pStyle w:val="Compact"/>
        <w:numPr>
          <w:ilvl w:val="0"/>
          <w:numId w:val="1045"/>
        </w:numPr>
      </w:pPr>
      <w:r>
        <w:t xml:space="preserve">General anesthetic</w:t>
      </w:r>
    </w:p>
    <w:p>
      <w:pPr>
        <w:pStyle w:val="Compact"/>
        <w:numPr>
          <w:ilvl w:val="0"/>
          <w:numId w:val="1045"/>
        </w:numPr>
      </w:pPr>
      <w:r>
        <w:t xml:space="preserve">Several 1/4” incisions</w:t>
      </w:r>
    </w:p>
    <w:p>
      <w:pPr>
        <w:pStyle w:val="Compact"/>
        <w:numPr>
          <w:ilvl w:val="0"/>
          <w:numId w:val="1045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5"/>
        </w:numPr>
      </w:pPr>
      <w:r>
        <w:t xml:space="preserve">Biopsies can be performed.</w:t>
      </w:r>
    </w:p>
    <w:bookmarkEnd w:id="74"/>
    <w:bookmarkStart w:id="75" w:name="risks-of-surgery"/>
    <w:p>
      <w:pPr>
        <w:pStyle w:val="Heading2"/>
      </w:pPr>
      <w:r>
        <w:t xml:space="preserve">56 Risks of Surgery</w:t>
      </w:r>
    </w:p>
    <w:p>
      <w:pPr>
        <w:pStyle w:val="Compact"/>
        <w:numPr>
          <w:ilvl w:val="0"/>
          <w:numId w:val="1046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46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46"/>
        </w:numPr>
      </w:pPr>
      <w:r>
        <w:t xml:space="preserve">Delayed stomach function</w:t>
      </w:r>
    </w:p>
    <w:p>
      <w:pPr>
        <w:pStyle w:val="Compact"/>
        <w:numPr>
          <w:ilvl w:val="0"/>
          <w:numId w:val="1046"/>
        </w:numPr>
      </w:pPr>
      <w:r>
        <w:t xml:space="preserve">Infection in the abdomen</w:t>
      </w:r>
    </w:p>
    <w:bookmarkEnd w:id="75"/>
    <w:bookmarkStart w:id="76" w:name="team-members---physicians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47"/>
        </w:numPr>
      </w:pPr>
      <w:r>
        <w:t xml:space="preserve">Jonathan Salo MD</w:t>
      </w:r>
    </w:p>
    <w:p>
      <w:pPr>
        <w:pStyle w:val="Compact"/>
        <w:numPr>
          <w:ilvl w:val="0"/>
          <w:numId w:val="1047"/>
        </w:numPr>
      </w:pPr>
      <w:r>
        <w:t xml:space="preserve">Jeffrey Hagen MD</w:t>
      </w:r>
    </w:p>
    <w:p>
      <w:pPr>
        <w:pStyle w:val="Compact"/>
        <w:numPr>
          <w:ilvl w:val="0"/>
          <w:numId w:val="1047"/>
        </w:numPr>
      </w:pPr>
      <w:r>
        <w:t xml:space="preserve">Michael Roach MD</w:t>
      </w:r>
    </w:p>
    <w:bookmarkEnd w:id="76"/>
    <w:bookmarkStart w:id="77" w:name="team-members---support-staff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48"/>
        </w:numPr>
      </w:pPr>
      <w:r>
        <w:t xml:space="preserve">Matthew Carpenter RN</w:t>
      </w:r>
    </w:p>
    <w:p>
      <w:pPr>
        <w:pStyle w:val="Compact"/>
        <w:numPr>
          <w:ilvl w:val="0"/>
          <w:numId w:val="104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2026-03-17T21:40:01Z</dcterms:created>
  <dcterms:modified xsi:type="dcterms:W3CDTF">2026-03-17T21:40:01Z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