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intravenous-drug-administration-l-4."/>
    <w:p>
      <w:pPr>
        <w:pStyle w:val="Heading2"/>
      </w:pPr>
      <w:r>
        <w:t xml:space="preserve">2 Intravenous Drug Administration</w:t>
      </w:r>
      <w:r>
        <w:t xml:space="preserve"> </w:t>
      </w:r>
      <w:r>
        <w:rPr>
          <w:i/>
          <w:iCs/>
        </w:rPr>
        <w:t xml:space="preserve">L</w:t>
      </w:r>
      <w:r>
        <w:t xml:space="preserve"> </w:t>
      </w:r>
      <w:r>
        <w:rPr>
          <w:i/>
          <w:iCs/>
        </w:rPr>
        <w:t xml:space="preserve">4</w:t>
      </w:r>
      <w:r>
        <w:t xml:space="preserve">.</w:t>
      </w:r>
    </w:p>
    <w:p>
      <w:pPr>
        <w:pStyle w:val="FirstParagraph"/>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bookmarkEnd w:id="21"/>
    <w:bookmarkStart w:id="22" w:name="intravenous-drug-administration"/>
    <w:p>
      <w:pPr>
        <w:pStyle w:val="Heading2"/>
      </w:pPr>
      <w:r>
        <w:t xml:space="preserve">3 Intravenous Drug Administration</w:t>
      </w:r>
    </w:p>
    <w:bookmarkEnd w:id="22"/>
    <w:bookmarkStart w:id="23" w:name="Xe70b6d048f278a511092a12f83b694dd36ee32e"/>
    <w:p>
      <w:pPr>
        <w:pStyle w:val="Heading2"/>
      </w:pPr>
      <w:r>
        <w:t xml:space="preserve">4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 (5)</w:t>
      </w:r>
    </w:p>
    <w:bookmarkEnd w:id="25"/>
    <w:bookmarkStart w:id="26" w:name="locally-advanced-esophageal-cancer-4"/>
    <w:p>
      <w:pPr>
        <w:pStyle w:val="Heading2"/>
      </w:pPr>
      <w:r>
        <w:t xml:space="preserve">7 Locally Advanced Esophageal Cancer</w:t>
      </w:r>
      <w:r>
        <w:t xml:space="preserve"> </w:t>
      </w:r>
      <w:r>
        <w:rPr>
          <w:i/>
          <w:iCs/>
        </w:rPr>
        <w:t xml:space="preserve">4</w:t>
      </w:r>
    </w:p>
    <w:p>
      <w:pPr>
        <w:pStyle w:val="FirstParagraph"/>
      </w:pPr>
      <w:r>
        <w:t xml:space="preserve">We will focus in this video on Locally-advanced cancers</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 (8)</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9"/>
    <w:bookmarkStart w:id="30" w:name="types-of-esophageal-cancer"/>
    <w:p>
      <w:pPr>
        <w:pStyle w:val="Heading2"/>
      </w:pPr>
      <w:r>
        <w:t xml:space="preserve">11 Types of Esophageal Cancer</w:t>
      </w:r>
    </w:p>
    <w:p>
      <w:pPr>
        <w:pStyle w:val="FirstParagraph"/>
      </w:pPr>
      <w:r>
        <w:t xml:space="preserve">This video will focus on locally-advanced squamous cell carcinoma (10)</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 (12)</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 (14)</w:t>
      </w:r>
    </w:p>
    <w:bookmarkEnd w:id="34"/>
    <w:bookmarkStart w:id="35" w:name="section-2"/>
    <w:p>
      <w:pPr>
        <w:pStyle w:val="Heading2"/>
      </w:pPr>
      <w:r>
        <w:t xml:space="preserve">16</w:t>
      </w:r>
      <w:r>
        <w:t xml:space="preserve"> </w:t>
      </w:r>
    </w:p>
    <w:p>
      <w:pPr>
        <w:pStyle w:val="FirstParagraph"/>
      </w:pPr>
      <w:r>
        <w:t xml:space="preserve">there is a risk that cancer cells can be left behind (15)</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 (16)</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 (17)</w:t>
      </w:r>
    </w:p>
    <w:bookmarkEnd w:id="37"/>
    <w:bookmarkStart w:id="38" w:name="locally-advanced-2"/>
    <w:p>
      <w:pPr>
        <w:pStyle w:val="Heading2"/>
      </w:pPr>
      <w:r>
        <w:t xml:space="preserve">19 Locally Advanced</w:t>
      </w:r>
    </w:p>
    <w:p>
      <w:pPr>
        <w:pStyle w:val="FirstParagraph"/>
      </w:pPr>
      <w:r>
        <w:t xml:space="preserve">and may involve radiation (18)</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 (19)</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 (21)</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 (22)</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4"/>
    <w:bookmarkStart w:id="45" w:name="preop-therapy"/>
    <w:p>
      <w:pPr>
        <w:pStyle w:val="Heading2"/>
      </w:pPr>
      <w:r>
        <w:t xml:space="preserve">26 Preop Therapy</w:t>
      </w:r>
    </w:p>
    <w:p>
      <w:pPr>
        <w:pStyle w:val="FirstParagraph"/>
      </w:pPr>
      <w:r>
        <w:t xml:space="preserve">For squamous cell carcinoma, chemotherapy and radiation are delivered at the same time before surgery (25)</w:t>
      </w:r>
    </w:p>
    <w:bookmarkEnd w:id="45"/>
    <w:bookmarkStart w:id="46" w:name="chemotherapy-radiation---surgery"/>
    <w:p>
      <w:pPr>
        <w:pStyle w:val="Heading2"/>
      </w:pPr>
      <w:r>
        <w:t xml:space="preserve">27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6"/>
    <w:bookmarkStart w:id="47" w:name="chemotherapy-radiation---surgery-1"/>
    <w:p>
      <w:pPr>
        <w:pStyle w:val="Heading2"/>
      </w:pPr>
      <w:r>
        <w:t xml:space="preserve">28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7"/>
    <w:bookmarkStart w:id="48" w:name="radiation-esophagitis"/>
    <w:p>
      <w:pPr>
        <w:pStyle w:val="Heading2"/>
      </w:pPr>
      <w:r>
        <w:t xml:space="preserve">29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8"/>
    <w:bookmarkStart w:id="49" w:name="radiation-esophagitis-1"/>
    <w:p>
      <w:pPr>
        <w:pStyle w:val="Heading2"/>
      </w:pPr>
      <w:r>
        <w:t xml:space="preserve">30 Radiation Esophagitis</w:t>
      </w:r>
    </w:p>
    <w:p>
      <w:pPr>
        <w:pStyle w:val="FirstParagraph"/>
      </w:pPr>
      <w:r>
        <w:t xml:space="preserve">The good news is that this is temporarily and usually resolves within 2 or 3 weeks after the radiation is completed. (29)</w:t>
      </w:r>
    </w:p>
    <w:bookmarkEnd w:id="49"/>
    <w:bookmarkStart w:id="50" w:name="radiation-esophagitis-2"/>
    <w:p>
      <w:pPr>
        <w:pStyle w:val="Heading2"/>
      </w:pPr>
      <w:r>
        <w:t xml:space="preserve">31 Radiation Esophagitis</w:t>
      </w:r>
    </w:p>
    <w:p>
      <w:pPr>
        <w:pStyle w:val="FirstParagraph"/>
      </w:pPr>
      <w:r>
        <w:t xml:space="preserve">What this may mean, however, is placement of a temporary feedindg tube may be needed. (30)</w:t>
      </w:r>
    </w:p>
    <w:bookmarkEnd w:id="50"/>
    <w:bookmarkStart w:id="51" w:name="radiation-esophagitis-3"/>
    <w:p>
      <w:pPr>
        <w:pStyle w:val="Heading2"/>
      </w:pPr>
      <w:r>
        <w:t xml:space="preserve">32 Radiation Esophagitis</w:t>
      </w:r>
    </w:p>
    <w:p>
      <w:pPr>
        <w:pStyle w:val="FirstParagraph"/>
      </w:pPr>
      <w:r>
        <w:t xml:space="preserve">The feeding tube can usually be removed 2-3 weeks after the end of radiation, as the cancer shrinks and the inflammation subsides (31)</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2"/>
    <w:bookmarkStart w:id="53" w:name="chemo-radiation---surgery"/>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3"/>
    <w:bookmarkStart w:id="54" w:name="chemo-radiation---surgery-1"/>
    <w:p>
      <w:pPr>
        <w:pStyle w:val="Heading2"/>
      </w:pPr>
      <w:r>
        <w:t xml:space="preserve">35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4"/>
    <w:bookmarkStart w:id="55" w:name="chemo-radiation---surgery-3"/>
    <w:p>
      <w:pPr>
        <w:pStyle w:val="Heading2"/>
      </w:pPr>
      <w:r>
        <w:t xml:space="preserve">36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5"/>
    <w:bookmarkStart w:id="56" w:name="chemo-radiation---surgery-4"/>
    <w:p>
      <w:pPr>
        <w:pStyle w:val="Heading2"/>
      </w:pPr>
      <w:r>
        <w:t xml:space="preserve">37 Chemo + Radiation -&gt; Surgery</w:t>
      </w:r>
    </w:p>
    <w:p>
      <w:pPr>
        <w:pStyle w:val="FirstParagraph"/>
      </w:pPr>
      <w:r>
        <w:t xml:space="preserve">In these cases, the cancer was probably cured by the chemotherapy + radiation alone (36)</w:t>
      </w:r>
    </w:p>
    <w:bookmarkEnd w:id="56"/>
    <w:bookmarkStart w:id="57" w:name="chemo-radiation"/>
    <w:p>
      <w:pPr>
        <w:pStyle w:val="Heading2"/>
      </w:pPr>
      <w:r>
        <w:t xml:space="preserve">38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7"/>
    <w:bookmarkStart w:id="58" w:name="chemo-radiation-1"/>
    <w:p>
      <w:pPr>
        <w:pStyle w:val="Heading2"/>
      </w:pPr>
      <w:r>
        <w:t xml:space="preserve">39 Chemo + Radiation</w:t>
      </w:r>
    </w:p>
    <w:p>
      <w:pPr>
        <w:pStyle w:val="FirstParagraph"/>
      </w:pPr>
      <w:r>
        <w:t xml:space="preserve">It can be hard to know for certain who is cured immediately after the chemotherapy and radiation are finished (38)</w:t>
      </w:r>
    </w:p>
    <w:bookmarkEnd w:id="58"/>
    <w:bookmarkStart w:id="59" w:name="chemo-radiation-2"/>
    <w:p>
      <w:pPr>
        <w:pStyle w:val="Heading2"/>
      </w:pPr>
      <w:r>
        <w:t xml:space="preserve">40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9"/>
    <w:bookmarkStart w:id="60" w:name="chemo-radiation---surveillance"/>
    <w:p>
      <w:pPr>
        <w:pStyle w:val="Heading2"/>
      </w:pPr>
      <w:r>
        <w:t xml:space="preserve">41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60"/>
    <w:bookmarkStart w:id="61" w:name="chemo-radiation---surveillance-1"/>
    <w:p>
      <w:pPr>
        <w:pStyle w:val="Heading2"/>
      </w:pPr>
      <w:r>
        <w:t xml:space="preserve">42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1"/>
    <w:bookmarkStart w:id="62" w:name="chemo-radiation---surveillance-2"/>
    <w:p>
      <w:pPr>
        <w:pStyle w:val="Heading2"/>
      </w:pPr>
      <w:r>
        <w:t xml:space="preserve">43 Chemo + Radiation -&gt; Surveillance</w:t>
      </w:r>
    </w:p>
    <w:p>
      <w:pPr>
        <w:pStyle w:val="FirstParagraph"/>
      </w:pPr>
      <w:r>
        <w:t xml:space="preserve">In most cases, about 80%, no visible cancer is found, and in 20%, there is evidence of persistent cancer. (42)</w:t>
      </w:r>
    </w:p>
    <w:bookmarkEnd w:id="62"/>
    <w:bookmarkStart w:id="63" w:name="chemo-radiation---surveillance-3"/>
    <w:p>
      <w:pPr>
        <w:pStyle w:val="Heading2"/>
      </w:pPr>
      <w:r>
        <w:t xml:space="preserve">44 Chemo + Radiation -&gt; Surveillance</w:t>
      </w:r>
    </w:p>
    <w:p>
      <w:pPr>
        <w:pStyle w:val="FirstParagraph"/>
      </w:pPr>
      <w:r>
        <w:t xml:space="preserve">Patients with persistent disease after chemotherapy and radiation are often candidates for surgery (43)</w:t>
      </w:r>
    </w:p>
    <w:bookmarkEnd w:id="63"/>
    <w:bookmarkStart w:id="64" w:name="chemo-radiation---surveillance-4"/>
    <w:p>
      <w:pPr>
        <w:pStyle w:val="Heading2"/>
      </w:pPr>
      <w:r>
        <w:t xml:space="preserve">45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4"/>
    <w:bookmarkStart w:id="65" w:name="chemo-radiation---surveillance-5"/>
    <w:p>
      <w:pPr>
        <w:pStyle w:val="Heading2"/>
      </w:pPr>
      <w:r>
        <w:t xml:space="preserve">46 Chemo + Radiation -&gt; Surveillance</w:t>
      </w:r>
    </w:p>
    <w:p>
      <w:pPr>
        <w:pStyle w:val="FirstParagraph"/>
      </w:pPr>
      <w:r>
        <w:t xml:space="preserve">Those patients who initially have no visible cancer, in whom the cancer later regrows, are candidates for surgery. (45)</w:t>
      </w:r>
    </w:p>
    <w:bookmarkEnd w:id="65"/>
    <w:bookmarkStart w:id="66" w:name="active-surveillance"/>
    <w:p>
      <w:pPr>
        <w:pStyle w:val="Heading2"/>
      </w:pPr>
      <w:r>
        <w:t xml:space="preserve">47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chemo-radiation---surveillance-6"/>
    <w:p>
      <w:pPr>
        <w:pStyle w:val="Heading2"/>
      </w:pPr>
      <w:r>
        <w:t xml:space="preserve">48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7"/>
    <w:bookmarkStart w:id="68" w:name="active-surveillance-1"/>
    <w:p>
      <w:pPr>
        <w:pStyle w:val="Heading2"/>
      </w:pPr>
      <w:r>
        <w:t xml:space="preserve">49 Active Surveillance</w:t>
      </w:r>
    </w:p>
    <w:p>
      <w:pPr>
        <w:pStyle w:val="FirstParagraph"/>
      </w:pPr>
      <w:r>
        <w:t xml:space="preserve">Patients who have no visible cancer after chemotherapy and radiation have an endoscopy every 3 to 4 months for the next 2 years (47)</w:t>
      </w:r>
    </w:p>
    <w:bookmarkEnd w:id="68"/>
    <w:bookmarkStart w:id="69" w:name="active-surveillance-2"/>
    <w:p>
      <w:pPr>
        <w:pStyle w:val="Heading2"/>
      </w:pPr>
      <w:r>
        <w:t xml:space="preserve">50 Active Surveillance</w:t>
      </w:r>
    </w:p>
    <w:p>
      <w:pPr>
        <w:pStyle w:val="FirstParagraph"/>
      </w:pPr>
      <w:r>
        <w:t xml:space="preserve">As long as no evidence of recurrence is found (48)</w:t>
      </w:r>
    </w:p>
    <w:bookmarkEnd w:id="69"/>
    <w:bookmarkStart w:id="70" w:name="active-surveillance-3"/>
    <w:p>
      <w:pPr>
        <w:pStyle w:val="Heading2"/>
      </w:pPr>
      <w:r>
        <w:t xml:space="preserve">51 Active Surveillance</w:t>
      </w:r>
    </w:p>
    <w:p>
      <w:pPr>
        <w:pStyle w:val="FirstParagraph"/>
      </w:pPr>
      <w:r>
        <w:t xml:space="preserve">If recurrent cancer is found, surgery can be done at that point (49)</w:t>
      </w:r>
    </w:p>
    <w:bookmarkEnd w:id="70"/>
    <w:bookmarkStart w:id="71" w:name="preparing-for-preoperative-therapy-2"/>
    <w:p>
      <w:pPr>
        <w:pStyle w:val="Heading2"/>
      </w:pPr>
      <w:r>
        <w:t xml:space="preserve">52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1"/>
    <w:bookmarkStart w:id="72" w:name="preparing-for-preoperative-therapy-2-1"/>
    <w:p>
      <w:pPr>
        <w:pStyle w:val="Heading2"/>
      </w:pPr>
      <w:r>
        <w:t xml:space="preserve">53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2"/>
    <w:bookmarkStart w:id="73" w:name="wrap-up-1"/>
    <w:p>
      <w:pPr>
        <w:pStyle w:val="Heading2"/>
      </w:pPr>
      <w:r>
        <w:t xml:space="preserve">54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2026-02-05T12:39:37Z</dcterms:created>
  <dcterms:modified xsi:type="dcterms:W3CDTF">2026-02-05T12:39:37Z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