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93.png" ContentType="image/png"/>
  <Override PartName="/word/media/rId85.png" ContentType="image/png"/>
  <Override PartName="/word/media/rId77.png" ContentType="image/png"/>
  <Override PartName="/word/media/rId81.png" ContentType="image/png"/>
  <Override PartName="/word/media/rId130.png" ContentType="image/png"/>
  <Override PartName="/word/media/rId134.png" ContentType="image/png"/>
  <Override PartName="/word/media/rId119.png" ContentType="image/png"/>
  <Override PartName="/word/media/rId122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34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35"/>
        </w:numPr>
      </w:pPr>
      <w:r>
        <w:t xml:space="preserve">Locally Advanced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p>
      <w:pPr>
        <w:pStyle w:val="Compact"/>
        <w:numPr>
          <w:ilvl w:val="0"/>
          <w:numId w:val="1035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37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37"/>
        </w:numPr>
      </w:pPr>
      <w:r>
        <w:t xml:space="preserve">Chemotherapy: 4-8 weeks</w:t>
      </w:r>
    </w:p>
    <w:bookmarkEnd w:id="58"/>
    <w:bookmarkStart w:id="59" w:name="preoperative-visits"/>
    <w:p>
      <w:pPr>
        <w:pStyle w:val="Heading2"/>
      </w:pPr>
      <w:r>
        <w:t xml:space="preserve">51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8"/>
        </w:numPr>
      </w:pPr>
      <w:r>
        <w:t xml:space="preserve">Consult visit with Dr Salo</w:t>
      </w:r>
    </w:p>
    <w:p>
      <w:pPr>
        <w:pStyle w:val="Compact"/>
        <w:numPr>
          <w:ilvl w:val="0"/>
          <w:numId w:val="1038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8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8"/>
        </w:numPr>
      </w:pPr>
      <w:r>
        <w:t xml:space="preserve">In-person preop visit with Kate Duncan and Liz Koch</w:t>
      </w:r>
    </w:p>
    <w:bookmarkEnd w:id="59"/>
    <w:bookmarkStart w:id="60" w:name="surgery-for-esophageal-cancer"/>
    <w:p>
      <w:pPr>
        <w:pStyle w:val="Heading2"/>
      </w:pPr>
      <w:r>
        <w:t xml:space="preserve">52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9"/>
        </w:numPr>
      </w:pPr>
      <w:r>
        <w:t xml:space="preserve">Localized Tumors (T2 N0 M0)</w:t>
      </w:r>
    </w:p>
    <w:p>
      <w:pPr>
        <w:pStyle w:val="Compact"/>
        <w:numPr>
          <w:ilvl w:val="0"/>
          <w:numId w:val="1039"/>
        </w:numPr>
      </w:pPr>
      <w:r>
        <w:t xml:space="preserve">Locally Advanced (T3 M0) after preop therapy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40"/>
        </w:numPr>
      </w:pPr>
      <w:r>
        <w:t xml:space="preserve">Remove tumor from esophagus</w:t>
      </w:r>
    </w:p>
    <w:p>
      <w:pPr>
        <w:pStyle w:val="Compact"/>
        <w:numPr>
          <w:ilvl w:val="0"/>
          <w:numId w:val="104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1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4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X81382ef4ca7932abee32956f0984a2bf68ad151"/>
    <w:p>
      <w:pPr>
        <w:pStyle w:val="Heading2"/>
      </w:pPr>
      <w:r>
        <w:t xml:space="preserve">57 Minimally-invasive Ivor Lewis Esophagectomy</w:t>
      </w:r>
    </w:p>
    <w:p>
      <w:pPr>
        <w:pStyle w:val="Compact"/>
        <w:numPr>
          <w:ilvl w:val="0"/>
          <w:numId w:val="104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IvorLewisArt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X75dbf077c0c9d51f7e6696f0ae5f82085c4ee39"/>
    <w:p>
      <w:pPr>
        <w:pStyle w:val="Heading2"/>
      </w:pPr>
      <w:r>
        <w:t xml:space="preserve">58 Minimally-invasive Ivor Lewis Esophagectomy</w:t>
      </w:r>
    </w:p>
    <w:p>
      <w:pPr>
        <w:pStyle w:val="Compact"/>
        <w:numPr>
          <w:ilvl w:val="0"/>
          <w:numId w:val="104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RaMIE_incision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59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60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61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62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4"/>
        </w:numPr>
      </w:pPr>
      <w:r>
        <w:t xml:space="preserve">Anastomotic leak</w:t>
      </w:r>
    </w:p>
    <w:p>
      <w:pPr>
        <w:pStyle w:val="Compact"/>
        <w:numPr>
          <w:ilvl w:val="0"/>
          <w:numId w:val="1044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6"/>
        </w:numPr>
      </w:pPr>
      <w:r>
        <w:t xml:space="preserve">Some leaks will seal</w:t>
      </w:r>
    </w:p>
    <w:p>
      <w:pPr>
        <w:pStyle w:val="Compact"/>
        <w:numPr>
          <w:ilvl w:val="0"/>
          <w:numId w:val="104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7"/>
        </w:numPr>
      </w:pPr>
      <w:r>
        <w:t xml:space="preserve">Type of operation performed</w:t>
      </w:r>
    </w:p>
    <w:p>
      <w:pPr>
        <w:pStyle w:val="Compact"/>
        <w:numPr>
          <w:ilvl w:val="0"/>
          <w:numId w:val="104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67 Pneumonia</w:t>
      </w:r>
    </w:p>
    <w:p>
      <w:pPr>
        <w:numPr>
          <w:ilvl w:val="0"/>
          <w:numId w:val="1048"/>
        </w:numPr>
      </w:pPr>
      <w:r>
        <w:t xml:space="preserve">Occurs in 10-15% of patients after esophagectomy.</w:t>
      </w:r>
    </w:p>
    <w:p>
      <w:pPr>
        <w:numPr>
          <w:ilvl w:val="0"/>
          <w:numId w:val="1048"/>
        </w:numPr>
      </w:pPr>
      <w:r>
        <w:t xml:space="preserve">Requires treatment with antibiotics</w:t>
      </w:r>
    </w:p>
    <w:p>
      <w:pPr>
        <w:numPr>
          <w:ilvl w:val="0"/>
          <w:numId w:val="104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9"/>
        </w:numPr>
      </w:pPr>
      <w:r>
        <w:t xml:space="preserve">Deep breathing</w:t>
      </w:r>
    </w:p>
    <w:p>
      <w:pPr>
        <w:pStyle w:val="Compact"/>
        <w:numPr>
          <w:ilvl w:val="0"/>
          <w:numId w:val="1049"/>
        </w:numPr>
      </w:pPr>
      <w:r>
        <w:t xml:space="preserve">Coughing</w:t>
      </w:r>
    </w:p>
    <w:p>
      <w:pPr>
        <w:pStyle w:val="Compact"/>
        <w:numPr>
          <w:ilvl w:val="0"/>
          <w:numId w:val="104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0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1"/>
        </w:numPr>
      </w:pPr>
      <w:r>
        <w:t xml:space="preserve">Heart attack (5%)</w:t>
      </w:r>
    </w:p>
    <w:p>
      <w:pPr>
        <w:pStyle w:val="Compact"/>
        <w:numPr>
          <w:ilvl w:val="0"/>
          <w:numId w:val="105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1"/>
        </w:numPr>
      </w:pPr>
      <w:r>
        <w:t xml:space="preserve">Pneumonia (10%)</w:t>
      </w:r>
    </w:p>
    <w:p>
      <w:pPr>
        <w:pStyle w:val="Compact"/>
        <w:numPr>
          <w:ilvl w:val="0"/>
          <w:numId w:val="105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1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71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2"/>
        </w:numPr>
      </w:pPr>
      <w:r>
        <w:t xml:space="preserve">Anastomotic leak (5%)</w:t>
      </w:r>
    </w:p>
    <w:p>
      <w:pPr>
        <w:pStyle w:val="Compact"/>
        <w:numPr>
          <w:ilvl w:val="0"/>
          <w:numId w:val="105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3"/>
        </w:numPr>
      </w:pPr>
      <w:r>
        <w:t xml:space="preserve">Low risk patients = 2%</w:t>
      </w:r>
    </w:p>
    <w:p>
      <w:pPr>
        <w:pStyle w:val="Compact"/>
        <w:numPr>
          <w:ilvl w:val="1"/>
          <w:numId w:val="1053"/>
        </w:numPr>
      </w:pPr>
      <w:r>
        <w:t xml:space="preserve">Intermediate risk = 10%</w:t>
      </w:r>
    </w:p>
    <w:p>
      <w:pPr>
        <w:pStyle w:val="Compact"/>
        <w:numPr>
          <w:ilvl w:val="1"/>
          <w:numId w:val="1053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72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epidural-catheter-for-pain-control"/>
    <w:p>
      <w:pPr>
        <w:pStyle w:val="Heading2"/>
      </w:pPr>
      <w:r>
        <w:t xml:space="preserve">73 Epidural Catheter for Pain Control</w:t>
      </w:r>
    </w:p>
    <w:p>
      <w:pPr>
        <w:pStyle w:val="Compact"/>
        <w:numPr>
          <w:ilvl w:val="0"/>
          <w:numId w:val="105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4"/>
        </w:numPr>
      </w:pPr>
      <w:r>
        <w:t xml:space="preserve">Foley catheter removed after epidural removed</w:t>
      </w:r>
    </w:p>
    <w:bookmarkEnd w:id="129"/>
    <w:bookmarkStart w:id="133" w:name="jejunostomy-feeding-tube"/>
    <w:p>
      <w:pPr>
        <w:pStyle w:val="Heading2"/>
      </w:pPr>
      <w:r>
        <w:t xml:space="preserve">74 Jejunostomy Feeding Tube</w:t>
      </w:r>
    </w:p>
    <w:p>
      <w:pPr>
        <w:pStyle w:val="FirstParagraph"/>
      </w:pPr>
      <w:r>
        <w:t xml:space="preserve">To ensure adequate nutrition after surgery, a temporary feeding tube is placed to supplement nutrition by mouth.</w:t>
      </w:r>
    </w:p>
    <w:p>
      <w:pPr>
        <w:pStyle w:val="BodyText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jejunostomy-feeding-tube-1"/>
    <w:p>
      <w:pPr>
        <w:pStyle w:val="Heading2"/>
      </w:pPr>
      <w:r>
        <w:t xml:space="preserve">75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intensive-care-unit-icu-2-4-days"/>
    <w:p>
      <w:pPr>
        <w:pStyle w:val="Heading2"/>
      </w:pPr>
      <w:r>
        <w:t xml:space="preserve">76 Intensive Care Unit (ICU) (2-4 days)</w:t>
      </w:r>
    </w:p>
    <w:p>
      <w:pPr>
        <w:pStyle w:val="Compact"/>
        <w:numPr>
          <w:ilvl w:val="0"/>
          <w:numId w:val="1055"/>
        </w:numPr>
      </w:pPr>
      <w:r>
        <w:t xml:space="preserve">Surgical ICU on 11th floor</w:t>
      </w:r>
    </w:p>
    <w:p>
      <w:pPr>
        <w:pStyle w:val="Compact"/>
        <w:numPr>
          <w:ilvl w:val="0"/>
          <w:numId w:val="105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5"/>
        </w:numPr>
      </w:pPr>
      <w:r>
        <w:t xml:space="preserve">Catheter in bladder</w:t>
      </w:r>
    </w:p>
    <w:p>
      <w:pPr>
        <w:pStyle w:val="Compact"/>
        <w:numPr>
          <w:ilvl w:val="0"/>
          <w:numId w:val="1055"/>
        </w:numPr>
      </w:pPr>
      <w:r>
        <w:t xml:space="preserve">Chest tube right chest</w:t>
      </w:r>
    </w:p>
    <w:p>
      <w:pPr>
        <w:pStyle w:val="Compact"/>
        <w:numPr>
          <w:ilvl w:val="0"/>
          <w:numId w:val="105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77 Intensive Care Unit (ICU)</w:t>
      </w:r>
    </w:p>
    <w:p>
      <w:pPr>
        <w:pStyle w:val="Compact"/>
        <w:numPr>
          <w:ilvl w:val="0"/>
          <w:numId w:val="105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78 Ward - 6Tower</w:t>
      </w:r>
    </w:p>
    <w:p>
      <w:pPr>
        <w:pStyle w:val="Compact"/>
        <w:numPr>
          <w:ilvl w:val="0"/>
          <w:numId w:val="1057"/>
        </w:numPr>
      </w:pPr>
      <w:r>
        <w:t xml:space="preserve">Jejunostomy feeds started</w:t>
      </w:r>
    </w:p>
    <w:p>
      <w:pPr>
        <w:pStyle w:val="Compact"/>
        <w:numPr>
          <w:ilvl w:val="0"/>
          <w:numId w:val="105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</w:t>
      </w:r>
    </w:p>
    <w:p>
      <w:pPr>
        <w:pStyle w:val="Compact"/>
        <w:numPr>
          <w:ilvl w:val="1"/>
          <w:numId w:val="1058"/>
        </w:numPr>
      </w:pPr>
      <w:r>
        <w:t xml:space="preserve">Start with assistance</w:t>
      </w:r>
    </w:p>
    <w:p>
      <w:pPr>
        <w:pStyle w:val="Compact"/>
        <w:numPr>
          <w:ilvl w:val="1"/>
          <w:numId w:val="1058"/>
        </w:numPr>
      </w:pPr>
      <w:r>
        <w:t xml:space="preserve">Improves lung function</w:t>
      </w:r>
    </w:p>
    <w:p>
      <w:pPr>
        <w:pStyle w:val="Compact"/>
        <w:numPr>
          <w:ilvl w:val="1"/>
          <w:numId w:val="105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79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9"/>
        </w:numPr>
      </w:pPr>
      <w:r>
        <w:t xml:space="preserve">Start continuous (24 hours)</w:t>
      </w:r>
    </w:p>
    <w:p>
      <w:pPr>
        <w:pStyle w:val="Compact"/>
        <w:numPr>
          <w:ilvl w:val="0"/>
          <w:numId w:val="105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0"/>
        </w:numPr>
      </w:pPr>
      <w:r>
        <w:t xml:space="preserve">Usually 8oz 4 times/day</w:t>
      </w:r>
    </w:p>
    <w:p>
      <w:pPr>
        <w:pStyle w:val="Compact"/>
        <w:numPr>
          <w:ilvl w:val="0"/>
          <w:numId w:val="1060"/>
        </w:numPr>
      </w:pPr>
      <w:r>
        <w:t xml:space="preserve">Important to prevent dehydration</w:t>
      </w:r>
    </w:p>
    <w:bookmarkEnd w:id="141"/>
    <w:bookmarkStart w:id="142" w:name="jejunostomy-tube"/>
    <w:p>
      <w:pPr>
        <w:pStyle w:val="Heading2"/>
      </w:pPr>
      <w:r>
        <w:t xml:space="preserve">80 Jejunostomy Tube</w:t>
      </w:r>
    </w:p>
    <w:bookmarkEnd w:id="142"/>
    <w:bookmarkStart w:id="143" w:name="jejunostomy-feeding-pump"/>
    <w:p>
      <w:pPr>
        <w:pStyle w:val="Heading2"/>
      </w:pPr>
      <w:r>
        <w:t xml:space="preserve">81 Jejunostomy Feeding Pump</w:t>
      </w:r>
    </w:p>
    <w:bookmarkEnd w:id="143"/>
    <w:bookmarkStart w:id="144" w:name="jejunostomy-typical-regimen"/>
    <w:p>
      <w:pPr>
        <w:pStyle w:val="Heading2"/>
      </w:pPr>
      <w:r>
        <w:t xml:space="preserve">82 Jejunostomy Typical Regimen</w:t>
      </w:r>
    </w:p>
    <w:p>
      <w:pPr>
        <w:pStyle w:val="Compact"/>
        <w:numPr>
          <w:ilvl w:val="0"/>
          <w:numId w:val="106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4"/>
    <w:bookmarkStart w:id="145" w:name="jejunostomy-feeds-with-diabetes"/>
    <w:p>
      <w:pPr>
        <w:pStyle w:val="Heading2"/>
      </w:pPr>
      <w:r>
        <w:t xml:space="preserve">83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4"/>
        </w:numPr>
      </w:pPr>
      <w:r>
        <w:t xml:space="preserve">No insulin if tube feedings are not run</w:t>
      </w:r>
    </w:p>
    <w:bookmarkEnd w:id="145"/>
    <w:bookmarkStart w:id="146" w:name="jejunostomy-video"/>
    <w:p>
      <w:pPr>
        <w:pStyle w:val="Heading2"/>
      </w:pPr>
      <w:r>
        <w:t xml:space="preserve">84 Jejunostomy Video</w:t>
      </w:r>
    </w:p>
    <w:bookmarkEnd w:id="146"/>
    <w:bookmarkStart w:id="147" w:name="activity-after-surgery"/>
    <w:p>
      <w:pPr>
        <w:pStyle w:val="Heading2"/>
      </w:pPr>
      <w:r>
        <w:t xml:space="preserve">85 Activity after Surgery</w:t>
      </w:r>
    </w:p>
    <w:p>
      <w:pPr>
        <w:pStyle w:val="Compact"/>
        <w:numPr>
          <w:ilvl w:val="0"/>
          <w:numId w:val="1065"/>
        </w:numPr>
      </w:pPr>
      <w:r>
        <w:t xml:space="preserve">Up in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5"/>
        </w:numPr>
      </w:pPr>
      <w:r>
        <w:t xml:space="preserve">Goals:</w:t>
      </w:r>
    </w:p>
    <w:p>
      <w:pPr>
        <w:pStyle w:val="Compact"/>
        <w:numPr>
          <w:ilvl w:val="1"/>
          <w:numId w:val="1066"/>
        </w:numPr>
      </w:pPr>
      <w:r>
        <w:t xml:space="preserve">Improve lung function</w:t>
      </w:r>
    </w:p>
    <w:p>
      <w:pPr>
        <w:pStyle w:val="Compact"/>
        <w:numPr>
          <w:ilvl w:val="1"/>
          <w:numId w:val="1066"/>
        </w:numPr>
      </w:pPr>
      <w:r>
        <w:t xml:space="preserve">Prevent muscle loss</w:t>
      </w:r>
    </w:p>
    <w:bookmarkEnd w:id="147"/>
    <w:bookmarkStart w:id="148" w:name="nasogastric-ng-tube"/>
    <w:p>
      <w:pPr>
        <w:pStyle w:val="Heading2"/>
      </w:pPr>
      <w:r>
        <w:t xml:space="preserve">86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7"/>
        </w:numPr>
      </w:pPr>
      <w:r>
        <w:t xml:space="preserve">Drains fluid from stomach</w:t>
      </w:r>
    </w:p>
    <w:p>
      <w:pPr>
        <w:pStyle w:val="Compact"/>
        <w:numPr>
          <w:ilvl w:val="0"/>
          <w:numId w:val="106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8"/>
        </w:numPr>
      </w:pPr>
      <w:r>
        <w:t xml:space="preserve">Otherwise, X-ray repeated 2-3 days later</w:t>
      </w:r>
    </w:p>
    <w:bookmarkEnd w:id="148"/>
    <w:bookmarkStart w:id="149" w:name="swallowing-evaluation"/>
    <w:p>
      <w:pPr>
        <w:pStyle w:val="Heading2"/>
      </w:pPr>
      <w:r>
        <w:t xml:space="preserve">87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9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9"/>
    <w:bookmarkStart w:id="150" w:name="jejunostomy-feeding"/>
    <w:p>
      <w:pPr>
        <w:pStyle w:val="Heading2"/>
      </w:pPr>
      <w:r>
        <w:t xml:space="preserve">88 Jejunostomy feeding</w:t>
      </w:r>
    </w:p>
    <w:p>
      <w:pPr>
        <w:pStyle w:val="Compact"/>
        <w:numPr>
          <w:ilvl w:val="0"/>
          <w:numId w:val="1070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70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 - Important to prevent dehydration - 250mL (8 oz) 4 times per day</w:t>
      </w:r>
    </w:p>
    <w:bookmarkEnd w:id="150"/>
    <w:bookmarkStart w:id="151" w:name="oral-intake-at-home"/>
    <w:p>
      <w:pPr>
        <w:pStyle w:val="Heading2"/>
      </w:pPr>
      <w:r>
        <w:t xml:space="preserve">89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1"/>
        </w:numPr>
      </w:pPr>
      <w:r>
        <w:t xml:space="preserve">2 oz per hour to start</w:t>
      </w:r>
    </w:p>
    <w:p>
      <w:pPr>
        <w:pStyle w:val="Compact"/>
        <w:numPr>
          <w:ilvl w:val="0"/>
          <w:numId w:val="1071"/>
        </w:numPr>
      </w:pPr>
      <w:r>
        <w:t xml:space="preserve">4 oz per hour if 2oz are tolerated well</w:t>
      </w:r>
    </w:p>
    <w:bookmarkEnd w:id="151"/>
    <w:bookmarkStart w:id="152" w:name="drains-and-tubes"/>
    <w:p>
      <w:pPr>
        <w:pStyle w:val="Heading2"/>
      </w:pPr>
      <w:r>
        <w:t xml:space="preserve">90 Drains and Tubes</w:t>
      </w:r>
    </w:p>
    <w:p>
      <w:pPr>
        <w:pStyle w:val="FirstParagraph"/>
      </w:pPr>
      <w:r>
        <w:t xml:space="preserve">Chest Tube (right side): Removed 4-6 days after surgery (depending upon output) Abdomiaal drains: Removed 4-7 days after surgery Discharge with 1 abdominal drain in 10% of cases Epidural catheter: Removed 4-5 days after surgery Bladder catheter: Removed after epicura catheter removed</w:t>
      </w:r>
    </w:p>
    <w:bookmarkEnd w:id="152"/>
    <w:bookmarkStart w:id="153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7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2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73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7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2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8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79"/>
        </w:numPr>
      </w:pPr>
      <w:r>
        <w:t xml:space="preserve">Soft Consistency</w:t>
      </w:r>
    </w:p>
    <w:p>
      <w:pPr>
        <w:pStyle w:val="Compact"/>
        <w:numPr>
          <w:ilvl w:val="0"/>
          <w:numId w:val="1079"/>
        </w:numPr>
      </w:pPr>
      <w:r>
        <w:t xml:space="preserve">High Protein</w:t>
      </w:r>
    </w:p>
    <w:p>
      <w:pPr>
        <w:pStyle w:val="Compact"/>
        <w:numPr>
          <w:ilvl w:val="0"/>
          <w:numId w:val="1079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9"/>
        </w:numPr>
      </w:pPr>
      <w:r>
        <w:t xml:space="preserve">Eating</w:t>
      </w:r>
    </w:p>
    <w:p>
      <w:pPr>
        <w:pStyle w:val="Compact"/>
        <w:numPr>
          <w:ilvl w:val="1"/>
          <w:numId w:val="1080"/>
        </w:numPr>
      </w:pPr>
      <w:r>
        <w:t xml:space="preserve">Small, frequent meals</w:t>
      </w:r>
    </w:p>
    <w:p>
      <w:pPr>
        <w:pStyle w:val="Compact"/>
        <w:numPr>
          <w:ilvl w:val="1"/>
          <w:numId w:val="108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0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1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3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4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6"/>
        </w:numPr>
      </w:pPr>
      <w:r>
        <w:t xml:space="preserve">Can cause vivid dreams</w:t>
      </w:r>
    </w:p>
    <w:p>
      <w:pPr>
        <w:pStyle w:val="Compact"/>
        <w:numPr>
          <w:ilvl w:val="0"/>
          <w:numId w:val="108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6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8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X35611bb316b2613f9071605f3026a0a23a88bbf"/>
    <w:p>
      <w:pPr>
        <w:pStyle w:val="Heading2"/>
      </w:pPr>
      <w:r>
        <w:t xml:space="preserve">101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88"/>
        </w:numPr>
      </w:pPr>
      <w:r>
        <w:t xml:space="preserve">Check surgical site</w:t>
      </w:r>
    </w:p>
    <w:p>
      <w:pPr>
        <w:pStyle w:val="Compact"/>
        <w:numPr>
          <w:ilvl w:val="0"/>
          <w:numId w:val="1088"/>
        </w:numPr>
      </w:pPr>
      <w:r>
        <w:t xml:space="preserve">Remove staples (if needed)</w:t>
      </w:r>
    </w:p>
    <w:p>
      <w:pPr>
        <w:pStyle w:val="Compact"/>
        <w:numPr>
          <w:ilvl w:val="0"/>
          <w:numId w:val="1088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89"/>
        </w:numPr>
      </w:pPr>
      <w:r>
        <w:t xml:space="preserve">Reduce tube feeds</w:t>
      </w:r>
    </w:p>
    <w:p>
      <w:pPr>
        <w:pStyle w:val="Compact"/>
        <w:numPr>
          <w:ilvl w:val="0"/>
          <w:numId w:val="1089"/>
        </w:numPr>
      </w:pPr>
      <w:r>
        <w:t xml:space="preserve">Advance diet by mouth</w:t>
      </w:r>
    </w:p>
    <w:bookmarkEnd w:id="166"/>
    <w:bookmarkStart w:id="167" w:name="adjust-medicines-after-surgery"/>
    <w:p>
      <w:pPr>
        <w:pStyle w:val="Heading2"/>
      </w:pPr>
      <w:r>
        <w:t xml:space="preserve">102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90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90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67"/>
    <w:bookmarkStart w:id="168" w:name="second-follow-up-visit"/>
    <w:p>
      <w:pPr>
        <w:pStyle w:val="Heading2"/>
      </w:pPr>
      <w:r>
        <w:t xml:space="preserve">103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91"/>
        </w:numPr>
      </w:pPr>
      <w:r>
        <w:t xml:space="preserve">Discuss diet</w:t>
      </w:r>
    </w:p>
    <w:p>
      <w:pPr>
        <w:pStyle w:val="Compact"/>
        <w:numPr>
          <w:ilvl w:val="0"/>
          <w:numId w:val="1091"/>
        </w:numPr>
      </w:pPr>
      <w:r>
        <w:t xml:space="preserve">Discuss medicines</w:t>
      </w:r>
    </w:p>
    <w:p>
      <w:pPr>
        <w:pStyle w:val="Compact"/>
        <w:numPr>
          <w:ilvl w:val="0"/>
          <w:numId w:val="1091"/>
        </w:numPr>
      </w:pPr>
      <w:r>
        <w:t xml:space="preserve">Plan for jejunostomy removal</w:t>
      </w:r>
    </w:p>
    <w:p>
      <w:pPr>
        <w:pStyle w:val="Compact"/>
        <w:numPr>
          <w:ilvl w:val="0"/>
          <w:numId w:val="1091"/>
        </w:numPr>
      </w:pPr>
      <w:r>
        <w:t xml:space="preserve">Evaluate readiness for chemotherapy after surgery (usually 6 weeks)</w:t>
      </w:r>
    </w:p>
    <w:bookmarkEnd w:id="168"/>
    <w:bookmarkStart w:id="169" w:name="eating-after-surgery"/>
    <w:p>
      <w:pPr>
        <w:pStyle w:val="Heading2"/>
      </w:pPr>
      <w:r>
        <w:t xml:space="preserve">104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69"/>
    <w:bookmarkStart w:id="170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2"/>
        </w:numPr>
      </w:pPr>
      <w:r>
        <w:t xml:space="preserve">Iron</w:t>
      </w:r>
    </w:p>
    <w:p>
      <w:pPr>
        <w:pStyle w:val="Compact"/>
        <w:numPr>
          <w:ilvl w:val="0"/>
          <w:numId w:val="1092"/>
        </w:numPr>
      </w:pPr>
      <w:r>
        <w:t xml:space="preserve">Vitamin B12</w:t>
      </w:r>
    </w:p>
    <w:p>
      <w:pPr>
        <w:pStyle w:val="Compact"/>
        <w:numPr>
          <w:ilvl w:val="0"/>
          <w:numId w:val="1092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3"/>
        </w:numPr>
      </w:pPr>
      <w:r>
        <w:t xml:space="preserve">Iron (ferritin)</w:t>
      </w:r>
    </w:p>
    <w:p>
      <w:pPr>
        <w:pStyle w:val="Compact"/>
        <w:numPr>
          <w:ilvl w:val="0"/>
          <w:numId w:val="1093"/>
        </w:numPr>
      </w:pPr>
      <w:r>
        <w:t xml:space="preserve">Vitamin B12</w:t>
      </w:r>
    </w:p>
    <w:p>
      <w:pPr>
        <w:pStyle w:val="Compact"/>
        <w:numPr>
          <w:ilvl w:val="0"/>
          <w:numId w:val="1093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4"/>
        </w:numPr>
      </w:pPr>
      <w:r>
        <w:t xml:space="preserve">Primary Care Provider (PCP)</w:t>
      </w:r>
    </w:p>
    <w:p>
      <w:pPr>
        <w:pStyle w:val="Compact"/>
        <w:numPr>
          <w:ilvl w:val="0"/>
          <w:numId w:val="1094"/>
        </w:numPr>
      </w:pPr>
      <w:r>
        <w:t xml:space="preserve">Medical Oncologist</w:t>
      </w:r>
    </w:p>
    <w:p>
      <w:pPr>
        <w:pStyle w:val="Compact"/>
        <w:numPr>
          <w:ilvl w:val="0"/>
          <w:numId w:val="109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5"/>
        </w:numPr>
      </w:pPr>
      <w:r>
        <w:t xml:space="preserve">Replacement</w:t>
      </w:r>
    </w:p>
    <w:p>
      <w:pPr>
        <w:pStyle w:val="Compact"/>
        <w:numPr>
          <w:ilvl w:val="0"/>
          <w:numId w:val="1095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96"/>
        </w:numPr>
      </w:pPr>
      <w:r>
        <w:t xml:space="preserve">Jonathan Salo MD</w:t>
      </w:r>
    </w:p>
    <w:p>
      <w:pPr>
        <w:pStyle w:val="Compact"/>
        <w:numPr>
          <w:ilvl w:val="0"/>
          <w:numId w:val="1096"/>
        </w:numPr>
      </w:pPr>
      <w:r>
        <w:t xml:space="preserve">Kelli Salter MD</w:t>
      </w:r>
    </w:p>
    <w:p>
      <w:pPr>
        <w:pStyle w:val="Compact"/>
        <w:numPr>
          <w:ilvl w:val="0"/>
          <w:numId w:val="1096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97"/>
        </w:numPr>
      </w:pPr>
      <w:r>
        <w:t xml:space="preserve">Matthew Carpenter RN</w:t>
      </w:r>
    </w:p>
    <w:p>
      <w:pPr>
        <w:pStyle w:val="Compact"/>
        <w:numPr>
          <w:ilvl w:val="0"/>
          <w:numId w:val="1097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2026-09-23T11:34:37Z</dcterms:created>
  <dcterms:modified xsi:type="dcterms:W3CDTF">2026-09-23T11:34:37Z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