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feeding-pump"/>
    <w:p>
      <w:pPr>
        <w:pStyle w:val="Heading2"/>
      </w:pPr>
      <w:r>
        <w:t xml:space="preserve">64 Jejunostomy Feeding Pump</w:t>
      </w:r>
    </w:p>
    <w:bookmarkEnd w:id="72"/>
    <w:bookmarkStart w:id="73" w:name="jejunostomy-typical-regimen"/>
    <w:p>
      <w:pPr>
        <w:pStyle w:val="Heading2"/>
      </w:pPr>
      <w:r>
        <w:t xml:space="preserve">65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66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67 Jejunostomy Video</w:t>
      </w:r>
    </w:p>
    <w:bookmarkEnd w:id="75"/>
    <w:bookmarkStart w:id="76" w:name="team-members---physicians"/>
    <w:p>
      <w:pPr>
        <w:pStyle w:val="Heading2"/>
      </w:pPr>
      <w:r>
        <w:t xml:space="preserve">68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Kelli Salter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69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2026-09-23T11:34:18Z</dcterms:created>
  <dcterms:modified xsi:type="dcterms:W3CDTF">2026-09-23T11:34:18Z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