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feeding-pump"/>
    <w:p>
      <w:pPr>
        <w:pStyle w:val="Heading2"/>
      </w:pPr>
      <w:r>
        <w:t xml:space="preserve">38 Jejunostomy Feeding Pump</w:t>
      </w:r>
    </w:p>
    <w:bookmarkEnd w:id="46"/>
    <w:bookmarkStart w:id="47" w:name="jejunostomy-typical-regimen"/>
    <w:p>
      <w:pPr>
        <w:pStyle w:val="Heading2"/>
      </w:pPr>
      <w:r>
        <w:t xml:space="preserve">39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7"/>
    <w:bookmarkStart w:id="48" w:name="jejunostomy-feeds-with-diabetes"/>
    <w:p>
      <w:pPr>
        <w:pStyle w:val="Heading2"/>
      </w:pPr>
      <w:r>
        <w:t xml:space="preserve">40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8"/>
    <w:bookmarkStart w:id="49" w:name="jejunostomy-video"/>
    <w:p>
      <w:pPr>
        <w:pStyle w:val="Heading2"/>
      </w:pPr>
      <w:r>
        <w:t xml:space="preserve">41 Jejunostomy Video</w:t>
      </w:r>
    </w:p>
    <w:bookmarkEnd w:id="49"/>
    <w:bookmarkStart w:id="50" w:name="stomach-cancer-surgery-goals"/>
    <w:p>
      <w:pPr>
        <w:pStyle w:val="Heading2"/>
      </w:pPr>
      <w:r>
        <w:t xml:space="preserve">42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0"/>
    <w:bookmarkStart w:id="51" w:name="distal-cancers"/>
    <w:p>
      <w:pPr>
        <w:pStyle w:val="Heading2"/>
      </w:pPr>
      <w:r>
        <w:t xml:space="preserve">43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1"/>
    <w:bookmarkStart w:id="52" w:name="partial-gastrectomy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partial-gastrectomy-1"/>
    <w:p>
      <w:pPr>
        <w:pStyle w:val="Heading2"/>
      </w:pPr>
      <w:r>
        <w:t xml:space="preserve">45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"/>
    <w:p>
      <w:pPr>
        <w:pStyle w:val="Heading2"/>
      </w:pPr>
      <w:r>
        <w:t xml:space="preserve">46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distal-gastrectomy-1"/>
    <w:p>
      <w:pPr>
        <w:pStyle w:val="Heading2"/>
      </w:pPr>
      <w:r>
        <w:t xml:space="preserve">47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body-cancers"/>
    <w:p>
      <w:pPr>
        <w:pStyle w:val="Heading2"/>
      </w:pPr>
      <w:r>
        <w:t xml:space="preserve">48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6"/>
    <w:bookmarkStart w:id="57" w:name="subtotal-gastrectomy"/>
    <w:p>
      <w:pPr>
        <w:pStyle w:val="Heading2"/>
      </w:pPr>
      <w:r>
        <w:t xml:space="preserve">49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subtotal-gastrectomy-1"/>
    <w:p>
      <w:pPr>
        <w:pStyle w:val="Heading2"/>
      </w:pPr>
      <w:r>
        <w:t xml:space="preserve">50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roximal-tumors"/>
    <w:p>
      <w:pPr>
        <w:pStyle w:val="Heading2"/>
      </w:pPr>
      <w:r>
        <w:t xml:space="preserve">51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"/>
    <w:p>
      <w:pPr>
        <w:pStyle w:val="Heading2"/>
      </w:pPr>
      <w:r>
        <w:t xml:space="preserve">52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total-gastrectomy-1"/>
    <w:p>
      <w:pPr>
        <w:pStyle w:val="Heading2"/>
      </w:pPr>
      <w:r>
        <w:t xml:space="preserve">53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"/>
    <w:p>
      <w:pPr>
        <w:pStyle w:val="Heading2"/>
      </w:pPr>
      <w:r>
        <w:t xml:space="preserve">54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1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esophagogastrectomy-2"/>
    <w:p>
      <w:pPr>
        <w:pStyle w:val="Heading2"/>
      </w:pPr>
      <w:r>
        <w:t xml:space="preserve">56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dual-tract-gastrectomy-1"/>
    <w:p>
      <w:pPr>
        <w:pStyle w:val="Heading2"/>
      </w:pPr>
      <w:r>
        <w:t xml:space="preserve">58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laparoscopy-2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7"/>
    <w:bookmarkStart w:id="68" w:name="laparoscopy-3"/>
    <w:p>
      <w:pPr>
        <w:pStyle w:val="Heading2"/>
      </w:pPr>
      <w:r>
        <w:t xml:space="preserve">60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8"/>
    <w:bookmarkStart w:id="69" w:name="risks-of-surgery"/>
    <w:p>
      <w:pPr>
        <w:pStyle w:val="Heading2"/>
      </w:pPr>
      <w:r>
        <w:t xml:space="preserve">61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9"/>
    <w:bookmarkStart w:id="70" w:name="team-members---physicians"/>
    <w:p>
      <w:pPr>
        <w:pStyle w:val="Heading2"/>
      </w:pPr>
      <w:r>
        <w:t xml:space="preserve">62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70"/>
    <w:bookmarkStart w:id="71" w:name="team-members---support-staff"/>
    <w:p>
      <w:pPr>
        <w:pStyle w:val="Heading2"/>
      </w:pPr>
      <w:r>
        <w:t xml:space="preserve">63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2026-09-23T11:37:25Z</dcterms:created>
  <dcterms:modified xsi:type="dcterms:W3CDTF">2026-09-23T11:37:25Z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