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Central Venous Port</w:t>
      </w:r>
    </w:p>
    <w:bookmarkStart w:id="20" w:name="chemotherapy-administration"/>
    <w:p>
      <w:pPr>
        <w:pStyle w:val="Heading2"/>
      </w:pPr>
      <w:r>
        <w:t xml:space="preserve">1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01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01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01"/>
        </w:numPr>
      </w:pPr>
      <w:r>
        <w:t xml:space="preserve">Central Venous port</w:t>
      </w:r>
    </w:p>
    <w:bookmarkEnd w:id="20"/>
    <w:bookmarkStart w:id="21" w:name="X24de4000c031f200c5dfe01452aa364022c5d0d"/>
    <w:p>
      <w:pPr>
        <w:pStyle w:val="Heading2"/>
      </w:pPr>
      <w:r>
        <w:t xml:space="preserve">2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02"/>
        </w:numPr>
      </w:pPr>
      <w:r>
        <w:t xml:space="preserve">IV catheter placed into a vein in the hand or arm</w:t>
      </w:r>
    </w:p>
    <w:p>
      <w:pPr>
        <w:pStyle w:val="Compact"/>
        <w:numPr>
          <w:ilvl w:val="0"/>
          <w:numId w:val="1002"/>
        </w:numPr>
      </w:pPr>
      <w:r>
        <w:t xml:space="preserve">Allows administration of chemotherapy and fluids</w:t>
      </w:r>
    </w:p>
    <w:p>
      <w:pPr>
        <w:pStyle w:val="Compact"/>
        <w:numPr>
          <w:ilvl w:val="0"/>
          <w:numId w:val="1002"/>
        </w:numPr>
      </w:pPr>
      <w:r>
        <w:t xml:space="preserve">Placed for each dose</w:t>
      </w:r>
    </w:p>
    <w:p>
      <w:pPr>
        <w:pStyle w:val="Compact"/>
        <w:numPr>
          <w:ilvl w:val="0"/>
          <w:numId w:val="1002"/>
        </w:numPr>
      </w:pPr>
      <w:r>
        <w:t xml:space="preserve">Removed that day</w:t>
      </w:r>
    </w:p>
    <w:p>
      <w:pPr>
        <w:pStyle w:val="Compact"/>
        <w:numPr>
          <w:ilvl w:val="0"/>
          <w:numId w:val="1002"/>
        </w:numPr>
      </w:pPr>
      <w:r>
        <w:t xml:space="preserve">Not suitable for FLOT chemotherapy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21"/>
    <w:bookmarkStart w:id="22" w:name="picc-lines"/>
    <w:p>
      <w:pPr>
        <w:pStyle w:val="Heading2"/>
      </w:pPr>
      <w:r>
        <w:t xml:space="preserve">3 PICC Lines</w:t>
      </w:r>
    </w:p>
    <w:p>
      <w:pPr>
        <w:pStyle w:val="Compact"/>
        <w:numPr>
          <w:ilvl w:val="0"/>
          <w:numId w:val="1003"/>
        </w:numPr>
      </w:pPr>
      <w:r>
        <w:t xml:space="preserve">Placed in Radiology</w:t>
      </w:r>
    </w:p>
    <w:p>
      <w:pPr>
        <w:pStyle w:val="Compact"/>
        <w:numPr>
          <w:ilvl w:val="0"/>
          <w:numId w:val="1003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03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03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22"/>
    <w:bookmarkStart w:id="23" w:name="central-venous-port"/>
    <w:p>
      <w:pPr>
        <w:pStyle w:val="Heading2"/>
      </w:pPr>
      <w:r>
        <w:t xml:space="preserve">4 Central Venous Port</w:t>
      </w:r>
    </w:p>
    <w:p>
      <w:pPr>
        <w:pStyle w:val="Compact"/>
        <w:numPr>
          <w:ilvl w:val="0"/>
          <w:numId w:val="1004"/>
        </w:numPr>
      </w:pPr>
      <w:r>
        <w:t xml:space="preserve">Implantable device that makes the administration of chemotherapy easier</w:t>
      </w:r>
    </w:p>
    <w:p>
      <w:pPr>
        <w:pStyle w:val="Compact"/>
        <w:numPr>
          <w:ilvl w:val="0"/>
          <w:numId w:val="1004"/>
        </w:numPr>
      </w:pPr>
      <w:r>
        <w:t xml:space="preserve">May shower in 24 hrs</w:t>
      </w:r>
    </w:p>
    <w:p>
      <w:pPr>
        <w:pStyle w:val="Compact"/>
        <w:numPr>
          <w:ilvl w:val="0"/>
          <w:numId w:val="1004"/>
        </w:numPr>
      </w:pPr>
      <w:r>
        <w:t xml:space="preserve">No special care at home</w:t>
      </w:r>
    </w:p>
    <w:p>
      <w:pPr>
        <w:pStyle w:val="Compact"/>
        <w:numPr>
          <w:ilvl w:val="0"/>
          <w:numId w:val="1004"/>
        </w:numPr>
      </w:pPr>
      <w:r>
        <w:t xml:space="preserve">Suitable for FLOT chemo</w:t>
      </w:r>
    </w:p>
    <w:p>
      <w:pPr>
        <w:pStyle w:val="Compact"/>
        <w:numPr>
          <w:ilvl w:val="0"/>
          <w:numId w:val="1004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23"/>
    <w:bookmarkStart w:id="24" w:name="central-venous-port-1"/>
    <w:p>
      <w:pPr>
        <w:pStyle w:val="Heading2"/>
      </w:pPr>
      <w:r>
        <w:t xml:space="preserve">5 Central Venous Port</w:t>
      </w:r>
    </w:p>
    <w:p>
      <w:pPr>
        <w:pStyle w:val="Compact"/>
        <w:numPr>
          <w:ilvl w:val="0"/>
          <w:numId w:val="1005"/>
        </w:numPr>
      </w:pPr>
      <w:r>
        <w:t xml:space="preserve">Implanted under the skin</w:t>
      </w:r>
    </w:p>
    <w:p>
      <w:pPr>
        <w:pStyle w:val="Compact"/>
        <w:numPr>
          <w:ilvl w:val="0"/>
          <w:numId w:val="1005"/>
        </w:numPr>
      </w:pPr>
      <w:r>
        <w:t xml:space="preserve">Neck incision (1/4”)</w:t>
      </w:r>
    </w:p>
    <w:p>
      <w:pPr>
        <w:pStyle w:val="Compact"/>
        <w:numPr>
          <w:ilvl w:val="0"/>
          <w:numId w:val="1005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05"/>
        </w:numPr>
      </w:pPr>
      <w:r>
        <w:t xml:space="preserve">Sutures dissolve on their own</w:t>
      </w:r>
    </w:p>
    <w:p>
      <w:pPr>
        <w:pStyle w:val="Compact"/>
        <w:numPr>
          <w:ilvl w:val="0"/>
          <w:numId w:val="1005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24"/>
    <w:bookmarkStart w:id="25" w:name="central-venous-port-2"/>
    <w:p>
      <w:pPr>
        <w:pStyle w:val="Heading2"/>
      </w:pPr>
      <w:r>
        <w:t xml:space="preserve">6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Central Venous Port</dc:title>
  <dc:creator/>
  <cp:keywords/>
  <dcterms:created xsi:type="dcterms:W3CDTF">2025-01-24T01:23:23Z</dcterms:created>
  <dcterms:modified xsi:type="dcterms:W3CDTF">2025-01-24T01:23:23Z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