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X24de4000c031f200c5dfe01452aa364022c5d0d"/>
    <w:p>
      <w:pPr>
        <w:pStyle w:val="Heading2"/>
      </w:pPr>
      <w:r>
        <w:t xml:space="preserve">2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02"/>
        </w:numPr>
      </w:pPr>
      <w:r>
        <w:t xml:space="preserve">Placed for each dose</w:t>
      </w:r>
    </w:p>
    <w:p>
      <w:pPr>
        <w:pStyle w:val="Compact"/>
        <w:numPr>
          <w:ilvl w:val="0"/>
          <w:numId w:val="1002"/>
        </w:numPr>
      </w:pPr>
      <w:r>
        <w:t xml:space="preserve">Removed that day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1"/>
    <w:bookmarkStart w:id="22" w:name="picc-lines"/>
    <w:p>
      <w:pPr>
        <w:pStyle w:val="Heading2"/>
      </w:pPr>
      <w:r>
        <w:t xml:space="preserve">3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2"/>
    <w:bookmarkStart w:id="23" w:name="central-venous-port"/>
    <w:p>
      <w:pPr>
        <w:pStyle w:val="Heading2"/>
      </w:pPr>
      <w:r>
        <w:t xml:space="preserve">4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04"/>
        </w:numPr>
      </w:pPr>
      <w:r>
        <w:t xml:space="preserve">May shower in 24 hrs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Suitable for FLOT chemo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3"/>
    <w:bookmarkStart w:id="24" w:name="central-venous-port-1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5"/>
        </w:numPr>
      </w:pPr>
      <w:r>
        <w:t xml:space="preserve">Implanted under the skin</w:t>
      </w:r>
    </w:p>
    <w:p>
      <w:pPr>
        <w:pStyle w:val="Compact"/>
        <w:numPr>
          <w:ilvl w:val="0"/>
          <w:numId w:val="1005"/>
        </w:numPr>
      </w:pPr>
      <w:r>
        <w:t xml:space="preserve">Neck incision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4"/>
    <w:bookmarkStart w:id="25" w:name="central-venous-port-2"/>
    <w:p>
      <w:pPr>
        <w:pStyle w:val="Heading2"/>
      </w:pPr>
      <w:r>
        <w:t xml:space="preserve">6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2025-01-13T17:48:57Z</dcterms:created>
  <dcterms:modified xsi:type="dcterms:W3CDTF">2025-01-13T17:48:57Z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