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restaging-endoscopy"/>
    <w:p>
      <w:pPr>
        <w:pStyle w:val="Heading2"/>
      </w:pPr>
      <w:r>
        <w:t xml:space="preserve">28 Restaging Endoscopy</w:t>
      </w:r>
    </w:p>
    <w:p>
      <w:pPr>
        <w:pStyle w:val="FirstParagraph"/>
      </w:pPr>
      <w:r>
        <w:t xml:space="preserve">After chemotherapy + radiation, endoscopy is performed to look for signs of persistent cancer</w:t>
      </w:r>
    </w:p>
    <w:p>
      <w:pPr>
        <w:pStyle w:val="BodyText"/>
      </w:pPr>
      <w:r>
        <w:t xml:space="preserve">Biopsies are negative in approximately 75% of cases after chemo + radiation</w:t>
      </w:r>
    </w:p>
    <w:p>
      <w:pPr>
        <w:pStyle w:val="BodyText"/>
      </w:pPr>
      <w:r>
        <w:rPr>
          <w:b/>
          <w:bCs/>
        </w:rPr>
        <w:t xml:space="preserve">However,</w:t>
      </w:r>
      <w:r>
        <w:t xml:space="preserve"> </w:t>
      </w: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persistent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Xb1c085aaba1fe128653e8a997159e8a7b2ddc0b"/>
    <w:p>
      <w:pPr>
        <w:pStyle w:val="Heading2"/>
      </w:pPr>
      <w:r>
        <w:t xml:space="preserve">31 Surveillance for patients who don’t undergo Surgery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may be considered if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2024-12-17T18:16:49Z</dcterms:created>
  <dcterms:modified xsi:type="dcterms:W3CDTF">2024-12-17T18:16:49Z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