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 IV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esophageal-cancer-staging"/>
    <w:p>
      <w:pPr>
        <w:pStyle w:val="Heading2"/>
      </w:pPr>
      <w:r>
        <w:t xml:space="preserve">2 Esophageal Cancer Staging</w:t>
      </w:r>
    </w:p>
    <w:p>
      <w:pPr>
        <w:pStyle w:val="Compact"/>
        <w:numPr>
          <w:ilvl w:val="0"/>
          <w:numId w:val="1001"/>
        </w:numPr>
      </w:pPr>
      <w:r>
        <w:rPr>
          <w:b/>
          <w:bCs/>
        </w:rPr>
        <w:t xml:space="preserve">T</w:t>
      </w:r>
      <w:r>
        <w:t xml:space="preserve"> </w:t>
      </w:r>
      <w:r>
        <w:t xml:space="preserve">= Tumor - Depth of growth into the wall of the esophagus</w:t>
      </w:r>
    </w:p>
    <w:p>
      <w:pPr>
        <w:pStyle w:val="Compact"/>
        <w:numPr>
          <w:ilvl w:val="0"/>
          <w:numId w:val="1001"/>
        </w:numPr>
      </w:pPr>
      <w:r>
        <w:rPr>
          <w:b/>
          <w:bCs/>
        </w:rPr>
        <w:t xml:space="preserve">N</w:t>
      </w:r>
      <w:r>
        <w:t xml:space="preserve"> </w:t>
      </w:r>
      <w:r>
        <w:t xml:space="preserve">= Nodes - Spread to the lymph nodes</w:t>
      </w:r>
    </w:p>
    <w:p>
      <w:pPr>
        <w:pStyle w:val="Compact"/>
        <w:numPr>
          <w:ilvl w:val="0"/>
          <w:numId w:val="1001"/>
        </w:numPr>
      </w:pPr>
      <w:r>
        <w:rPr>
          <w:b/>
          <w:bCs/>
        </w:rPr>
        <w:t xml:space="preserve">M</w:t>
      </w:r>
      <w:r>
        <w:t xml:space="preserve"> </w:t>
      </w:r>
      <w:r>
        <w:t xml:space="preserve">= Metastasis - Spread to liver, lungs, or bone</w:t>
      </w:r>
    </w:p>
    <w:bookmarkEnd w:id="21"/>
    <w:bookmarkStart w:id="22" w:name="metastatic-cancers"/>
    <w:p>
      <w:pPr>
        <w:pStyle w:val="Heading2"/>
      </w:pPr>
      <w:r>
        <w:t xml:space="preserve">3 Metastatic Cancers</w:t>
      </w:r>
    </w:p>
    <w:p>
      <w:pPr>
        <w:pStyle w:val="FirstParagraph"/>
      </w:pPr>
      <w:r>
        <w:t xml:space="preserve">Metastatic cancers spread from the esophagus to other parts of the body</w:t>
      </w:r>
    </w:p>
    <w:p>
      <w:pPr>
        <w:pStyle w:val="Compact"/>
        <w:numPr>
          <w:ilvl w:val="0"/>
          <w:numId w:val="1002"/>
        </w:numPr>
      </w:pPr>
      <w:r>
        <w:rPr>
          <w:b/>
          <w:bCs/>
        </w:rPr>
        <w:t xml:space="preserve">M0</w:t>
      </w:r>
      <w:r>
        <w:t xml:space="preserve"> </w:t>
      </w:r>
      <w:r>
        <w:t xml:space="preserve">cancers have not spread to other parts of the body</w:t>
      </w:r>
    </w:p>
    <w:p>
      <w:pPr>
        <w:pStyle w:val="Compact"/>
        <w:numPr>
          <w:ilvl w:val="0"/>
          <w:numId w:val="1002"/>
        </w:numPr>
      </w:pPr>
      <w:r>
        <w:rPr>
          <w:b/>
          <w:bCs/>
        </w:rPr>
        <w:t xml:space="preserve">M1</w:t>
      </w:r>
      <w:r>
        <w:t xml:space="preserve"> </w:t>
      </w:r>
      <w:r>
        <w:t xml:space="preserve">cancers have spread lungs, liver, or bone</w:t>
      </w:r>
    </w:p>
    <w:p>
      <w:pPr>
        <w:pStyle w:val="FirstParagraph"/>
      </w:pPr>
      <w:r>
        <w:t xml:space="preserve">M1 cancers is also known as Stage 4</w:t>
      </w:r>
    </w:p>
    <w:bookmarkEnd w:id="22"/>
    <w:bookmarkStart w:id="23" w:name="treatment-plan"/>
    <w:p>
      <w:pPr>
        <w:pStyle w:val="Heading2"/>
      </w:pPr>
      <w:r>
        <w:t xml:space="preserve">4 Treatment Plan</w:t>
      </w:r>
    </w:p>
    <w:p>
      <w:pPr>
        <w:numPr>
          <w:ilvl w:val="0"/>
          <w:numId w:val="1003"/>
        </w:numPr>
      </w:pPr>
      <w:r>
        <w:t xml:space="preserve">Superficial (T1)</w:t>
      </w:r>
      <w:r>
        <w:t xml:space="preserve"> </w:t>
      </w:r>
      <m:oMath>
        <m:r>
          <m:t>R</m:t>
        </m:r>
        <m:r>
          <m:t>i</m:t>
        </m:r>
        <m:r>
          <m:t>g</m:t>
        </m:r>
        <m:r>
          <m:t>h</m:t>
        </m:r>
        <m:r>
          <m:t>t</m:t>
        </m:r>
        <m:r>
          <m:t>a</m:t>
        </m:r>
        <m:r>
          <m:t>r</m:t>
        </m:r>
        <m:r>
          <m:t>r</m:t>
        </m:r>
        <m:r>
          <m:t>o</m:t>
        </m:r>
        <m:r>
          <m:t>w</m:t>
        </m:r>
      </m:oMath>
      <w:r>
        <w:t xml:space="preserve"> </w:t>
      </w:r>
      <w:r>
        <w:t xml:space="preserve">Endoscopic Therapy</w:t>
      </w:r>
    </w:p>
    <w:p>
      <w:pPr>
        <w:numPr>
          <w:ilvl w:val="0"/>
          <w:numId w:val="1003"/>
        </w:numPr>
      </w:pPr>
      <w:r>
        <w:t xml:space="preserve">Localized (T1b/T2)</w:t>
      </w:r>
      <w:r>
        <w:t xml:space="preserve"> </w:t>
      </w:r>
      <m:oMath>
        <m:r>
          <m:t>R</m:t>
        </m:r>
        <m:r>
          <m:t>i</m:t>
        </m:r>
        <m:r>
          <m:t>g</m:t>
        </m:r>
        <m:r>
          <m:t>h</m:t>
        </m:r>
        <m:r>
          <m:t>t</m:t>
        </m:r>
        <m:r>
          <m:t>a</m:t>
        </m:r>
        <m:r>
          <m:t>r</m:t>
        </m:r>
        <m:r>
          <m:t>r</m:t>
        </m:r>
        <m:r>
          <m:t>o</m:t>
        </m:r>
        <m:r>
          <m:t>w</m:t>
        </m:r>
      </m:oMath>
      <w:r>
        <w:t xml:space="preserve"> </w:t>
      </w:r>
      <w:r>
        <w:t xml:space="preserve">Surgery</w:t>
      </w:r>
    </w:p>
    <w:p>
      <w:pPr>
        <w:numPr>
          <w:ilvl w:val="0"/>
          <w:numId w:val="1003"/>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numPr>
          <w:ilvl w:val="0"/>
          <w:numId w:val="1003"/>
        </w:numPr>
      </w:pPr>
      <w:r>
        <w:t xml:space="preserve">Metastatic (M1)</w:t>
      </w:r>
      <w:r>
        <w:t xml:space="preserve"> </w:t>
      </w:r>
      <m:oMath>
        <m:r>
          <m:rPr>
            <m:sty m:val="p"/>
          </m:rPr>
          <m:t>⇒</m:t>
        </m:r>
      </m:oMath>
      <w:r>
        <w:t xml:space="preserve"> </w:t>
      </w:r>
      <w:r>
        <w:t xml:space="preserve">Systemic Therapy</w:t>
      </w:r>
      <w:r>
        <w:t xml:space="preserve"> </w:t>
      </w:r>
      <m:oMath>
        <m:r>
          <m:rPr>
            <m:sty m:val="p"/>
          </m:rPr>
          <m:t>±</m:t>
        </m:r>
      </m:oMath>
      <w:r>
        <w:t xml:space="preserve"> </w:t>
      </w:r>
      <w:r>
        <w:t xml:space="preserve">Radiation</w:t>
      </w:r>
    </w:p>
    <w:p>
      <w:pPr>
        <w:pStyle w:val="FirstParagraph"/>
      </w:pPr>
      <w:r>
        <w:t xml:space="preserve">This table summarizes four different treatment categories:</w:t>
      </w:r>
    </w:p>
    <w:p>
      <w:pPr>
        <w:pStyle w:val="Compact"/>
        <w:numPr>
          <w:ilvl w:val="0"/>
          <w:numId w:val="1004"/>
        </w:numPr>
      </w:pPr>
      <w:r>
        <w:t xml:space="preserve">Superficial cancers are T1 and can be treated by endoscopic therapy without the need for surgery</w:t>
      </w:r>
    </w:p>
    <w:p>
      <w:pPr>
        <w:pStyle w:val="Compact"/>
        <w:numPr>
          <w:ilvl w:val="0"/>
          <w:numId w:val="1004"/>
        </w:numPr>
      </w:pPr>
      <w:r>
        <w:t xml:space="preserve">Localized cancers are T1b or T2 and are frequently treated by surgery alone without the need for chemotherapy or radiation</w:t>
      </w:r>
    </w:p>
    <w:p>
      <w:pPr>
        <w:pStyle w:val="Compact"/>
        <w:numPr>
          <w:ilvl w:val="0"/>
          <w:numId w:val="1004"/>
        </w:numPr>
      </w:pPr>
      <w:r>
        <w:t xml:space="preserve">Locally-advanced cancers are T3 or N1 and are usually treated with some combination of chemotherapy and radiation prior to surgery</w:t>
      </w:r>
    </w:p>
    <w:p>
      <w:pPr>
        <w:pStyle w:val="Compact"/>
        <w:numPr>
          <w:ilvl w:val="0"/>
          <w:numId w:val="1004"/>
        </w:numPr>
      </w:pPr>
      <w:r>
        <w:rPr>
          <w:i/>
          <w:iCs/>
        </w:rPr>
        <w:t xml:space="preserve">Metastatic cancers are M1 and are treated primary by systemic therapy</w:t>
      </w:r>
    </w:p>
    <w:bookmarkEnd w:id="23"/>
    <w:bookmarkStart w:id="24" w:name="systemic-therapy"/>
    <w:p>
      <w:pPr>
        <w:pStyle w:val="Heading2"/>
      </w:pPr>
      <w:r>
        <w:t xml:space="preserve">5 Systemic Therapy</w:t>
      </w:r>
    </w:p>
    <w:p>
      <w:pPr>
        <w:pStyle w:val="FirstParagraph"/>
      </w:pPr>
      <w:r>
        <w:t xml:space="preserve">Systemic therapy is administered intravenously (or by mouth) and circulates to kill cancer cells anywhere in the body.</w:t>
      </w:r>
    </w:p>
    <w:p>
      <w:pPr>
        <w:pStyle w:val="Compact"/>
        <w:numPr>
          <w:ilvl w:val="0"/>
          <w:numId w:val="1005"/>
        </w:numPr>
      </w:pPr>
      <w:r>
        <w:t xml:space="preserve">Chemotherapy (FOLFOX)</w:t>
      </w:r>
    </w:p>
    <w:p>
      <w:pPr>
        <w:pStyle w:val="Compact"/>
        <w:numPr>
          <w:ilvl w:val="0"/>
          <w:numId w:val="1005"/>
        </w:numPr>
      </w:pPr>
      <w:r>
        <w:t xml:space="preserve">Immunotherapy (nivolumab, pembrolizumab)</w:t>
      </w:r>
    </w:p>
    <w:p>
      <w:pPr>
        <w:pStyle w:val="Compact"/>
        <w:numPr>
          <w:ilvl w:val="0"/>
          <w:numId w:val="1005"/>
        </w:numPr>
      </w:pPr>
      <w:r>
        <w:t xml:space="preserve">Hormone therapy (herceptin)</w:t>
      </w:r>
    </w:p>
    <w:bookmarkEnd w:id="24"/>
    <w:bookmarkStart w:id="25" w:name="goals-of-therapy"/>
    <w:p>
      <w:pPr>
        <w:pStyle w:val="Heading2"/>
      </w:pPr>
      <w:r>
        <w:t xml:space="preserve">6 Goals of Therapy</w:t>
      </w:r>
    </w:p>
    <w:p>
      <w:pPr>
        <w:numPr>
          <w:ilvl w:val="0"/>
          <w:numId w:val="1006"/>
        </w:numPr>
      </w:pPr>
      <w:r>
        <w:t xml:space="preserve">Symptom control</w:t>
      </w:r>
    </w:p>
    <w:p>
      <w:pPr>
        <w:numPr>
          <w:ilvl w:val="0"/>
          <w:numId w:val="1006"/>
        </w:numPr>
      </w:pPr>
      <w:r>
        <w:t xml:space="preserve">Prolong life</w:t>
      </w:r>
    </w:p>
    <w:p>
      <w:pPr>
        <w:numPr>
          <w:ilvl w:val="0"/>
          <w:numId w:val="1006"/>
        </w:numPr>
      </w:pPr>
      <w:r>
        <w:t xml:space="preserve">Minimize symptoms due to treatment</w:t>
      </w:r>
    </w:p>
    <w:bookmarkEnd w:id="25"/>
    <w:bookmarkStart w:id="26" w:name="systemic-therapy-1"/>
    <w:p>
      <w:pPr>
        <w:pStyle w:val="Heading2"/>
      </w:pPr>
      <w:r>
        <w:t xml:space="preserve">7 Systemic Therapy</w:t>
      </w:r>
    </w:p>
    <w:p>
      <w:pPr>
        <w:pStyle w:val="FirstParagraph"/>
      </w:pPr>
      <w:r>
        <w:t xml:space="preserve">By shrinking tumor and decreasing cancer burden</w:t>
      </w:r>
    </w:p>
    <w:p>
      <w:pPr>
        <w:pStyle w:val="Compact"/>
        <w:numPr>
          <w:ilvl w:val="0"/>
          <w:numId w:val="1007"/>
        </w:numPr>
      </w:pPr>
      <w:r>
        <w:t xml:space="preserve">Can improve symptoms</w:t>
      </w:r>
    </w:p>
    <w:p>
      <w:pPr>
        <w:pStyle w:val="Compact"/>
        <w:numPr>
          <w:ilvl w:val="0"/>
          <w:numId w:val="1007"/>
        </w:numPr>
      </w:pPr>
      <w:r>
        <w:t xml:space="preserve">Can prolong life</w:t>
      </w:r>
    </w:p>
    <w:p>
      <w:pPr>
        <w:pStyle w:val="FirstParagraph"/>
      </w:pPr>
      <w:r>
        <w:t xml:space="preserve">Goals:</w:t>
      </w:r>
    </w:p>
    <w:p>
      <w:pPr>
        <w:pStyle w:val="Compact"/>
        <w:numPr>
          <w:ilvl w:val="0"/>
          <w:numId w:val="1008"/>
        </w:numPr>
      </w:pPr>
      <w:r>
        <w:t xml:space="preserve">Maximize cancer shrinkage</w:t>
      </w:r>
    </w:p>
    <w:p>
      <w:pPr>
        <w:pStyle w:val="Compact"/>
        <w:numPr>
          <w:ilvl w:val="0"/>
          <w:numId w:val="1008"/>
        </w:numPr>
      </w:pPr>
      <w:r>
        <w:t xml:space="preserve">Minimize side-effects due to therapy</w:t>
      </w:r>
    </w:p>
    <w:bookmarkEnd w:id="26"/>
    <w:bookmarkStart w:id="27" w:name="radiation-therapy"/>
    <w:p>
      <w:pPr>
        <w:pStyle w:val="Heading2"/>
      </w:pPr>
      <w:r>
        <w:t xml:space="preserve">8 Radiation Therapy</w:t>
      </w:r>
    </w:p>
    <w:p>
      <w:pPr>
        <w:pStyle w:val="FirstParagraph"/>
      </w:pPr>
      <w:r>
        <w:t xml:space="preserve">Radiation uses high-energy x-rays to kill cancer cells</w:t>
      </w:r>
    </w:p>
    <w:p>
      <w:pPr>
        <w:numPr>
          <w:ilvl w:val="0"/>
          <w:numId w:val="1009"/>
        </w:numPr>
      </w:pPr>
      <w:r>
        <w:t xml:space="preserve">Bone metastasis: Can relieve pain</w:t>
      </w:r>
    </w:p>
    <w:p>
      <w:pPr>
        <w:numPr>
          <w:ilvl w:val="0"/>
          <w:numId w:val="1009"/>
        </w:numPr>
      </w:pPr>
      <w:r>
        <w:t xml:space="preserve">Esophagus: Can shrink tumor and improve eating</w:t>
      </w:r>
    </w:p>
    <w:bookmarkEnd w:id="27"/>
    <w:bookmarkStart w:id="28" w:name="endoluminal-stent"/>
    <w:p>
      <w:pPr>
        <w:pStyle w:val="Heading2"/>
      </w:pPr>
      <w:r>
        <w:t xml:space="preserve">9 Endoluminal Stent</w:t>
      </w:r>
    </w:p>
    <w:p>
      <w:pPr>
        <w:pStyle w:val="FirstParagraph"/>
      </w:pPr>
      <w:r>
        <w:t xml:space="preserve">An endoluminal stent can be placed inside an esophageal cancer to improve eating</w:t>
      </w:r>
    </w:p>
    <w:bookmarkEnd w:id="28"/>
    <w:bookmarkStart w:id="29" w:name="endoluminal-stent-1"/>
    <w:p>
      <w:pPr>
        <w:pStyle w:val="Heading2"/>
      </w:pPr>
      <w:r>
        <w:t xml:space="preserve">10 Endoluminal Stent</w:t>
      </w:r>
    </w:p>
    <w:p>
      <w:pPr>
        <w:pStyle w:val="FirstParagraph"/>
      </w:pPr>
      <w:r>
        <w:t xml:space="preserve">An endoluminal stent can be placed inside an esophageal cancer to improve eating</w:t>
      </w:r>
    </w:p>
    <w:bookmarkEnd w:id="29"/>
    <w:bookmarkStart w:id="30" w:name="endoluminal-stents"/>
    <w:p>
      <w:pPr>
        <w:pStyle w:val="Heading2"/>
      </w:pPr>
      <w:r>
        <w:t xml:space="preserve">11 Endoluminal Stents</w:t>
      </w:r>
    </w:p>
    <w:p>
      <w:pPr>
        <w:pStyle w:val="FirstParagraph"/>
      </w:pPr>
      <w:r>
        <w:t xml:space="preserve">Advantages:</w:t>
      </w:r>
    </w:p>
    <w:p>
      <w:pPr>
        <w:pStyle w:val="Compact"/>
        <w:numPr>
          <w:ilvl w:val="0"/>
          <w:numId w:val="1010"/>
        </w:numPr>
      </w:pPr>
      <w:r>
        <w:t xml:space="preserve">Outpatient endoscopic procedure (no surgery)</w:t>
      </w:r>
    </w:p>
    <w:p>
      <w:pPr>
        <w:pStyle w:val="Compact"/>
        <w:numPr>
          <w:ilvl w:val="0"/>
          <w:numId w:val="1010"/>
        </w:numPr>
      </w:pPr>
      <w:r>
        <w:t xml:space="preserve">Can improve swallowing</w:t>
      </w:r>
    </w:p>
    <w:p>
      <w:pPr>
        <w:pStyle w:val="FirstParagraph"/>
      </w:pPr>
      <w:r>
        <w:t xml:space="preserve">Disadvantages:</w:t>
      </w:r>
    </w:p>
    <w:p>
      <w:pPr>
        <w:pStyle w:val="Compact"/>
        <w:numPr>
          <w:ilvl w:val="0"/>
          <w:numId w:val="1011"/>
        </w:numPr>
      </w:pPr>
      <w:r>
        <w:t xml:space="preserve">Discomfort and reflux</w:t>
      </w:r>
    </w:p>
    <w:p>
      <w:pPr>
        <w:pStyle w:val="Compact"/>
        <w:numPr>
          <w:ilvl w:val="0"/>
          <w:numId w:val="1011"/>
        </w:numPr>
      </w:pPr>
      <w:r>
        <w:t xml:space="preserve">Can make surgery to remove esophagus more complicated</w:t>
      </w:r>
    </w:p>
    <w:bookmarkEnd w:id="30"/>
    <w:bookmarkStart w:id="31" w:name="radiation-therapy---esophagus"/>
    <w:p>
      <w:pPr>
        <w:pStyle w:val="Heading2"/>
      </w:pPr>
      <w:r>
        <w:t xml:space="preserve">12 Radiation Therapy - Esophagus</w:t>
      </w:r>
    </w:p>
    <w:p>
      <w:pPr>
        <w:pStyle w:val="FirstParagraph"/>
      </w:pPr>
      <w:r>
        <w:t xml:space="preserve">Radiation therapy to the esophagus can improve swallowing. There are two approaches:</w:t>
      </w:r>
    </w:p>
    <w:p>
      <w:pPr>
        <w:pStyle w:val="BodyText"/>
      </w:pPr>
      <w:r>
        <w:rPr>
          <w:b/>
          <w:bCs/>
        </w:rPr>
        <w:t xml:space="preserve">Short Course</w:t>
      </w:r>
    </w:p>
    <w:p>
      <w:pPr>
        <w:pStyle w:val="Compact"/>
        <w:numPr>
          <w:ilvl w:val="0"/>
          <w:numId w:val="1012"/>
        </w:numPr>
      </w:pPr>
      <w:r>
        <w:t xml:space="preserve">10 treatments over 2 weeks</w:t>
      </w:r>
    </w:p>
    <w:p>
      <w:pPr>
        <w:pStyle w:val="FirstParagraph"/>
      </w:pPr>
      <w:r>
        <w:rPr>
          <w:b/>
          <w:bCs/>
        </w:rPr>
        <w:t xml:space="preserve">Conventional Dosing</w:t>
      </w:r>
    </w:p>
    <w:p>
      <w:pPr>
        <w:pStyle w:val="Compact"/>
        <w:numPr>
          <w:ilvl w:val="0"/>
          <w:numId w:val="1013"/>
        </w:numPr>
      </w:pPr>
      <w:r>
        <w:t xml:space="preserve">25-30 treatment over 5-6 weeks</w:t>
      </w:r>
    </w:p>
    <w:p>
      <w:pPr>
        <w:pStyle w:val="Compact"/>
        <w:numPr>
          <w:ilvl w:val="0"/>
          <w:numId w:val="1013"/>
        </w:numPr>
      </w:pPr>
      <w:r>
        <w:t xml:space="preserve">Usually combined with low-dose chemo</w:t>
      </w:r>
    </w:p>
    <w:bookmarkEnd w:id="31"/>
    <w:bookmarkStart w:id="32" w:name="radiation-therapy---bone"/>
    <w:p>
      <w:pPr>
        <w:pStyle w:val="Heading2"/>
      </w:pPr>
      <w:r>
        <w:t xml:space="preserve">13 Radiation Therapy - Bone</w:t>
      </w:r>
    </w:p>
    <w:p>
      <w:pPr>
        <w:pStyle w:val="FirstParagraph"/>
      </w:pPr>
      <w:r>
        <w:t xml:space="preserve">For patients with metastasis to bone causing pain</w:t>
      </w:r>
    </w:p>
    <w:p>
      <w:pPr>
        <w:pStyle w:val="Compact"/>
        <w:numPr>
          <w:ilvl w:val="0"/>
          <w:numId w:val="1014"/>
        </w:numPr>
      </w:pPr>
      <w:r>
        <w:t xml:space="preserve">Radiation can provide pain relief</w:t>
      </w:r>
    </w:p>
    <w:p>
      <w:pPr>
        <w:pStyle w:val="Compact"/>
        <w:numPr>
          <w:ilvl w:val="0"/>
          <w:numId w:val="1014"/>
        </w:numPr>
      </w:pPr>
      <w:r>
        <w:t xml:space="preserve">Typically 10 daily treatments over two weeks</w:t>
      </w:r>
    </w:p>
    <w:bookmarkEnd w:id="32"/>
    <w:bookmarkStart w:id="33" w:name="preparing-for-cancer-treatment"/>
    <w:p>
      <w:pPr>
        <w:pStyle w:val="Heading2"/>
      </w:pPr>
      <w:r>
        <w:t xml:space="preserve">14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33"/>
    <w:bookmarkStart w:id="34" w:name="primary-care-physician"/>
    <w:p>
      <w:pPr>
        <w:pStyle w:val="Heading2"/>
      </w:pPr>
      <w:r>
        <w:t xml:space="preserve">15 Primary Care Physician</w:t>
      </w:r>
    </w:p>
    <w:bookmarkEnd w:id="34"/>
    <w:bookmarkStart w:id="35" w:name="my-atrium-patient-portal"/>
    <w:p>
      <w:pPr>
        <w:pStyle w:val="Heading2"/>
      </w:pPr>
      <w:r>
        <w:t xml:space="preserve">16 My Atrium Patient Portal</w:t>
      </w:r>
    </w:p>
    <w:bookmarkEnd w:id="35"/>
    <w:bookmarkStart w:id="36" w:name="exercise"/>
    <w:p>
      <w:pPr>
        <w:pStyle w:val="Heading2"/>
      </w:pPr>
      <w:r>
        <w:t xml:space="preserve">17 Exercise</w:t>
      </w:r>
    </w:p>
    <w:bookmarkEnd w:id="36"/>
    <w:bookmarkStart w:id="37" w:name="smoking-cessation"/>
    <w:p>
      <w:pPr>
        <w:pStyle w:val="Heading2"/>
      </w:pPr>
      <w:r>
        <w:t xml:space="preserve">18 Smoking Cessation</w:t>
      </w:r>
    </w:p>
    <w:bookmarkEnd w:id="37"/>
    <w:bookmarkStart w:id="38" w:name="gi-tract-anatomy"/>
    <w:p>
      <w:pPr>
        <w:pStyle w:val="Heading2"/>
      </w:pPr>
      <w:r>
        <w:t xml:space="preserve">19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38"/>
    <w:bookmarkStart w:id="39" w:name="protein-needs"/>
    <w:p>
      <w:pPr>
        <w:pStyle w:val="Heading2"/>
      </w:pPr>
      <w:r>
        <w:t xml:space="preserve">20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39"/>
    <w:bookmarkStart w:id="40" w:name="protein-shakes"/>
    <w:p>
      <w:pPr>
        <w:pStyle w:val="Heading2"/>
      </w:pPr>
      <w:r>
        <w:t xml:space="preserve">21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0"/>
    <w:bookmarkStart w:id="41" w:name="feeding-tubes"/>
    <w:p>
      <w:pPr>
        <w:pStyle w:val="Heading2"/>
      </w:pPr>
      <w:r>
        <w:t xml:space="preserve">22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1"/>
    <w:bookmarkStart w:id="42" w:name="gastrostomy-tube"/>
    <w:p>
      <w:pPr>
        <w:pStyle w:val="Heading2"/>
      </w:pPr>
      <w:r>
        <w:t xml:space="preserve">23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42"/>
    <w:bookmarkStart w:id="43" w:name="gastrostomy-tube-methods"/>
    <w:p>
      <w:pPr>
        <w:pStyle w:val="Heading2"/>
      </w:pPr>
      <w:r>
        <w:t xml:space="preserve">24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43"/>
    <w:bookmarkStart w:id="44" w:name="gastrostomy-tube-1"/>
    <w:p>
      <w:pPr>
        <w:pStyle w:val="Heading2"/>
      </w:pPr>
      <w:r>
        <w:t xml:space="preserve">25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44"/>
    <w:bookmarkStart w:id="45" w:name="jejunostomy-tube"/>
    <w:p>
      <w:pPr>
        <w:pStyle w:val="Heading2"/>
      </w:pPr>
      <w:r>
        <w:t xml:space="preserve">26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45"/>
    <w:bookmarkStart w:id="46" w:name="jejunostomy"/>
    <w:p>
      <w:pPr>
        <w:pStyle w:val="Heading2"/>
      </w:pPr>
      <w:r>
        <w:t xml:space="preserve">27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46"/>
    <w:bookmarkStart w:id="47" w:name="hospice"/>
    <w:p>
      <w:pPr>
        <w:pStyle w:val="Heading2"/>
      </w:pPr>
      <w:r>
        <w:t xml:space="preserve">28 Hospice</w:t>
      </w:r>
    </w:p>
    <w:p>
      <w:pPr>
        <w:pStyle w:val="FirstParagraph"/>
      </w:pPr>
      <w:r>
        <w:t xml:space="preserve">Hospice provides end-of-life care for patients whose priority is treatment of symptoms rather than systemic therapy of the cancer.</w:t>
      </w:r>
    </w:p>
    <w:p>
      <w:pPr>
        <w:pStyle w:val="Compact"/>
        <w:numPr>
          <w:ilvl w:val="0"/>
          <w:numId w:val="1019"/>
        </w:numPr>
      </w:pPr>
      <w:r>
        <w:t xml:space="preserve">Usually provided in the home</w:t>
      </w:r>
    </w:p>
    <w:p>
      <w:pPr>
        <w:pStyle w:val="Compact"/>
        <w:numPr>
          <w:ilvl w:val="0"/>
          <w:numId w:val="1019"/>
        </w:numPr>
      </w:pPr>
      <w:r>
        <w:t xml:space="preserve">Residential hospice is available as an alternative</w:t>
      </w:r>
    </w:p>
    <w:p>
      <w:pPr>
        <w:pStyle w:val="Compact"/>
        <w:numPr>
          <w:ilvl w:val="0"/>
          <w:numId w:val="1019"/>
        </w:numPr>
      </w:pPr>
      <w:r>
        <w:t xml:space="preserve">Hospice team manages symptoms including pain managemnt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IV Cancer of the Esophagus and GE Junction</dc:title>
  <dc:creator/>
  <cp:keywords/>
  <dcterms:created xsi:type="dcterms:W3CDTF">2025-01-08T21:45:51Z</dcterms:created>
  <dcterms:modified xsi:type="dcterms:W3CDTF">2025-01-08T21:45:51Z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