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Suitable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eparing-for-cancer-treatment"/>
    <w:p>
      <w:pPr>
        <w:pStyle w:val="Heading2"/>
      </w:pPr>
      <w:r>
        <w:t xml:space="preserve">20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22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3"/>
        </w:numPr>
      </w:pPr>
      <w:r>
        <w:t xml:space="preserve">Start slowly and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26"/>
        </w:numPr>
      </w:pPr>
      <w:r>
        <w:t xml:space="preserve">Smoking Cessation Counseling (Metro Charlotte)</w:t>
      </w:r>
    </w:p>
    <w:bookmarkEnd w:id="43"/>
    <w:bookmarkStart w:id="44" w:name="hospice"/>
    <w:p>
      <w:pPr>
        <w:pStyle w:val="Heading2"/>
      </w:pPr>
      <w:r>
        <w:t xml:space="preserve">25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7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7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7"/>
        </w:numPr>
      </w:pPr>
      <w:r>
        <w:t xml:space="preserve">Hospice team manages symptoms including pain managemnt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2025-01-11T18:25:25Z</dcterms:created>
  <dcterms:modified xsi:type="dcterms:W3CDTF">2025-01-11T18:25:25Z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