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t xml:space="preserve">Superficial (T1)</w:t>
      </w:r>
    </w:p>
    <w:p>
      <w:pPr>
        <w:pStyle w:val="Compact"/>
        <w:numPr>
          <w:ilvl w:val="0"/>
          <w:numId w:val="1010"/>
        </w:numPr>
      </w:pPr>
      <w:r>
        <w:t xml:space="preserve">Endoscopic Therapy</w:t>
      </w:r>
    </w:p>
    <w:p>
      <w:pPr>
        <w:pStyle w:val="FirstParagraph"/>
      </w:pPr>
      <w:r>
        <w:t xml:space="preserve">Localized (T1b/T2)</w:t>
      </w:r>
    </w:p>
    <w:p>
      <w:pPr>
        <w:pStyle w:val="Compact"/>
        <w:numPr>
          <w:ilvl w:val="0"/>
          <w:numId w:val="1011"/>
        </w:numPr>
      </w:pPr>
      <w:r>
        <w:t xml:space="preserve">Surgery (esophagectomy)</w:t>
      </w:r>
    </w:p>
    <w:p>
      <w:pPr>
        <w:pStyle w:val="FirstParagraph"/>
      </w:pPr>
      <w:r>
        <w:t xml:space="preserve">Locally-advanced (T3M0)</w:t>
      </w:r>
    </w:p>
    <w:p>
      <w:pPr>
        <w:pStyle w:val="Compact"/>
        <w:numPr>
          <w:ilvl w:val="0"/>
          <w:numId w:val="1012"/>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3"/>
        </w:numPr>
      </w:pPr>
      <w:r>
        <w:t xml:space="preserve">Chemotherapy</w:t>
      </w:r>
    </w:p>
    <w:p>
      <w:pPr>
        <w:pStyle w:val="FirstParagraph"/>
      </w:pPr>
      <w:r>
        <w:t xml:space="preserve">This table summarizes four different treatment categories:</w:t>
      </w:r>
    </w:p>
    <w:p>
      <w:pPr>
        <w:pStyle w:val="Compact"/>
        <w:numPr>
          <w:ilvl w:val="0"/>
          <w:numId w:val="1014"/>
        </w:numPr>
      </w:pPr>
      <w:r>
        <w:t xml:space="preserve">Superficial cancers are T1 and can be treated by endoscopic therapy without the need for surgery</w:t>
      </w:r>
    </w:p>
    <w:p>
      <w:pPr>
        <w:pStyle w:val="Compact"/>
        <w:numPr>
          <w:ilvl w:val="0"/>
          <w:numId w:val="1014"/>
        </w:numPr>
      </w:pPr>
      <w:r>
        <w:t xml:space="preserve">Localized cancers are T1b or T2 and are frequently treated by surgery alone without the need for chemotherapy or radiation</w:t>
      </w:r>
    </w:p>
    <w:p>
      <w:pPr>
        <w:pStyle w:val="Compact"/>
        <w:numPr>
          <w:ilvl w:val="0"/>
          <w:numId w:val="1014"/>
        </w:numPr>
      </w:pPr>
      <w:r>
        <w:t xml:space="preserve">Locally-advanced cancers are T3 or N1 and are usually treated with some combination of chemotherapy and radiation prior to surgery</w:t>
      </w:r>
    </w:p>
    <w:p>
      <w:pPr>
        <w:pStyle w:val="Compact"/>
        <w:numPr>
          <w:ilvl w:val="0"/>
          <w:numId w:val="1014"/>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preoperative-therapy-4"/>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radiation-cross-trial"/>
    <w:p>
      <w:pPr>
        <w:pStyle w:val="Heading2"/>
      </w:pPr>
      <w:r>
        <w:t xml:space="preserve">26 Chemo + Radiation CROSS Trial</w:t>
      </w:r>
    </w:p>
    <w:p>
      <w:pPr>
        <w:pStyle w:val="FirstParagraph"/>
      </w:pPr>
      <w:r>
        <w:t xml:space="preserve">Typical schedule for chemotherapy + radiation:</w:t>
      </w:r>
    </w:p>
    <w:p>
      <w:pPr>
        <w:pStyle w:val="Compact"/>
        <w:numPr>
          <w:ilvl w:val="0"/>
          <w:numId w:val="1015"/>
        </w:numPr>
      </w:pPr>
      <w:r>
        <w:t xml:space="preserve">Chemotherapy once per week for six weeks</w:t>
      </w:r>
    </w:p>
    <w:p>
      <w:pPr>
        <w:pStyle w:val="Compact"/>
        <w:numPr>
          <w:ilvl w:val="0"/>
          <w:numId w:val="1015"/>
        </w:numPr>
      </w:pPr>
      <w:r>
        <w:t xml:space="preserve">Radiation five days per week for six weeks (28)</w:t>
      </w:r>
    </w:p>
    <w:p>
      <w:pPr>
        <w:pStyle w:val="Compact"/>
        <w:numPr>
          <w:ilvl w:val="0"/>
          <w:numId w:val="1016"/>
        </w:numPr>
      </w:pPr>
      <w:r>
        <w:t xml:space="preserve">PET scan (or CT) 4 weeks after the end of radiation</w:t>
      </w:r>
    </w:p>
    <w:p>
      <w:pPr>
        <w:pStyle w:val="Compact"/>
        <w:numPr>
          <w:ilvl w:val="0"/>
          <w:numId w:val="1017"/>
        </w:numPr>
      </w:pPr>
      <w:r>
        <w:t xml:space="preserve">Surgery 8 weeks after the end of radiation</w:t>
      </w:r>
    </w:p>
    <w:bookmarkEnd w:id="45"/>
    <w:bookmarkStart w:id="46" w:name="chemo-radiation---side-effects"/>
    <w:p>
      <w:pPr>
        <w:pStyle w:val="Heading2"/>
      </w:pPr>
      <w:r>
        <w:t xml:space="preserve">27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8"/>
        </w:numPr>
      </w:pPr>
      <w:r>
        <w:t xml:space="preserve">FLOT (more effective)</w:t>
      </w:r>
    </w:p>
    <w:p>
      <w:pPr>
        <w:pStyle w:val="Compact"/>
        <w:numPr>
          <w:ilvl w:val="0"/>
          <w:numId w:val="1019"/>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20"/>
        </w:numPr>
      </w:pPr>
      <w:r>
        <w:t xml:space="preserve">5-FU</w:t>
      </w:r>
    </w:p>
    <w:p>
      <w:pPr>
        <w:pStyle w:val="Compact"/>
        <w:numPr>
          <w:ilvl w:val="0"/>
          <w:numId w:val="1020"/>
        </w:numPr>
      </w:pPr>
      <w:r>
        <w:t xml:space="preserve">Leucovorion</w:t>
      </w:r>
    </w:p>
    <w:p>
      <w:pPr>
        <w:pStyle w:val="Compact"/>
        <w:numPr>
          <w:ilvl w:val="0"/>
          <w:numId w:val="1020"/>
        </w:numPr>
      </w:pPr>
      <w:r>
        <w:t xml:space="preserve">Oxaliplatin</w:t>
      </w:r>
    </w:p>
    <w:p>
      <w:pPr>
        <w:pStyle w:val="Compact"/>
        <w:numPr>
          <w:ilvl w:val="0"/>
          <w:numId w:val="1020"/>
        </w:numPr>
      </w:pPr>
      <w:r>
        <w:t xml:space="preserve">Taxotere</w:t>
      </w:r>
    </w:p>
    <w:p>
      <w:pPr>
        <w:pStyle w:val="FirstParagraph"/>
      </w:pPr>
      <w:r>
        <w:rPr>
          <w:b/>
          <w:bCs/>
        </w:rPr>
        <w:t xml:space="preserve">FOLFOX</w:t>
      </w:r>
    </w:p>
    <w:p>
      <w:pPr>
        <w:pStyle w:val="Compact"/>
        <w:numPr>
          <w:ilvl w:val="0"/>
          <w:numId w:val="1021"/>
        </w:numPr>
      </w:pPr>
      <w:r>
        <w:t xml:space="preserve">5-FU</w:t>
      </w:r>
    </w:p>
    <w:p>
      <w:pPr>
        <w:pStyle w:val="Compact"/>
        <w:numPr>
          <w:ilvl w:val="0"/>
          <w:numId w:val="1021"/>
        </w:numPr>
      </w:pPr>
      <w:r>
        <w:t xml:space="preserve">Leucovorin</w:t>
      </w:r>
    </w:p>
    <w:p>
      <w:pPr>
        <w:pStyle w:val="Compact"/>
        <w:numPr>
          <w:ilvl w:val="0"/>
          <w:numId w:val="1021"/>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22"/>
        </w:numPr>
      </w:pPr>
      <w:r>
        <w:t xml:space="preserve">Chemo + Radiation (6wk)</w:t>
      </w:r>
    </w:p>
    <w:p>
      <w:pPr>
        <w:pStyle w:val="Compact"/>
        <w:numPr>
          <w:ilvl w:val="0"/>
          <w:numId w:val="1022"/>
        </w:numPr>
      </w:pPr>
      <w:r>
        <w:t xml:space="preserve">Surgery</w:t>
      </w:r>
    </w:p>
    <w:p>
      <w:pPr>
        <w:pStyle w:val="FirstParagraph"/>
      </w:pPr>
      <w:r>
        <w:rPr>
          <w:b/>
          <w:bCs/>
        </w:rPr>
        <w:t xml:space="preserve">Chemotherapy</w:t>
      </w:r>
    </w:p>
    <w:p>
      <w:pPr>
        <w:pStyle w:val="Compact"/>
        <w:numPr>
          <w:ilvl w:val="0"/>
          <w:numId w:val="1023"/>
        </w:numPr>
      </w:pPr>
      <w:r>
        <w:t xml:space="preserve">Chemo (8wk)</w:t>
      </w:r>
    </w:p>
    <w:p>
      <w:pPr>
        <w:pStyle w:val="Compact"/>
        <w:numPr>
          <w:ilvl w:val="0"/>
          <w:numId w:val="1023"/>
        </w:numPr>
      </w:pPr>
      <w:r>
        <w:t xml:space="preserve">Surgery</w:t>
      </w:r>
    </w:p>
    <w:p>
      <w:pPr>
        <w:pStyle w:val="Compact"/>
        <w:numPr>
          <w:ilvl w:val="0"/>
          <w:numId w:val="1023"/>
        </w:numPr>
      </w:pPr>
      <w:r>
        <w:t xml:space="preserve">Chemo (8wk)</w:t>
      </w:r>
    </w:p>
    <w:bookmarkEnd w:id="49"/>
    <w:bookmarkStart w:id="50" w:name="adenocarcinoma-treatment-options-1"/>
    <w:p>
      <w:pPr>
        <w:pStyle w:val="Heading2"/>
      </w:pPr>
      <w:r>
        <w:t xml:space="preserve">31 Adenocarcinoma Treatment Options</w:t>
      </w:r>
    </w:p>
    <w:p>
      <w:pPr>
        <w:pStyle w:val="FirstParagraph"/>
      </w:pPr>
      <w:r>
        <w:rPr>
          <w:b/>
          <w:bCs/>
        </w:rPr>
        <w:t xml:space="preserve">Chemo + Radiation</w:t>
      </w:r>
    </w:p>
    <w:p>
      <w:pPr>
        <w:pStyle w:val="Compact"/>
        <w:numPr>
          <w:ilvl w:val="0"/>
          <w:numId w:val="1024"/>
        </w:numPr>
      </w:pPr>
      <w:r>
        <w:t xml:space="preserve">Longer track record</w:t>
      </w:r>
    </w:p>
    <w:p>
      <w:pPr>
        <w:pStyle w:val="Compact"/>
        <w:numPr>
          <w:ilvl w:val="0"/>
          <w:numId w:val="1024"/>
        </w:numPr>
      </w:pPr>
      <w:r>
        <w:t xml:space="preserve">Better tolerated</w:t>
      </w:r>
    </w:p>
    <w:p>
      <w:pPr>
        <w:pStyle w:val="Compact"/>
        <w:numPr>
          <w:ilvl w:val="0"/>
          <w:numId w:val="1024"/>
        </w:numPr>
      </w:pPr>
      <w:r>
        <w:t xml:space="preserve">Port usually placed</w:t>
      </w:r>
    </w:p>
    <w:p>
      <w:pPr>
        <w:pStyle w:val="Compact"/>
        <w:numPr>
          <w:ilvl w:val="0"/>
          <w:numId w:val="1024"/>
        </w:numPr>
      </w:pPr>
      <w:r>
        <w:t xml:space="preserve">Eating worse</w:t>
      </w:r>
      <w:r>
        <w:t xml:space="preserve"> </w:t>
      </w:r>
      <m:oMath>
        <m:r>
          <m:rPr>
            <m:sty m:val="p"/>
          </m:rPr>
          <m:t>→</m:t>
        </m:r>
      </m:oMath>
      <w:r>
        <w:t xml:space="preserve"> </w:t>
      </w:r>
      <w:r>
        <w:t xml:space="preserve">better</w:t>
      </w:r>
    </w:p>
    <w:p>
      <w:pPr>
        <w:pStyle w:val="Compact"/>
        <w:numPr>
          <w:ilvl w:val="0"/>
          <w:numId w:val="1024"/>
        </w:numPr>
      </w:pPr>
      <w:r>
        <w:t xml:space="preserve">May need feeding tube</w:t>
      </w:r>
    </w:p>
    <w:p>
      <w:pPr>
        <w:pStyle w:val="FirstParagraph"/>
      </w:pPr>
      <w:r>
        <w:rPr>
          <w:b/>
          <w:bCs/>
        </w:rPr>
        <w:t xml:space="preserve">Chemotherapy</w:t>
      </w:r>
    </w:p>
    <w:p>
      <w:pPr>
        <w:pStyle w:val="Compact"/>
        <w:numPr>
          <w:ilvl w:val="0"/>
          <w:numId w:val="1025"/>
        </w:numPr>
      </w:pPr>
      <w:r>
        <w:t xml:space="preserve">More effective</w:t>
      </w:r>
    </w:p>
    <w:p>
      <w:pPr>
        <w:pStyle w:val="Compact"/>
        <w:numPr>
          <w:ilvl w:val="0"/>
          <w:numId w:val="1025"/>
        </w:numPr>
      </w:pPr>
      <w:r>
        <w:t xml:space="preserve">More side effects</w:t>
      </w:r>
    </w:p>
    <w:p>
      <w:pPr>
        <w:pStyle w:val="Compact"/>
        <w:numPr>
          <w:ilvl w:val="0"/>
          <w:numId w:val="1025"/>
        </w:numPr>
      </w:pPr>
      <w:r>
        <w:t xml:space="preserve">Port always required</w:t>
      </w:r>
    </w:p>
    <w:p>
      <w:pPr>
        <w:pStyle w:val="Compact"/>
        <w:numPr>
          <w:ilvl w:val="0"/>
          <w:numId w:val="1025"/>
        </w:numPr>
      </w:pPr>
      <w:r>
        <w:t xml:space="preserve">Eating slowly improves</w:t>
      </w:r>
    </w:p>
    <w:p>
      <w:pPr>
        <w:pStyle w:val="Compact"/>
        <w:numPr>
          <w:ilvl w:val="0"/>
          <w:numId w:val="1025"/>
        </w:numPr>
      </w:pPr>
      <w:r>
        <w:t xml:space="preserve">Less likely to need feeding tube</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6"/>
        </w:numPr>
      </w:pPr>
      <w:r>
        <w:t xml:space="preserve">Intravenous catheter in peripheral veins</w:t>
      </w:r>
    </w:p>
    <w:p>
      <w:pPr>
        <w:pStyle w:val="Compact"/>
        <w:numPr>
          <w:ilvl w:val="0"/>
          <w:numId w:val="1026"/>
        </w:numPr>
      </w:pPr>
      <w:r>
        <w:t xml:space="preserve">Peripheral Intravenous Central Catheter (PICC)</w:t>
      </w:r>
    </w:p>
    <w:p>
      <w:pPr>
        <w:pStyle w:val="Compact"/>
        <w:numPr>
          <w:ilvl w:val="0"/>
          <w:numId w:val="1026"/>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7"/>
        </w:numPr>
      </w:pPr>
      <w:r>
        <w:t xml:space="preserve">IV catheter placed in vein of hand or arm</w:t>
      </w:r>
    </w:p>
    <w:p>
      <w:pPr>
        <w:pStyle w:val="Compact"/>
        <w:numPr>
          <w:ilvl w:val="0"/>
          <w:numId w:val="1027"/>
        </w:numPr>
      </w:pPr>
      <w:r>
        <w:t xml:space="preserve">Allows administration of chemo and fluids</w:t>
      </w:r>
    </w:p>
    <w:p>
      <w:pPr>
        <w:pStyle w:val="Compact"/>
        <w:numPr>
          <w:ilvl w:val="0"/>
          <w:numId w:val="1027"/>
        </w:numPr>
      </w:pPr>
      <w:r>
        <w:t xml:space="preserve">Placed for each dose</w:t>
      </w:r>
    </w:p>
    <w:p>
      <w:pPr>
        <w:pStyle w:val="Compact"/>
        <w:numPr>
          <w:ilvl w:val="0"/>
          <w:numId w:val="1027"/>
        </w:numPr>
      </w:pPr>
      <w:r>
        <w:t xml:space="preserve">Removed that day</w:t>
      </w:r>
    </w:p>
    <w:p>
      <w:pPr>
        <w:pStyle w:val="Compact"/>
        <w:numPr>
          <w:ilvl w:val="0"/>
          <w:numId w:val="1027"/>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8"/>
        </w:numPr>
      </w:pPr>
      <w:r>
        <w:t xml:space="preserve">Placed in Radiology</w:t>
      </w:r>
    </w:p>
    <w:p>
      <w:pPr>
        <w:pStyle w:val="Compact"/>
        <w:numPr>
          <w:ilvl w:val="0"/>
          <w:numId w:val="1028"/>
        </w:numPr>
      </w:pPr>
      <w:r>
        <w:t xml:space="preserve">Stay in place during all of treatment</w:t>
      </w:r>
    </w:p>
    <w:p>
      <w:pPr>
        <w:pStyle w:val="Compact"/>
        <w:numPr>
          <w:ilvl w:val="0"/>
          <w:numId w:val="1028"/>
        </w:numPr>
      </w:pPr>
      <w:r>
        <w:t xml:space="preserve">Needs to be kept clean and dry</w:t>
      </w:r>
    </w:p>
    <w:p>
      <w:pPr>
        <w:pStyle w:val="Compact"/>
        <w:numPr>
          <w:ilvl w:val="0"/>
          <w:numId w:val="1028"/>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9"/>
        </w:numPr>
      </w:pPr>
      <w:r>
        <w:t xml:space="preserve">Implantable device makes chemo easier</w:t>
      </w:r>
    </w:p>
    <w:p>
      <w:pPr>
        <w:pStyle w:val="Compact"/>
        <w:numPr>
          <w:ilvl w:val="0"/>
          <w:numId w:val="1029"/>
        </w:numPr>
      </w:pPr>
      <w:r>
        <w:t xml:space="preserve">May shower in 24 hrs</w:t>
      </w:r>
    </w:p>
    <w:p>
      <w:pPr>
        <w:pStyle w:val="Compact"/>
        <w:numPr>
          <w:ilvl w:val="0"/>
          <w:numId w:val="1029"/>
        </w:numPr>
      </w:pPr>
      <w:r>
        <w:t xml:space="preserve">No special care at home</w:t>
      </w:r>
    </w:p>
    <w:p>
      <w:pPr>
        <w:pStyle w:val="Compact"/>
        <w:numPr>
          <w:ilvl w:val="0"/>
          <w:numId w:val="1029"/>
        </w:numPr>
      </w:pPr>
      <w:r>
        <w:t xml:space="preserve">OK for FLOT chemo</w:t>
      </w:r>
    </w:p>
    <w:p>
      <w:pPr>
        <w:pStyle w:val="Compact"/>
        <w:numPr>
          <w:ilvl w:val="0"/>
          <w:numId w:val="1029"/>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30"/>
        </w:numPr>
      </w:pPr>
      <w:r>
        <w:t xml:space="preserve">Implanted under the skin</w:t>
      </w:r>
    </w:p>
    <w:p>
      <w:pPr>
        <w:pStyle w:val="Compact"/>
        <w:numPr>
          <w:ilvl w:val="0"/>
          <w:numId w:val="1030"/>
        </w:numPr>
      </w:pPr>
      <w:r>
        <w:t xml:space="preserve">Neck incision (1/4”)</w:t>
      </w:r>
    </w:p>
    <w:p>
      <w:pPr>
        <w:pStyle w:val="Compact"/>
        <w:numPr>
          <w:ilvl w:val="0"/>
          <w:numId w:val="1030"/>
        </w:numPr>
      </w:pPr>
      <w:r>
        <w:t xml:space="preserve">Incision below the collarbone</w:t>
      </w:r>
    </w:p>
    <w:p>
      <w:pPr>
        <w:pStyle w:val="Compact"/>
        <w:numPr>
          <w:ilvl w:val="0"/>
          <w:numId w:val="1030"/>
        </w:numPr>
      </w:pPr>
      <w:r>
        <w:t xml:space="preserve">Sutures dissolve</w:t>
      </w:r>
    </w:p>
    <w:p>
      <w:pPr>
        <w:pStyle w:val="Compact"/>
        <w:numPr>
          <w:ilvl w:val="0"/>
          <w:numId w:val="1030"/>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will be performed after preoperative therapy</w:t>
      </w:r>
    </w:p>
    <w:p>
      <w:pPr>
        <w:pStyle w:val="BodyText"/>
      </w:pPr>
      <w:r>
        <w:br/>
      </w:r>
    </w:p>
    <w:p>
      <w:pPr>
        <w:pStyle w:val="Compact"/>
        <w:numPr>
          <w:ilvl w:val="0"/>
          <w:numId w:val="1031"/>
        </w:numPr>
      </w:pPr>
      <w:r>
        <w:t xml:space="preserve">Surgery performed after restaging</w:t>
      </w:r>
    </w:p>
    <w:p>
      <w:pPr>
        <w:pStyle w:val="Compact"/>
        <w:numPr>
          <w:ilvl w:val="0"/>
          <w:numId w:val="1031"/>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p>
    <w:p>
      <w:pPr>
        <w:pStyle w:val="Compact"/>
        <w:numPr>
          <w:ilvl w:val="0"/>
          <w:numId w:val="1032"/>
        </w:numPr>
      </w:pPr>
      <w:r>
        <w:t xml:space="preserve">Critical to good communication with your care team</w:t>
      </w:r>
    </w:p>
    <w:p>
      <w:pPr>
        <w:pStyle w:val="Compact"/>
        <w:numPr>
          <w:ilvl w:val="0"/>
          <w:numId w:val="1032"/>
        </w:numPr>
      </w:pPr>
      <w:r>
        <w:t xml:space="preserve">Available for desktop or laptop or phone</w:t>
      </w:r>
    </w:p>
    <w:p>
      <w:pPr>
        <w:pStyle w:val="Compact"/>
        <w:numPr>
          <w:ilvl w:val="0"/>
          <w:numId w:val="1032"/>
        </w:numPr>
      </w:pPr>
      <w:r>
        <w:t xml:space="preserve">Sign up at my.atriumhealth.org</w:t>
      </w:r>
    </w:p>
    <w:bookmarkEnd w:id="59"/>
    <w:bookmarkStart w:id="60" w:name="exercise"/>
    <w:p>
      <w:pPr>
        <w:pStyle w:val="Heading2"/>
      </w:pPr>
      <w:r>
        <w:t xml:space="preserve">41 Exercise</w:t>
      </w:r>
    </w:p>
    <w:p>
      <w:pPr>
        <w:pStyle w:val="Compact"/>
        <w:numPr>
          <w:ilvl w:val="0"/>
          <w:numId w:val="1033"/>
        </w:numPr>
      </w:pPr>
      <w:r>
        <w:t xml:space="preserve">Reduces risk of complications from treatment</w:t>
      </w:r>
    </w:p>
    <w:p>
      <w:pPr>
        <w:pStyle w:val="Compact"/>
        <w:numPr>
          <w:ilvl w:val="0"/>
          <w:numId w:val="1033"/>
        </w:numPr>
      </w:pPr>
      <w:r>
        <w:t xml:space="preserve">Goal is 30min/day of vigorous exercise 6 days/wk</w:t>
      </w:r>
    </w:p>
    <w:p>
      <w:pPr>
        <w:pStyle w:val="Compact"/>
        <w:numPr>
          <w:ilvl w:val="1"/>
          <w:numId w:val="1034"/>
        </w:numPr>
      </w:pPr>
      <w:r>
        <w:t xml:space="preserve">Working hard enough that you can’t converse</w:t>
      </w:r>
    </w:p>
    <w:p>
      <w:pPr>
        <w:pStyle w:val="Compact"/>
        <w:numPr>
          <w:ilvl w:val="1"/>
          <w:numId w:val="1034"/>
        </w:numPr>
      </w:pPr>
      <w:r>
        <w:t xml:space="preserve">Start slowly and build up</w:t>
      </w:r>
    </w:p>
    <w:p>
      <w:pPr>
        <w:pStyle w:val="Compact"/>
        <w:numPr>
          <w:ilvl w:val="1"/>
          <w:numId w:val="1034"/>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35"/>
        </w:numPr>
      </w:pPr>
      <w:r>
        <w:t xml:space="preserve">Smoking makes cancer treatment more difficult</w:t>
      </w:r>
    </w:p>
    <w:p>
      <w:pPr>
        <w:pStyle w:val="Compact"/>
        <w:numPr>
          <w:ilvl w:val="1"/>
          <w:numId w:val="1036"/>
        </w:numPr>
      </w:pPr>
      <w:r>
        <w:t xml:space="preserve">Increases risk of complications after surgery</w:t>
      </w:r>
    </w:p>
    <w:p>
      <w:pPr>
        <w:pStyle w:val="Compact"/>
        <w:numPr>
          <w:ilvl w:val="0"/>
          <w:numId w:val="1035"/>
        </w:numPr>
      </w:pPr>
      <w:r>
        <w:t xml:space="preserve">Options for help with smoking cessation:</w:t>
      </w:r>
    </w:p>
    <w:p>
      <w:pPr>
        <w:pStyle w:val="Compact"/>
        <w:numPr>
          <w:ilvl w:val="1"/>
          <w:numId w:val="1037"/>
        </w:numPr>
      </w:pPr>
      <w:r>
        <w:t xml:space="preserve">NC Quit Line 1-800-QUIT-NOW (1-800-784-8669)</w:t>
      </w:r>
    </w:p>
    <w:p>
      <w:pPr>
        <w:pStyle w:val="Compact"/>
        <w:numPr>
          <w:ilvl w:val="1"/>
          <w:numId w:val="1037"/>
        </w:numPr>
      </w:pPr>
      <w:r>
        <w:t xml:space="preserve">American Lung Assn www.freedomfromsmoking.org</w:t>
      </w:r>
    </w:p>
    <w:p>
      <w:pPr>
        <w:pStyle w:val="Compact"/>
        <w:numPr>
          <w:ilvl w:val="1"/>
          <w:numId w:val="1037"/>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8"/>
        </w:numPr>
      </w:pPr>
      <w:r>
        <w:t xml:space="preserve">Jejunostomy tubes are placed in the small intestine</w:t>
      </w:r>
    </w:p>
    <w:p>
      <w:pPr>
        <w:numPr>
          <w:ilvl w:val="0"/>
          <w:numId w:val="1038"/>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9"/>
        </w:numPr>
      </w:pPr>
      <w:r>
        <w:t xml:space="preserve">Feeding with a syringe several times per day.</w:t>
      </w:r>
    </w:p>
    <w:p>
      <w:pPr>
        <w:pStyle w:val="Compact"/>
        <w:numPr>
          <w:ilvl w:val="0"/>
          <w:numId w:val="1039"/>
        </w:numPr>
      </w:pPr>
      <w:r>
        <w:t xml:space="preserve">Tube can be hidden underneath clothing</w:t>
      </w:r>
    </w:p>
    <w:p>
      <w:pPr>
        <w:pStyle w:val="Compact"/>
        <w:numPr>
          <w:ilvl w:val="0"/>
          <w:numId w:val="1039"/>
        </w:numPr>
      </w:pPr>
      <w:r>
        <w:t xml:space="preserve">Tube does not interfere with eating by mouth</w:t>
      </w:r>
    </w:p>
    <w:p>
      <w:pPr>
        <w:pStyle w:val="Compact"/>
        <w:numPr>
          <w:ilvl w:val="0"/>
          <w:numId w:val="1039"/>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65"/>
    <w:bookmarkStart w:id="66" w:name="gastrostomy-tube-1"/>
    <w:p>
      <w:pPr>
        <w:pStyle w:val="Heading2"/>
      </w:pPr>
      <w:r>
        <w:t xml:space="preserve">47 Gastrostomy Tube</w:t>
      </w:r>
    </w:p>
    <w:p>
      <w:pPr>
        <w:pStyle w:val="Compact"/>
        <w:numPr>
          <w:ilvl w:val="0"/>
          <w:numId w:val="1040"/>
        </w:numPr>
      </w:pPr>
      <w:r>
        <w:t xml:space="preserve">Outpatient Placement (go home the same day)</w:t>
      </w:r>
    </w:p>
    <w:p>
      <w:pPr>
        <w:pStyle w:val="Compact"/>
        <w:numPr>
          <w:ilvl w:val="0"/>
          <w:numId w:val="1040"/>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41"/>
        </w:numPr>
      </w:pPr>
      <w:r>
        <w:t xml:space="preserve">Jejunostomy tube feeds for 16 hours (6pm-10am)</w:t>
      </w:r>
    </w:p>
    <w:p>
      <w:pPr>
        <w:pStyle w:val="Compact"/>
        <w:numPr>
          <w:ilvl w:val="1"/>
          <w:numId w:val="1042"/>
        </w:numPr>
      </w:pPr>
      <w:r>
        <w:t xml:space="preserve">Men: 75mL/hour x 16 hours = 5 cartons</w:t>
      </w:r>
    </w:p>
    <w:p>
      <w:pPr>
        <w:pStyle w:val="Compact"/>
        <w:numPr>
          <w:ilvl w:val="1"/>
          <w:numId w:val="1042"/>
        </w:numPr>
      </w:pPr>
      <w:r>
        <w:t xml:space="preserve">Women: 60mL/hour x 16 hours = 4 cartons</w:t>
      </w:r>
    </w:p>
    <w:p>
      <w:pPr>
        <w:pStyle w:val="Compact"/>
        <w:numPr>
          <w:ilvl w:val="0"/>
          <w:numId w:val="1041"/>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43"/>
        </w:numPr>
      </w:pPr>
      <w:r>
        <w:t xml:space="preserve">Insulin may be required along with feeds</w:t>
      </w:r>
    </w:p>
    <w:p>
      <w:pPr>
        <w:pStyle w:val="FirstParagraph"/>
      </w:pPr>
      <w:r>
        <w:t xml:space="preserve">Typical Pattern for tube feeds</w:t>
      </w:r>
    </w:p>
    <w:p>
      <w:pPr>
        <w:pStyle w:val="Compact"/>
        <w:numPr>
          <w:ilvl w:val="0"/>
          <w:numId w:val="1044"/>
        </w:numPr>
      </w:pPr>
      <w:r>
        <w:t xml:space="preserve">Feeds run via pump from 6pm to 10am</w:t>
      </w:r>
    </w:p>
    <w:p>
      <w:pPr>
        <w:pStyle w:val="Compact"/>
        <w:numPr>
          <w:ilvl w:val="0"/>
          <w:numId w:val="1044"/>
        </w:numPr>
      </w:pPr>
      <w:r>
        <w:t xml:space="preserve">Insulin at 6pm (70/30 insulin)</w:t>
      </w:r>
    </w:p>
    <w:p>
      <w:pPr>
        <w:pStyle w:val="Compact"/>
        <w:numPr>
          <w:ilvl w:val="0"/>
          <w:numId w:val="1044"/>
        </w:numPr>
      </w:pPr>
      <w:r>
        <w:t xml:space="preserve">Insulin at Midnight (70/30 insulin)</w:t>
      </w:r>
    </w:p>
    <w:p>
      <w:pPr>
        <w:pStyle w:val="Compact"/>
        <w:numPr>
          <w:ilvl w:val="0"/>
          <w:numId w:val="1044"/>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45"/>
        </w:numPr>
      </w:pPr>
      <w:r>
        <w:t xml:space="preserve">Superficial Tumors (T1) not completely removed by endoscopy</w:t>
      </w:r>
    </w:p>
    <w:p>
      <w:pPr>
        <w:pStyle w:val="Compact"/>
        <w:numPr>
          <w:ilvl w:val="0"/>
          <w:numId w:val="1045"/>
        </w:numPr>
      </w:pPr>
      <w:r>
        <w:t xml:space="preserve">Localized Tumors (T2N0M0)</w:t>
      </w:r>
    </w:p>
    <w:p>
      <w:pPr>
        <w:pStyle w:val="Compact"/>
        <w:numPr>
          <w:ilvl w:val="0"/>
          <w:numId w:val="1045"/>
        </w:numPr>
      </w:pPr>
      <w:r>
        <w:t xml:space="preserve">Locally Advanced (T3M0) after preoperative therapy.</w:t>
      </w:r>
    </w:p>
    <w:bookmarkEnd w:id="71"/>
    <w:bookmarkStart w:id="75" w:name="goals-of-surgery"/>
    <w:p>
      <w:pPr>
        <w:pStyle w:val="Heading2"/>
      </w:pPr>
      <w:r>
        <w:t xml:space="preserve">53 Goals of Surgery</w:t>
      </w:r>
    </w:p>
    <w:p>
      <w:pPr>
        <w:pStyle w:val="Compact"/>
        <w:numPr>
          <w:ilvl w:val="0"/>
          <w:numId w:val="1046"/>
        </w:numPr>
      </w:pPr>
      <w:r>
        <w:t xml:space="preserve">Remove tumor from esophagus</w:t>
      </w:r>
    </w:p>
    <w:p>
      <w:pPr>
        <w:pStyle w:val="Compact"/>
        <w:numPr>
          <w:ilvl w:val="0"/>
          <w:numId w:val="1046"/>
        </w:numPr>
      </w:pPr>
      <w:r>
        <w:t xml:space="preserve">Remove surrounding lymph nodes</w:t>
      </w:r>
    </w:p>
    <w:p>
      <w:pPr>
        <w:pStyle w:val="Compact"/>
        <w:numPr>
          <w:ilvl w:val="0"/>
          <w:numId w:val="1046"/>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7"/>
        </w:numPr>
      </w:pPr>
      <w:r>
        <w:t xml:space="preserve">Removes tumor</w:t>
      </w:r>
    </w:p>
    <w:p>
      <w:pPr>
        <w:pStyle w:val="Compact"/>
        <w:numPr>
          <w:ilvl w:val="0"/>
          <w:numId w:val="1047"/>
        </w:numPr>
      </w:pPr>
      <w:r>
        <w:t xml:space="preserve">Removes lower 1/3 of esophagus</w:t>
      </w:r>
    </w:p>
    <w:p>
      <w:pPr>
        <w:pStyle w:val="Compact"/>
        <w:numPr>
          <w:ilvl w:val="0"/>
          <w:numId w:val="1047"/>
        </w:numPr>
      </w:pPr>
      <w:r>
        <w:t xml:space="preserve">Removes surrounding lymph nodes</w:t>
      </w:r>
    </w:p>
    <w:p>
      <w:pPr>
        <w:pStyle w:val="Compact"/>
        <w:numPr>
          <w:ilvl w:val="0"/>
          <w:numId w:val="1047"/>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8"/>
        </w:numPr>
      </w:pPr>
      <w:r>
        <w:t xml:space="preserve">Small incisions abdomen and chest</w:t>
      </w:r>
    </w:p>
    <w:p>
      <w:pPr>
        <w:pStyle w:val="Compact"/>
        <w:numPr>
          <w:ilvl w:val="0"/>
          <w:numId w:val="1048"/>
        </w:numPr>
      </w:pPr>
      <w:r>
        <w:t xml:space="preserve">Surgical telescope and instruments</w:t>
      </w:r>
    </w:p>
    <w:p>
      <w:pPr>
        <w:pStyle w:val="Compact"/>
        <w:numPr>
          <w:ilvl w:val="0"/>
          <w:numId w:val="1048"/>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9"/>
        </w:numPr>
      </w:pPr>
      <w:r>
        <w:t xml:space="preserve">Anastomotic leak</w:t>
      </w:r>
    </w:p>
    <w:p>
      <w:pPr>
        <w:pStyle w:val="Compact"/>
        <w:numPr>
          <w:ilvl w:val="0"/>
          <w:numId w:val="1049"/>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50"/>
        </w:numPr>
      </w:pPr>
      <w:r>
        <w:t xml:space="preserve">Leakage of fluid from the esophagus</w:t>
      </w:r>
    </w:p>
    <w:p>
      <w:pPr>
        <w:pStyle w:val="Compact"/>
        <w:numPr>
          <w:ilvl w:val="0"/>
          <w:numId w:val="1050"/>
        </w:numPr>
      </w:pPr>
      <w:r>
        <w:t xml:space="preserve">Infection in the space between the lungs</w:t>
      </w:r>
    </w:p>
    <w:p>
      <w:pPr>
        <w:pStyle w:val="Compact"/>
        <w:numPr>
          <w:ilvl w:val="0"/>
          <w:numId w:val="1050"/>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51"/>
        </w:numPr>
      </w:pPr>
      <w:r>
        <w:t xml:space="preserve">Some leaks will seal on their own</w:t>
      </w:r>
    </w:p>
    <w:p>
      <w:pPr>
        <w:pStyle w:val="Compact"/>
        <w:numPr>
          <w:ilvl w:val="0"/>
          <w:numId w:val="1051"/>
        </w:numPr>
      </w:pPr>
      <w:r>
        <w:t xml:space="preserve">A stent may be required to help healing</w:t>
      </w:r>
    </w:p>
    <w:p>
      <w:pPr>
        <w:pStyle w:val="Compact"/>
        <w:numPr>
          <w:ilvl w:val="0"/>
          <w:numId w:val="1051"/>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52"/>
        </w:numPr>
      </w:pPr>
      <w:r>
        <w:t xml:space="preserve">Type of operation performed</w:t>
      </w:r>
    </w:p>
    <w:p>
      <w:pPr>
        <w:pStyle w:val="Compact"/>
        <w:numPr>
          <w:ilvl w:val="0"/>
          <w:numId w:val="1052"/>
        </w:numPr>
      </w:pPr>
      <w:r>
        <w:t xml:space="preserve">Overall nutritional status of patient</w:t>
      </w:r>
    </w:p>
    <w:p>
      <w:pPr>
        <w:pStyle w:val="Compact"/>
        <w:numPr>
          <w:ilvl w:val="0"/>
          <w:numId w:val="1052"/>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53"/>
        </w:numPr>
      </w:pPr>
      <w:r>
        <w:t xml:space="preserve">Deep breathing</w:t>
      </w:r>
    </w:p>
    <w:p>
      <w:pPr>
        <w:pStyle w:val="Compact"/>
        <w:numPr>
          <w:ilvl w:val="0"/>
          <w:numId w:val="1053"/>
        </w:numPr>
      </w:pPr>
      <w:r>
        <w:t xml:space="preserve">Coughing</w:t>
      </w:r>
    </w:p>
    <w:p>
      <w:pPr>
        <w:pStyle w:val="Compact"/>
        <w:numPr>
          <w:ilvl w:val="0"/>
          <w:numId w:val="1053"/>
        </w:numPr>
      </w:pPr>
      <w:r>
        <w:t xml:space="preserve">Walking</w:t>
      </w:r>
    </w:p>
    <w:p>
      <w:pPr>
        <w:pStyle w:val="FirstParagraph"/>
      </w:pPr>
      <w:r>
        <w:t xml:space="preserve">After surgery, this means:</w:t>
      </w:r>
    </w:p>
    <w:p>
      <w:pPr>
        <w:pStyle w:val="Compact"/>
        <w:numPr>
          <w:ilvl w:val="0"/>
          <w:numId w:val="1054"/>
        </w:numPr>
      </w:pPr>
      <w:r>
        <w:t xml:space="preserve">Sitting in a chair most of the day</w:t>
      </w:r>
    </w:p>
    <w:p>
      <w:pPr>
        <w:pStyle w:val="Compact"/>
        <w:numPr>
          <w:ilvl w:val="0"/>
          <w:numId w:val="1054"/>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55"/>
        </w:numPr>
      </w:pPr>
      <w:r>
        <w:t xml:space="preserve">Heart attack (5%)</w:t>
      </w:r>
    </w:p>
    <w:p>
      <w:pPr>
        <w:pStyle w:val="Compact"/>
        <w:numPr>
          <w:ilvl w:val="0"/>
          <w:numId w:val="1055"/>
        </w:numPr>
      </w:pPr>
      <w:r>
        <w:t xml:space="preserve">Irregular heart rhythm (15%)</w:t>
      </w:r>
    </w:p>
    <w:p>
      <w:pPr>
        <w:pStyle w:val="Compact"/>
        <w:numPr>
          <w:ilvl w:val="0"/>
          <w:numId w:val="1055"/>
        </w:numPr>
      </w:pPr>
      <w:r>
        <w:t xml:space="preserve">Pneumonia (10%)</w:t>
      </w:r>
    </w:p>
    <w:p>
      <w:pPr>
        <w:pStyle w:val="Compact"/>
        <w:numPr>
          <w:ilvl w:val="0"/>
          <w:numId w:val="1055"/>
        </w:numPr>
      </w:pPr>
      <w:r>
        <w:t xml:space="preserve">Blood clots in legs (&lt;5%)</w:t>
      </w:r>
    </w:p>
    <w:p>
      <w:pPr>
        <w:pStyle w:val="Compact"/>
        <w:numPr>
          <w:ilvl w:val="0"/>
          <w:numId w:val="1055"/>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6"/>
        </w:numPr>
      </w:pPr>
      <w:r>
        <w:t xml:space="preserve">Anastomotic leak (5%)</w:t>
      </w:r>
    </w:p>
    <w:p>
      <w:pPr>
        <w:pStyle w:val="Compact"/>
        <w:numPr>
          <w:ilvl w:val="0"/>
          <w:numId w:val="1056"/>
        </w:numPr>
      </w:pPr>
      <w:r>
        <w:t xml:space="preserve">Stricture at anastomosis (15%)</w:t>
      </w:r>
    </w:p>
    <w:p>
      <w:pPr>
        <w:pStyle w:val="Compact"/>
        <w:numPr>
          <w:ilvl w:val="0"/>
          <w:numId w:val="1056"/>
        </w:numPr>
      </w:pPr>
      <w:r>
        <w:t xml:space="preserve">Death within 90 days of surgery</w:t>
      </w:r>
    </w:p>
    <w:p>
      <w:pPr>
        <w:pStyle w:val="Compact"/>
        <w:numPr>
          <w:ilvl w:val="1"/>
          <w:numId w:val="1057"/>
        </w:numPr>
      </w:pPr>
      <w:r>
        <w:t xml:space="preserve">Low risk patients = 2%</w:t>
      </w:r>
    </w:p>
    <w:p>
      <w:pPr>
        <w:pStyle w:val="Compact"/>
        <w:numPr>
          <w:ilvl w:val="1"/>
          <w:numId w:val="1057"/>
        </w:numPr>
      </w:pPr>
      <w:r>
        <w:t xml:space="preserve">Intermediate risk = 10%</w:t>
      </w:r>
    </w:p>
    <w:p>
      <w:pPr>
        <w:pStyle w:val="Compact"/>
        <w:numPr>
          <w:ilvl w:val="1"/>
          <w:numId w:val="1057"/>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8"/>
        </w:numPr>
      </w:pPr>
      <w:r>
        <w:t xml:space="preserve">Clear liquids for 24 hours prior to surgery</w:t>
      </w:r>
    </w:p>
    <w:p>
      <w:pPr>
        <w:pStyle w:val="Compact"/>
        <w:numPr>
          <w:ilvl w:val="0"/>
          <w:numId w:val="1058"/>
        </w:numPr>
      </w:pPr>
      <w:r>
        <w:t xml:space="preserve">Check with Pre-op nurse regarding medicines day prior to surgery</w:t>
      </w:r>
    </w:p>
    <w:p>
      <w:pPr>
        <w:pStyle w:val="Compact"/>
        <w:numPr>
          <w:ilvl w:val="0"/>
          <w:numId w:val="1058"/>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9"/>
        </w:numPr>
      </w:pPr>
      <w:r>
        <w:t xml:space="preserve">Arrive at 5am – nothing to eat or drink after midnight.</w:t>
      </w:r>
    </w:p>
    <w:p>
      <w:pPr>
        <w:pStyle w:val="Compact"/>
        <w:numPr>
          <w:ilvl w:val="0"/>
          <w:numId w:val="1059"/>
        </w:numPr>
      </w:pPr>
      <w:r>
        <w:t xml:space="preserve">Medicines w/ a sip of water (or black coffee) but</w:t>
      </w:r>
      <w:r>
        <w:t xml:space="preserve"> </w:t>
      </w:r>
      <w:r>
        <w:rPr>
          <w:b/>
          <w:bCs/>
        </w:rPr>
        <w:t xml:space="preserve">no cream</w:t>
      </w:r>
      <w:r>
        <w:t xml:space="preserve">.</w:t>
      </w:r>
    </w:p>
    <w:p>
      <w:pPr>
        <w:pStyle w:val="Compact"/>
        <w:numPr>
          <w:ilvl w:val="0"/>
          <w:numId w:val="1059"/>
        </w:numPr>
      </w:pPr>
      <w:r>
        <w:t xml:space="preserve">Surgery will be cancelled if you have cream/milk</w:t>
      </w:r>
    </w:p>
    <w:p>
      <w:pPr>
        <w:pStyle w:val="Compact"/>
        <w:numPr>
          <w:ilvl w:val="0"/>
          <w:numId w:val="1059"/>
        </w:numPr>
      </w:pPr>
      <w:r>
        <w:t xml:space="preserve">Waiting room for family and friends on 5th floor</w:t>
      </w:r>
    </w:p>
    <w:p>
      <w:pPr>
        <w:pStyle w:val="Compact"/>
        <w:numPr>
          <w:ilvl w:val="0"/>
          <w:numId w:val="1059"/>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60"/>
        </w:numPr>
      </w:pPr>
      <w:r>
        <w:t xml:space="preserve">Remains in place for 2-5 days</w:t>
      </w:r>
    </w:p>
    <w:p>
      <w:pPr>
        <w:pStyle w:val="Compact"/>
        <w:numPr>
          <w:ilvl w:val="0"/>
          <w:numId w:val="1060"/>
        </w:numPr>
      </w:pPr>
      <w:r>
        <w:t xml:space="preserve">Dosage can be adjusted as needed</w:t>
      </w:r>
    </w:p>
    <w:p>
      <w:pPr>
        <w:pStyle w:val="Compact"/>
        <w:numPr>
          <w:ilvl w:val="0"/>
          <w:numId w:val="1060"/>
        </w:numPr>
      </w:pPr>
      <w:r>
        <w:t xml:space="preserve">Can make it more difficult to urinate</w:t>
      </w:r>
    </w:p>
    <w:p>
      <w:pPr>
        <w:pStyle w:val="Compact"/>
        <w:numPr>
          <w:ilvl w:val="0"/>
          <w:numId w:val="1060"/>
        </w:numPr>
      </w:pPr>
      <w:r>
        <w:t xml:space="preserve">May require foley catheter in bladder</w:t>
      </w:r>
    </w:p>
    <w:p>
      <w:pPr>
        <w:pStyle w:val="Compact"/>
        <w:numPr>
          <w:ilvl w:val="0"/>
          <w:numId w:val="1060"/>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61"/>
        </w:numPr>
      </w:pPr>
      <w:r>
        <w:t xml:space="preserve">NG tube in nose to drain stomach and esophagus</w:t>
      </w:r>
    </w:p>
    <w:p>
      <w:pPr>
        <w:pStyle w:val="Compact"/>
        <w:numPr>
          <w:ilvl w:val="0"/>
          <w:numId w:val="1061"/>
        </w:numPr>
      </w:pPr>
      <w:r>
        <w:t xml:space="preserve">Catheter in bladder</w:t>
      </w:r>
    </w:p>
    <w:p>
      <w:pPr>
        <w:pStyle w:val="Compact"/>
        <w:numPr>
          <w:ilvl w:val="0"/>
          <w:numId w:val="1061"/>
        </w:numPr>
      </w:pPr>
      <w:r>
        <w:t xml:space="preserve">Chest tube right chest</w:t>
      </w:r>
    </w:p>
    <w:p>
      <w:pPr>
        <w:pStyle w:val="Compact"/>
        <w:numPr>
          <w:ilvl w:val="0"/>
          <w:numId w:val="1061"/>
        </w:numPr>
      </w:pPr>
      <w:r>
        <w:t xml:space="preserve">Abdominal drains (usually 2)</w:t>
      </w:r>
    </w:p>
    <w:p>
      <w:pPr>
        <w:pStyle w:val="Compact"/>
        <w:numPr>
          <w:ilvl w:val="0"/>
          <w:numId w:val="1061"/>
        </w:numPr>
      </w:pPr>
      <w:r>
        <w:t xml:space="preserve">Feeding jejunostomy (usually stays in 8 wks)</w:t>
      </w:r>
    </w:p>
    <w:bookmarkEnd w:id="147"/>
    <w:bookmarkStart w:id="148" w:name="icu"/>
    <w:p>
      <w:pPr>
        <w:pStyle w:val="Heading2"/>
      </w:pPr>
      <w:r>
        <w:t xml:space="preserve">78 ICU</w:t>
      </w:r>
    </w:p>
    <w:p>
      <w:pPr>
        <w:pStyle w:val="Compact"/>
        <w:numPr>
          <w:ilvl w:val="0"/>
          <w:numId w:val="1062"/>
        </w:numPr>
      </w:pPr>
      <w:r>
        <w:t xml:space="preserve">Bladder catheter removed → check that bladder empties properly</w:t>
      </w:r>
    </w:p>
    <w:p>
      <w:pPr>
        <w:pStyle w:val="Compact"/>
        <w:numPr>
          <w:ilvl w:val="0"/>
          <w:numId w:val="1062"/>
        </w:numPr>
      </w:pPr>
      <w:r>
        <w:t xml:space="preserve">Chest tube removed (day 2-4) → follow-up chest x-ray</w:t>
      </w:r>
    </w:p>
    <w:p>
      <w:pPr>
        <w:pStyle w:val="Compact"/>
        <w:numPr>
          <w:ilvl w:val="0"/>
          <w:numId w:val="1062"/>
        </w:numPr>
      </w:pPr>
      <w:r>
        <w:t xml:space="preserve">Fluid emptied from drains every few hours</w:t>
      </w:r>
    </w:p>
    <w:p>
      <w:pPr>
        <w:pStyle w:val="Compact"/>
        <w:numPr>
          <w:ilvl w:val="0"/>
          <w:numId w:val="1062"/>
        </w:numPr>
      </w:pPr>
      <w:r>
        <w:t xml:space="preserve">Start tube feedings by feeding</w:t>
      </w:r>
    </w:p>
    <w:p>
      <w:pPr>
        <w:pStyle w:val="Compact"/>
        <w:numPr>
          <w:ilvl w:val="0"/>
          <w:numId w:val="1062"/>
        </w:numPr>
      </w:pPr>
      <w:r>
        <w:t xml:space="preserve">Feeding jejunostomy (stays in 8 weeks)</w:t>
      </w:r>
    </w:p>
    <w:bookmarkEnd w:id="148"/>
    <w:bookmarkStart w:id="149" w:name="ward---6tower"/>
    <w:p>
      <w:pPr>
        <w:pStyle w:val="Heading2"/>
      </w:pPr>
      <w:r>
        <w:t xml:space="preserve">79 Ward - 6Tower</w:t>
      </w:r>
    </w:p>
    <w:p>
      <w:pPr>
        <w:pStyle w:val="Compact"/>
        <w:numPr>
          <w:ilvl w:val="0"/>
          <w:numId w:val="1063"/>
        </w:numPr>
      </w:pPr>
      <w:r>
        <w:t xml:space="preserve">Jejunostomy feeds started</w:t>
      </w:r>
    </w:p>
    <w:p>
      <w:pPr>
        <w:pStyle w:val="Compact"/>
        <w:numPr>
          <w:ilvl w:val="0"/>
          <w:numId w:val="1063"/>
        </w:numPr>
      </w:pPr>
      <w:r>
        <w:t xml:space="preserve">Up in a chair most of the day</w:t>
      </w:r>
    </w:p>
    <w:p>
      <w:pPr>
        <w:pStyle w:val="Compact"/>
        <w:numPr>
          <w:ilvl w:val="0"/>
          <w:numId w:val="1063"/>
        </w:numPr>
      </w:pPr>
      <w:r>
        <w:t xml:space="preserve">Walking in the halls</w:t>
      </w:r>
    </w:p>
    <w:p>
      <w:pPr>
        <w:pStyle w:val="Compact"/>
        <w:numPr>
          <w:ilvl w:val="1"/>
          <w:numId w:val="1064"/>
        </w:numPr>
      </w:pPr>
      <w:r>
        <w:t xml:space="preserve">Start with assistance</w:t>
      </w:r>
    </w:p>
    <w:p>
      <w:pPr>
        <w:pStyle w:val="Compact"/>
        <w:numPr>
          <w:ilvl w:val="1"/>
          <w:numId w:val="1064"/>
        </w:numPr>
      </w:pPr>
      <w:r>
        <w:t xml:space="preserve">Improves lung function</w:t>
      </w:r>
    </w:p>
    <w:p>
      <w:pPr>
        <w:pStyle w:val="Compact"/>
        <w:numPr>
          <w:ilvl w:val="1"/>
          <w:numId w:val="1064"/>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65"/>
        </w:numPr>
      </w:pPr>
      <w:r>
        <w:t xml:space="preserve">Start continuous (24 hours)</w:t>
      </w:r>
    </w:p>
    <w:p>
      <w:pPr>
        <w:pStyle w:val="Compact"/>
        <w:numPr>
          <w:ilvl w:val="0"/>
          <w:numId w:val="1065"/>
        </w:numPr>
      </w:pPr>
      <w:r>
        <w:t xml:space="preserve">Convert to night-time only (16 hours)</w:t>
      </w:r>
    </w:p>
    <w:p>
      <w:pPr>
        <w:pStyle w:val="FirstParagraph"/>
      </w:pPr>
      <w:r>
        <w:t xml:space="preserve">Water administered through feeding tube</w:t>
      </w:r>
    </w:p>
    <w:p>
      <w:pPr>
        <w:pStyle w:val="Compact"/>
        <w:numPr>
          <w:ilvl w:val="0"/>
          <w:numId w:val="1066"/>
        </w:numPr>
      </w:pPr>
      <w:r>
        <w:t xml:space="preserve">Usually 8oz 4 times/day</w:t>
      </w:r>
    </w:p>
    <w:p>
      <w:pPr>
        <w:pStyle w:val="Compact"/>
        <w:numPr>
          <w:ilvl w:val="0"/>
          <w:numId w:val="1066"/>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7"/>
        </w:numPr>
      </w:pPr>
      <w:r>
        <w:t xml:space="preserve">Jejunostomy tube feeds for 16 hours (6pm-10am)</w:t>
      </w:r>
    </w:p>
    <w:p>
      <w:pPr>
        <w:pStyle w:val="Compact"/>
        <w:numPr>
          <w:ilvl w:val="1"/>
          <w:numId w:val="1068"/>
        </w:numPr>
      </w:pPr>
      <w:r>
        <w:t xml:space="preserve">Men: 75mL/hour x 16 hours = 5 cartons</w:t>
      </w:r>
    </w:p>
    <w:p>
      <w:pPr>
        <w:pStyle w:val="Compact"/>
        <w:numPr>
          <w:ilvl w:val="1"/>
          <w:numId w:val="1068"/>
        </w:numPr>
      </w:pPr>
      <w:r>
        <w:t xml:space="preserve">Women: 60mL/hour x 16 hours = 4 cartons</w:t>
      </w:r>
    </w:p>
    <w:p>
      <w:pPr>
        <w:pStyle w:val="Compact"/>
        <w:numPr>
          <w:ilvl w:val="0"/>
          <w:numId w:val="1067"/>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9"/>
        </w:numPr>
      </w:pPr>
      <w:r>
        <w:t xml:space="preserve">Insulin may be required along with feeds</w:t>
      </w:r>
    </w:p>
    <w:p>
      <w:pPr>
        <w:pStyle w:val="FirstParagraph"/>
      </w:pPr>
      <w:r>
        <w:t xml:space="preserve">Typical Pattern for tube feeds</w:t>
      </w:r>
    </w:p>
    <w:p>
      <w:pPr>
        <w:pStyle w:val="Compact"/>
        <w:numPr>
          <w:ilvl w:val="0"/>
          <w:numId w:val="1070"/>
        </w:numPr>
      </w:pPr>
      <w:r>
        <w:t xml:space="preserve">Feeds run via pump from 6pm to 10am</w:t>
      </w:r>
    </w:p>
    <w:p>
      <w:pPr>
        <w:pStyle w:val="Compact"/>
        <w:numPr>
          <w:ilvl w:val="0"/>
          <w:numId w:val="1070"/>
        </w:numPr>
      </w:pPr>
      <w:r>
        <w:t xml:space="preserve">Insulin at 6pm (70/30 insulin)</w:t>
      </w:r>
    </w:p>
    <w:p>
      <w:pPr>
        <w:pStyle w:val="Compact"/>
        <w:numPr>
          <w:ilvl w:val="0"/>
          <w:numId w:val="1070"/>
        </w:numPr>
      </w:pPr>
      <w:r>
        <w:t xml:space="preserve">Insulin at Midnight (70/30 insulin)</w:t>
      </w:r>
    </w:p>
    <w:p>
      <w:pPr>
        <w:pStyle w:val="Compact"/>
        <w:numPr>
          <w:ilvl w:val="0"/>
          <w:numId w:val="1070"/>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71"/>
        </w:numPr>
      </w:pPr>
      <w:r>
        <w:t xml:space="preserve">Up in chair most of the day</w:t>
      </w:r>
    </w:p>
    <w:p>
      <w:pPr>
        <w:pStyle w:val="Compact"/>
        <w:numPr>
          <w:ilvl w:val="0"/>
          <w:numId w:val="1071"/>
        </w:numPr>
      </w:pPr>
      <w:r>
        <w:t xml:space="preserve">Walking with help from nurse/Physical Therapist</w:t>
      </w:r>
    </w:p>
    <w:p>
      <w:pPr>
        <w:pStyle w:val="Compact"/>
        <w:numPr>
          <w:ilvl w:val="0"/>
          <w:numId w:val="1071"/>
        </w:numPr>
      </w:pPr>
      <w:r>
        <w:t xml:space="preserve">Goals:</w:t>
      </w:r>
    </w:p>
    <w:p>
      <w:pPr>
        <w:pStyle w:val="Compact"/>
        <w:numPr>
          <w:ilvl w:val="1"/>
          <w:numId w:val="1072"/>
        </w:numPr>
      </w:pPr>
      <w:r>
        <w:t xml:space="preserve">Improve lung function</w:t>
      </w:r>
    </w:p>
    <w:p>
      <w:pPr>
        <w:pStyle w:val="Compact"/>
        <w:numPr>
          <w:ilvl w:val="1"/>
          <w:numId w:val="1072"/>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73"/>
        </w:numPr>
      </w:pPr>
      <w:r>
        <w:t xml:space="preserve">Drains fluid from stomach</w:t>
      </w:r>
    </w:p>
    <w:p>
      <w:pPr>
        <w:pStyle w:val="Compact"/>
        <w:numPr>
          <w:ilvl w:val="0"/>
          <w:numId w:val="1073"/>
        </w:numPr>
      </w:pPr>
      <w:r>
        <w:t xml:space="preserve">Prevents vomiting</w:t>
      </w:r>
    </w:p>
    <w:p>
      <w:pPr>
        <w:pStyle w:val="FirstParagraph"/>
      </w:pPr>
      <w:r>
        <w:t xml:space="preserve">Upper GI X-ray on 2nd or 3rd day after surgery</w:t>
      </w:r>
    </w:p>
    <w:p>
      <w:pPr>
        <w:pStyle w:val="Compact"/>
        <w:numPr>
          <w:ilvl w:val="0"/>
          <w:numId w:val="1074"/>
        </w:numPr>
      </w:pPr>
      <w:r>
        <w:t xml:space="preserve">If stomach empties well</w:t>
      </w:r>
      <w:r>
        <w:t xml:space="preserve"> </w:t>
      </w:r>
      <m:oMath>
        <m:r>
          <m:rPr>
            <m:sty m:val="p"/>
          </m:rPr>
          <m:t>→</m:t>
        </m:r>
      </m:oMath>
      <w:r>
        <w:t xml:space="preserve"> </w:t>
      </w:r>
      <w:r>
        <w:t xml:space="preserve">NG tube removed</w:t>
      </w:r>
    </w:p>
    <w:p>
      <w:pPr>
        <w:pStyle w:val="Compact"/>
        <w:numPr>
          <w:ilvl w:val="0"/>
          <w:numId w:val="1074"/>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5"/>
        </w:numPr>
      </w:pPr>
      <w:r>
        <w:t xml:space="preserve">Drink a white chalky liquid (barium)</w:t>
      </w:r>
    </w:p>
    <w:p>
      <w:pPr>
        <w:pStyle w:val="Compact"/>
        <w:numPr>
          <w:ilvl w:val="0"/>
          <w:numId w:val="1075"/>
        </w:numPr>
      </w:pPr>
      <w:r>
        <w:t xml:space="preserve">Look for proper swallowing function</w:t>
      </w:r>
    </w:p>
    <w:p>
      <w:pPr>
        <w:pStyle w:val="Compact"/>
        <w:numPr>
          <w:ilvl w:val="0"/>
          <w:numId w:val="1075"/>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6"/>
        </w:numPr>
      </w:pPr>
      <w:r>
        <w:t xml:space="preserve">2 oz per hour to start</w:t>
      </w:r>
    </w:p>
    <w:p>
      <w:pPr>
        <w:pStyle w:val="Compact"/>
        <w:numPr>
          <w:ilvl w:val="0"/>
          <w:numId w:val="1076"/>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7"/>
        </w:numPr>
      </w:pPr>
      <w:r>
        <w:t xml:space="preserve">Night-time tube feedings (6pm to 10am)</w:t>
      </w:r>
    </w:p>
    <w:p>
      <w:pPr>
        <w:pStyle w:val="Compact"/>
        <w:numPr>
          <w:ilvl w:val="0"/>
          <w:numId w:val="1077"/>
        </w:numPr>
      </w:pPr>
      <w:r>
        <w:t xml:space="preserve">Nutrition by mouth (70% of patients)</w:t>
      </w:r>
    </w:p>
    <w:p>
      <w:pPr>
        <w:pStyle w:val="Compact"/>
        <w:numPr>
          <w:ilvl w:val="1"/>
          <w:numId w:val="1078"/>
        </w:numPr>
      </w:pPr>
      <w:r>
        <w:t xml:space="preserve">1 oz of water per hour by mouth OR</w:t>
      </w:r>
    </w:p>
    <w:p>
      <w:pPr>
        <w:pStyle w:val="Compact"/>
        <w:numPr>
          <w:ilvl w:val="1"/>
          <w:numId w:val="1078"/>
        </w:numPr>
      </w:pPr>
      <w:r>
        <w:t xml:space="preserve">Protein shakes 4oz every 2 hours</w:t>
      </w:r>
    </w:p>
    <w:p>
      <w:pPr>
        <w:pStyle w:val="Compact"/>
        <w:numPr>
          <w:ilvl w:val="0"/>
          <w:numId w:val="1077"/>
        </w:numPr>
      </w:pPr>
      <w:r>
        <w:t xml:space="preserve">Water through tube 8oz four times per day</w:t>
      </w:r>
    </w:p>
    <w:p>
      <w:pPr>
        <w:pStyle w:val="Compact"/>
        <w:numPr>
          <w:ilvl w:val="0"/>
          <w:numId w:val="1077"/>
        </w:numPr>
      </w:pPr>
      <w:r>
        <w:t xml:space="preserve">Home care nursing (feeding tube teaching)</w:t>
      </w:r>
    </w:p>
    <w:p>
      <w:pPr>
        <w:pStyle w:val="Compact"/>
        <w:numPr>
          <w:ilvl w:val="0"/>
          <w:numId w:val="1077"/>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9"/>
        </w:numPr>
      </w:pPr>
      <w:r>
        <w:t xml:space="preserve">Protein shakes 4oz every 2 hrs</w:t>
      </w:r>
    </w:p>
    <w:p>
      <w:pPr>
        <w:pStyle w:val="Compact"/>
        <w:numPr>
          <w:ilvl w:val="0"/>
          <w:numId w:val="1079"/>
        </w:numPr>
      </w:pPr>
      <w:r>
        <w:t xml:space="preserve">Tube feeds 4-5 cans at night (6pm-10am)</w:t>
      </w:r>
    </w:p>
    <w:p>
      <w:pPr>
        <w:pStyle w:val="FirstParagraph"/>
      </w:pPr>
      <w:r>
        <w:t xml:space="preserve">10-12 Days: Increase protein shakes</w:t>
      </w:r>
    </w:p>
    <w:p>
      <w:pPr>
        <w:pStyle w:val="Compact"/>
        <w:numPr>
          <w:ilvl w:val="0"/>
          <w:numId w:val="1080"/>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81"/>
        </w:numPr>
      </w:pPr>
      <w:r>
        <w:t xml:space="preserve">Typically 60-75 grams protein/day</w:t>
      </w:r>
    </w:p>
    <w:p>
      <w:pPr>
        <w:pStyle w:val="Compact"/>
        <w:numPr>
          <w:ilvl w:val="0"/>
          <w:numId w:val="1081"/>
        </w:numPr>
      </w:pPr>
      <w:r>
        <w:t xml:space="preserve">Each carton of tube feeding has 15 grams</w:t>
      </w:r>
    </w:p>
    <w:p>
      <w:pPr>
        <w:pStyle w:val="Compact"/>
        <w:numPr>
          <w:ilvl w:val="1"/>
          <w:numId w:val="1082"/>
        </w:numPr>
      </w:pPr>
      <w:r>
        <w:t xml:space="preserve">75 grams protein = 5 cartons/night</w:t>
      </w:r>
    </w:p>
    <w:p>
      <w:pPr>
        <w:pStyle w:val="Compact"/>
        <w:numPr>
          <w:ilvl w:val="0"/>
          <w:numId w:val="1081"/>
        </w:numPr>
      </w:pPr>
      <w:r>
        <w:t xml:space="preserve">As intake by mouth increases, tube feeds are reduced</w:t>
      </w:r>
    </w:p>
    <w:p>
      <w:pPr>
        <w:pStyle w:val="FirstParagraph"/>
      </w:pPr>
      <w:r>
        <w:t xml:space="preserve">Spread out protein during the day (20gm/meal)</w:t>
      </w:r>
    </w:p>
    <w:p>
      <w:pPr>
        <w:pStyle w:val="Compact"/>
        <w:numPr>
          <w:ilvl w:val="0"/>
          <w:numId w:val="1083"/>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84"/>
        </w:numPr>
      </w:pPr>
      <w:r>
        <w:t xml:space="preserve">Soft Consistency</w:t>
      </w:r>
    </w:p>
    <w:p>
      <w:pPr>
        <w:pStyle w:val="Compact"/>
        <w:numPr>
          <w:ilvl w:val="0"/>
          <w:numId w:val="1084"/>
        </w:numPr>
      </w:pPr>
      <w:r>
        <w:t xml:space="preserve">High Protein</w:t>
      </w:r>
    </w:p>
    <w:p>
      <w:pPr>
        <w:pStyle w:val="Compact"/>
        <w:numPr>
          <w:ilvl w:val="0"/>
          <w:numId w:val="1084"/>
        </w:numPr>
      </w:pPr>
      <w:r>
        <w:t xml:space="preserve">Avoid sugary liquids (can cause</w:t>
      </w:r>
      <w:r>
        <w:t xml:space="preserve"> </w:t>
      </w:r>
      <w:r>
        <w:t xml:space="preserve">‘dumping’</w:t>
      </w:r>
      <w:r>
        <w:t xml:space="preserve">)</w:t>
      </w:r>
    </w:p>
    <w:p>
      <w:pPr>
        <w:pStyle w:val="Compact"/>
        <w:numPr>
          <w:ilvl w:val="0"/>
          <w:numId w:val="1084"/>
        </w:numPr>
      </w:pPr>
      <w:r>
        <w:t xml:space="preserve">Avoid raw vegetables (and salads)</w:t>
      </w:r>
    </w:p>
    <w:p>
      <w:pPr>
        <w:pStyle w:val="Compact"/>
        <w:numPr>
          <w:ilvl w:val="0"/>
          <w:numId w:val="1084"/>
        </w:numPr>
      </w:pPr>
      <w:r>
        <w:t xml:space="preserve">Eating</w:t>
      </w:r>
    </w:p>
    <w:p>
      <w:pPr>
        <w:pStyle w:val="Compact"/>
        <w:numPr>
          <w:ilvl w:val="1"/>
          <w:numId w:val="1085"/>
        </w:numPr>
      </w:pPr>
      <w:r>
        <w:t xml:space="preserve">Small, frequent meals</w:t>
      </w:r>
    </w:p>
    <w:p>
      <w:pPr>
        <w:pStyle w:val="Compact"/>
        <w:numPr>
          <w:ilvl w:val="1"/>
          <w:numId w:val="1085"/>
        </w:numPr>
      </w:pPr>
      <w:r>
        <w:t xml:space="preserve">Sit up for 30-45 minutes after eating</w:t>
      </w:r>
    </w:p>
    <w:p>
      <w:pPr>
        <w:pStyle w:val="Compact"/>
        <w:numPr>
          <w:ilvl w:val="1"/>
          <w:numId w:val="1085"/>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6"/>
        </w:numPr>
      </w:pPr>
      <w:r>
        <w:t xml:space="preserve">As needed in addition to Tylenol/gabapentin</w:t>
      </w:r>
    </w:p>
    <w:p>
      <w:pPr>
        <w:pStyle w:val="Compact"/>
        <w:numPr>
          <w:ilvl w:val="0"/>
          <w:numId w:val="1086"/>
        </w:numPr>
      </w:pPr>
      <w:r>
        <w:t xml:space="preserve">Will begin reducing dose at first postop visit</w:t>
      </w:r>
    </w:p>
    <w:p>
      <w:pPr>
        <w:pStyle w:val="Compact"/>
        <w:numPr>
          <w:ilvl w:val="0"/>
          <w:numId w:val="1086"/>
        </w:numPr>
      </w:pPr>
      <w:r>
        <w:t xml:space="preserve">Can usually discontinue by 4 weeks</w:t>
      </w:r>
    </w:p>
    <w:p>
      <w:pPr>
        <w:pStyle w:val="Compact"/>
        <w:numPr>
          <w:ilvl w:val="0"/>
          <w:numId w:val="1086"/>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7"/>
        </w:numPr>
      </w:pPr>
      <w:r>
        <w:t xml:space="preserve">200 mg every 12 hours starting at 2 weeks</w:t>
      </w:r>
    </w:p>
    <w:p>
      <w:pPr>
        <w:pStyle w:val="FirstParagraph"/>
      </w:pPr>
      <w:r>
        <w:t xml:space="preserve">NO GOODY POWDERS OR BCs</w:t>
      </w:r>
    </w:p>
    <w:p>
      <w:pPr>
        <w:pStyle w:val="Compact"/>
        <w:numPr>
          <w:ilvl w:val="0"/>
          <w:numId w:val="1088"/>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9"/>
        </w:numPr>
      </w:pPr>
      <w:r>
        <w:t xml:space="preserve">Will stay on for at 1-2 years to prevent acid reflux</w:t>
      </w:r>
    </w:p>
    <w:p>
      <w:pPr>
        <w:pStyle w:val="Compact"/>
        <w:numPr>
          <w:ilvl w:val="0"/>
          <w:numId w:val="1089"/>
        </w:numPr>
      </w:pPr>
      <w:r>
        <w:t xml:space="preserve">Important in preventing scarring at anastomosis (new connection between esophagus and stomach)</w:t>
      </w:r>
    </w:p>
    <w:p>
      <w:pPr>
        <w:pStyle w:val="Compact"/>
        <w:numPr>
          <w:ilvl w:val="0"/>
          <w:numId w:val="1089"/>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90"/>
        </w:numPr>
      </w:pPr>
      <w:r>
        <w:t xml:space="preserve">Will plan to stop after six weeks</w:t>
      </w:r>
    </w:p>
    <w:p>
      <w:pPr>
        <w:pStyle w:val="Compact"/>
        <w:numPr>
          <w:ilvl w:val="0"/>
          <w:numId w:val="1090"/>
        </w:numPr>
      </w:pPr>
      <w:r>
        <w:t xml:space="preserve">0.1% risk of tardive dyskinesia (nervous tic)</w:t>
      </w:r>
    </w:p>
    <w:p>
      <w:pPr>
        <w:pStyle w:val="FirstParagraph"/>
      </w:pPr>
      <w:r>
        <w:t xml:space="preserve">Remeron – Helps improve appetite</w:t>
      </w:r>
    </w:p>
    <w:p>
      <w:pPr>
        <w:pStyle w:val="Compact"/>
        <w:numPr>
          <w:ilvl w:val="0"/>
          <w:numId w:val="1091"/>
        </w:numPr>
      </w:pPr>
      <w:r>
        <w:t xml:space="preserve">Can cause vivid dreams</w:t>
      </w:r>
    </w:p>
    <w:p>
      <w:pPr>
        <w:pStyle w:val="Compact"/>
        <w:numPr>
          <w:ilvl w:val="0"/>
          <w:numId w:val="1091"/>
        </w:numPr>
      </w:pPr>
      <w:r>
        <w:t xml:space="preserve">Used for several weeks after surgery</w:t>
      </w:r>
    </w:p>
    <w:p>
      <w:pPr>
        <w:pStyle w:val="Compact"/>
        <w:numPr>
          <w:ilvl w:val="0"/>
          <w:numId w:val="1091"/>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92"/>
        </w:numPr>
      </w:pPr>
      <w:r>
        <w:t xml:space="preserve">Slows heart rate and lowers blood pressure</w:t>
      </w:r>
      <w:r>
        <w:br/>
      </w:r>
    </w:p>
    <w:p>
      <w:pPr>
        <w:pStyle w:val="Compact"/>
        <w:numPr>
          <w:ilvl w:val="0"/>
          <w:numId w:val="1092"/>
        </w:numPr>
      </w:pPr>
      <w:r>
        <w:t xml:space="preserve">Used to prevent rapid heart rate</w:t>
      </w:r>
    </w:p>
    <w:p>
      <w:pPr>
        <w:pStyle w:val="Compact"/>
        <w:numPr>
          <w:ilvl w:val="0"/>
          <w:numId w:val="1092"/>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92"/>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93"/>
        </w:numPr>
      </w:pPr>
      <w:r>
        <w:t xml:space="preserve">Remove staples (if needed)</w:t>
      </w:r>
    </w:p>
    <w:p>
      <w:pPr>
        <w:pStyle w:val="FirstParagraph"/>
      </w:pPr>
      <w:r>
        <w:t xml:space="preserve">Adjust medicines as needed</w:t>
      </w:r>
    </w:p>
    <w:p>
      <w:pPr>
        <w:pStyle w:val="Compact"/>
        <w:numPr>
          <w:ilvl w:val="0"/>
          <w:numId w:val="1094"/>
        </w:numPr>
      </w:pPr>
      <w:r>
        <w:t xml:space="preserve">Insulin (for diabetic patients on insulin)</w:t>
      </w:r>
    </w:p>
    <w:p>
      <w:pPr>
        <w:pStyle w:val="Compact"/>
        <w:numPr>
          <w:ilvl w:val="0"/>
          <w:numId w:val="1094"/>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95"/>
        </w:numPr>
      </w:pPr>
      <w:r>
        <w:t xml:space="preserve">Pain medicines</w:t>
      </w:r>
    </w:p>
    <w:p>
      <w:pPr>
        <w:pStyle w:val="Compact"/>
        <w:numPr>
          <w:ilvl w:val="0"/>
          <w:numId w:val="1095"/>
        </w:numPr>
      </w:pPr>
      <w:r>
        <w:t xml:space="preserve">Beta-blockers</w:t>
      </w:r>
    </w:p>
    <w:p>
      <w:pPr>
        <w:pStyle w:val="Compact"/>
        <w:numPr>
          <w:ilvl w:val="0"/>
          <w:numId w:val="1095"/>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6"/>
        </w:numPr>
      </w:pPr>
      <w:r>
        <w:t xml:space="preserve">Iron</w:t>
      </w:r>
    </w:p>
    <w:p>
      <w:pPr>
        <w:pStyle w:val="Compact"/>
        <w:numPr>
          <w:ilvl w:val="0"/>
          <w:numId w:val="1096"/>
        </w:numPr>
      </w:pPr>
      <w:r>
        <w:t xml:space="preserve">Vitamin B12</w:t>
      </w:r>
    </w:p>
    <w:p>
      <w:pPr>
        <w:pStyle w:val="Compact"/>
        <w:numPr>
          <w:ilvl w:val="0"/>
          <w:numId w:val="1096"/>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7"/>
        </w:numPr>
      </w:pPr>
      <w:r>
        <w:t xml:space="preserve">Iron (ferritin)</w:t>
      </w:r>
    </w:p>
    <w:p>
      <w:pPr>
        <w:pStyle w:val="Compact"/>
        <w:numPr>
          <w:ilvl w:val="0"/>
          <w:numId w:val="1097"/>
        </w:numPr>
      </w:pPr>
      <w:r>
        <w:t xml:space="preserve">Vitamin B12</w:t>
      </w:r>
    </w:p>
    <w:p>
      <w:pPr>
        <w:pStyle w:val="Compact"/>
        <w:numPr>
          <w:ilvl w:val="0"/>
          <w:numId w:val="1097"/>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8"/>
        </w:numPr>
      </w:pPr>
      <w:r>
        <w:t xml:space="preserve">Primary Care Provider (PCP)</w:t>
      </w:r>
    </w:p>
    <w:p>
      <w:pPr>
        <w:pStyle w:val="Compact"/>
        <w:numPr>
          <w:ilvl w:val="0"/>
          <w:numId w:val="1098"/>
        </w:numPr>
      </w:pPr>
      <w:r>
        <w:t xml:space="preserve">Medical Oncologist</w:t>
      </w:r>
    </w:p>
    <w:p>
      <w:pPr>
        <w:pStyle w:val="Compact"/>
        <w:numPr>
          <w:ilvl w:val="0"/>
          <w:numId w:val="1098"/>
        </w:numPr>
      </w:pPr>
      <w:r>
        <w:t xml:space="preserve">Surgeon</w:t>
      </w:r>
    </w:p>
    <w:p>
      <w:pPr>
        <w:pStyle w:val="FirstParagraph"/>
      </w:pPr>
      <w:r>
        <w:t xml:space="preserve">If levels are low</w:t>
      </w:r>
    </w:p>
    <w:p>
      <w:pPr>
        <w:pStyle w:val="Compact"/>
        <w:numPr>
          <w:ilvl w:val="0"/>
          <w:numId w:val="1099"/>
        </w:numPr>
      </w:pPr>
      <w:r>
        <w:t xml:space="preserve">Replacement</w:t>
      </w:r>
    </w:p>
    <w:p>
      <w:pPr>
        <w:pStyle w:val="Compact"/>
        <w:numPr>
          <w:ilvl w:val="0"/>
          <w:numId w:val="1099"/>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100"/>
        </w:numPr>
      </w:pPr>
      <w:r>
        <w:t xml:space="preserve">Jonathan Salo</w:t>
      </w:r>
    </w:p>
    <w:p>
      <w:pPr>
        <w:pStyle w:val="Compact"/>
        <w:numPr>
          <w:ilvl w:val="0"/>
          <w:numId w:val="1100"/>
        </w:numPr>
      </w:pPr>
      <w:r>
        <w:t xml:space="preserve">Jeffrey Hagen</w:t>
      </w:r>
    </w:p>
    <w:p>
      <w:pPr>
        <w:pStyle w:val="Compact"/>
        <w:numPr>
          <w:ilvl w:val="0"/>
          <w:numId w:val="1100"/>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2025-02-24T22:38:38Z</dcterms:created>
  <dcterms:modified xsi:type="dcterms:W3CDTF">2025-02-24T22:38:38Z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