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0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1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2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3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4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4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4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4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5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5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6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7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8"/>
        </w:numPr>
      </w:pPr>
      <w:r>
        <w:t xml:space="preserve">FLOT (more effective)</w:t>
      </w:r>
    </w:p>
    <w:p>
      <w:pPr>
        <w:pStyle w:val="Compact"/>
        <w:numPr>
          <w:ilvl w:val="0"/>
          <w:numId w:val="1019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Leucovorion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p>
      <w:pPr>
        <w:pStyle w:val="Compact"/>
        <w:numPr>
          <w:ilvl w:val="0"/>
          <w:numId w:val="1020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 + Radiation (6wk)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slowly improves</w:t>
      </w:r>
    </w:p>
    <w:p>
      <w:pPr>
        <w:pStyle w:val="Compact"/>
        <w:numPr>
          <w:ilvl w:val="0"/>
          <w:numId w:val="1025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46"/>
    <w:bookmarkStart w:id="147" w:name="icu-stay-2-4-days"/>
    <w:p>
      <w:pPr>
        <w:pStyle w:val="Heading2"/>
      </w:pPr>
      <w:r>
        <w:t xml:space="preserve">77 ICU Stay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47"/>
    <w:bookmarkStart w:id="148" w:name="icu"/>
    <w:p>
      <w:pPr>
        <w:pStyle w:val="Heading2"/>
      </w:pPr>
      <w:r>
        <w:t xml:space="preserve">78 ICU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"/>
    <w:p>
      <w:pPr>
        <w:pStyle w:val="Heading2"/>
      </w:pPr>
      <w:r>
        <w:t xml:space="preserve">85 Activity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protein-shakes"/>
    <w:p>
      <w:pPr>
        <w:pStyle w:val="Heading2"/>
      </w:pPr>
      <w:r>
        <w:t xml:space="preserve">88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"/>
    <w:p>
      <w:pPr>
        <w:pStyle w:val="Heading2"/>
      </w:pPr>
      <w:r>
        <w:t xml:space="preserve">98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"/>
    <w:p>
      <w:pPr>
        <w:pStyle w:val="Heading2"/>
      </w:pPr>
      <w:r>
        <w:t xml:space="preserve">99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2025-03-02T23:28:19Z</dcterms:created>
  <dcterms:modified xsi:type="dcterms:W3CDTF">2025-03-02T23:28:19Z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