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Adenocarcinoma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"/>
    <w:p>
      <w:pPr>
        <w:pStyle w:val="Heading2"/>
      </w:pPr>
      <w:r>
        <w:t xml:space="preserve">4 Layers of the Wall</w:t>
      </w:r>
    </w:p>
    <w:p>
      <w:pPr>
        <w:pStyle w:val="FirstParagraph"/>
      </w:pPr>
      <w:r>
        <w:t xml:space="preserve">If we look at the walls of digestive tract, we see several layers:</w:t>
      </w:r>
    </w:p>
    <w:p>
      <w:pPr>
        <w:pStyle w:val="Compact"/>
        <w:numPr>
          <w:ilvl w:val="0"/>
          <w:numId w:val="1003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laparoscopy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7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7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7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2"/>
    <w:bookmarkStart w:id="33" w:name="laparoscopy-1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General anesthetic</w:t>
      </w:r>
    </w:p>
    <w:p>
      <w:pPr>
        <w:pStyle w:val="Compact"/>
        <w:numPr>
          <w:ilvl w:val="0"/>
          <w:numId w:val="1008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8"/>
        </w:numPr>
      </w:pPr>
      <w:r>
        <w:t xml:space="preserve">A telescope is used to examine the abdomen</w:t>
      </w:r>
    </w:p>
    <w:p>
      <w:pPr>
        <w:pStyle w:val="Compact"/>
        <w:numPr>
          <w:ilvl w:val="0"/>
          <w:numId w:val="1008"/>
        </w:numPr>
      </w:pPr>
      <w:r>
        <w:t xml:space="preserve">Biopsies can be performed.</w:t>
      </w:r>
    </w:p>
    <w:bookmarkEnd w:id="33"/>
    <w:bookmarkStart w:id="34" w:name="treatment-plan"/>
    <w:p>
      <w:pPr>
        <w:pStyle w:val="Heading2"/>
      </w:pPr>
      <w:r>
        <w:t xml:space="preserve">15 Treatment Plan</w:t>
      </w:r>
    </w:p>
    <w:p>
      <w:pPr>
        <w:pStyle w:val="FirstParagraph"/>
      </w:pP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m:oMath>
        <m:r>
          <m:rPr>
            <m:sty m:val="p"/>
          </m:rPr>
          <m:t>±</m:t>
        </m:r>
      </m:oMath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9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9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9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9"/>
        </w:numPr>
      </w:pPr>
      <w:r>
        <w:t xml:space="preserve">Metastatic cancers are M1 and are treated primary by chemotherapy.</w:t>
      </w:r>
    </w:p>
    <w:bookmarkEnd w:id="34"/>
    <w:bookmarkStart w:id="35" w:name="locally-advanced-cancers-1"/>
    <w:p>
      <w:pPr>
        <w:pStyle w:val="Heading2"/>
      </w:pPr>
      <w:r>
        <w:t xml:space="preserve">16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5"/>
    <w:bookmarkStart w:id="36" w:name="locally-advanced-cancers-2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6"/>
    <w:bookmarkStart w:id="37" w:name="locally-advanced-cancers-3"/>
    <w:p>
      <w:pPr>
        <w:pStyle w:val="Heading2"/>
      </w:pPr>
      <w:r>
        <w:t xml:space="preserve">18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7"/>
    <w:bookmarkStart w:id="38" w:name="preoperative-therapy"/>
    <w:p>
      <w:pPr>
        <w:pStyle w:val="Heading2"/>
      </w:pPr>
      <w:r>
        <w:t xml:space="preserve">19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8"/>
    <w:bookmarkStart w:id="39" w:name="preoperative-therapy-1"/>
    <w:p>
      <w:pPr>
        <w:pStyle w:val="Heading2"/>
      </w:pPr>
      <w:r>
        <w:t xml:space="preserve">20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9"/>
    <w:bookmarkStart w:id="40" w:name="preoperative-therapy-2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0"/>
    <w:bookmarkStart w:id="41" w:name="surgery-after-preoperative-therapy"/>
    <w:p>
      <w:pPr>
        <w:pStyle w:val="Heading2"/>
      </w:pPr>
      <w:r>
        <w:t xml:space="preserve">22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41"/>
    <w:bookmarkStart w:id="42" w:name="preoperative-therapy-3"/>
    <w:p>
      <w:pPr>
        <w:pStyle w:val="Heading2"/>
      </w:pPr>
      <w:r>
        <w:t xml:space="preserve">23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2"/>
    <w:bookmarkStart w:id="43" w:name="chemotherapy-radiation-cross-trial"/>
    <w:p>
      <w:pPr>
        <w:pStyle w:val="Heading2"/>
      </w:pPr>
      <w:r>
        <w:t xml:space="preserve">24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3"/>
    <w:bookmarkStart w:id="44" w:name="chemotherapy-radiation-cross-trial-1"/>
    <w:p>
      <w:pPr>
        <w:pStyle w:val="Heading2"/>
      </w:pPr>
      <w:r>
        <w:t xml:space="preserve">25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Chemotherapy + radiation given together over 6 weeks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m:oMath>
        <m:r>
          <m:rPr>
            <m:sty m:val="p"/>
          </m:rPr>
          <m:t>→</m:t>
        </m:r>
      </m:oMath>
      <w:r>
        <w:rPr>
          <w:b/>
          <w:bCs/>
        </w:rP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4"/>
    <w:bookmarkStart w:id="45" w:name="chemotherapy-radiation-cross-trial-2"/>
    <w:p>
      <w:pPr>
        <w:pStyle w:val="Heading2"/>
      </w:pPr>
      <w:r>
        <w:t xml:space="preserve">26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10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10"/>
        </w:numPr>
      </w:pPr>
      <w:r>
        <w:t xml:space="preserve">Radiation five days per week for six weeks (28)</w:t>
      </w:r>
    </w:p>
    <w:p>
      <w:pPr>
        <w:pStyle w:val="Compact"/>
        <w:numPr>
          <w:ilvl w:val="0"/>
          <w:numId w:val="1010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10"/>
        </w:numPr>
      </w:pPr>
      <w:r>
        <w:t xml:space="preserve">Surgery 8 weeks after the end of radiation</w:t>
      </w:r>
    </w:p>
    <w:bookmarkEnd w:id="45"/>
    <w:bookmarkStart w:id="46" w:name="chemotherapy-radiation---side-effects"/>
    <w:p>
      <w:pPr>
        <w:pStyle w:val="Heading2"/>
      </w:pPr>
      <w:r>
        <w:t xml:space="preserve">27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2 weeks.</w:t>
      </w:r>
    </w:p>
    <w:p>
      <w:pPr>
        <w:pStyle w:val="BodyText"/>
      </w:pPr>
      <w:r>
        <w:t xml:space="preserve">Feeding tube may be needed for hydration/nutrition.</w:t>
      </w:r>
    </w:p>
    <w:bookmarkEnd w:id="46"/>
    <w:bookmarkStart w:id="47" w:name="locally-advanced-adenocarcinoma"/>
    <w:p>
      <w:pPr>
        <w:pStyle w:val="Heading2"/>
      </w:pPr>
      <w:r>
        <w:t xml:space="preserve">28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1"/>
        </w:numPr>
      </w:pPr>
      <w:r>
        <w:t xml:space="preserve">FLOT (more effective)</w:t>
      </w:r>
    </w:p>
    <w:p>
      <w:pPr>
        <w:pStyle w:val="Compact"/>
        <w:numPr>
          <w:ilvl w:val="0"/>
          <w:numId w:val="1011"/>
        </w:numPr>
      </w:pPr>
      <w:r>
        <w:t xml:space="preserve">FOLFOX (better tolerated)</w:t>
      </w:r>
    </w:p>
    <w:bookmarkEnd w:id="47"/>
    <w:bookmarkStart w:id="48" w:name="sandwich-chemotherapy-drugs"/>
    <w:p>
      <w:pPr>
        <w:pStyle w:val="Heading2"/>
      </w:pPr>
      <w:r>
        <w:t xml:space="preserve">29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Leucovorion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p>
      <w:pPr>
        <w:pStyle w:val="Compact"/>
        <w:numPr>
          <w:ilvl w:val="0"/>
          <w:numId w:val="1012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bookmarkEnd w:id="48"/>
    <w:bookmarkStart w:id="49" w:name="adenocarcinoma-treatment-options"/>
    <w:p>
      <w:pPr>
        <w:pStyle w:val="Heading2"/>
      </w:pPr>
      <w:r>
        <w:t xml:space="preserve">30 Adenocarcinoma Treatment Options</w:t>
      </w:r>
    </w:p>
    <w:p>
      <w:pPr>
        <w:pStyle w:val="FirstParagraph"/>
      </w:pPr>
      <w:r>
        <w:rPr>
          <w:b/>
          <w:bCs/>
        </w:rPr>
        <w:t xml:space="preserve">Chemo + Radiation</w:t>
      </w:r>
    </w:p>
    <w:p>
      <w:pPr>
        <w:pStyle w:val="Compact"/>
        <w:numPr>
          <w:ilvl w:val="0"/>
          <w:numId w:val="1014"/>
        </w:numPr>
      </w:pPr>
      <w:r>
        <w:t xml:space="preserve">Chemo + Radiation (6 weeks)</w:t>
      </w:r>
    </w:p>
    <w:p>
      <w:pPr>
        <w:pStyle w:val="Compact"/>
        <w:numPr>
          <w:ilvl w:val="0"/>
          <w:numId w:val="1014"/>
        </w:numPr>
      </w:pPr>
      <w:r>
        <w:t xml:space="preserve">Surgery</w:t>
      </w:r>
    </w:p>
    <w:p>
      <w:pPr>
        <w:pStyle w:val="FirstParagraph"/>
      </w:pPr>
      <w:r>
        <w:rPr>
          <w:b/>
          <w:bCs/>
        </w:rPr>
        <w:t xml:space="preserve">Chemotherapy</w:t>
      </w:r>
    </w:p>
    <w:p>
      <w:pPr>
        <w:pStyle w:val="Compact"/>
        <w:numPr>
          <w:ilvl w:val="0"/>
          <w:numId w:val="1015"/>
        </w:numPr>
      </w:pPr>
      <w:r>
        <w:t xml:space="preserve">Chemotherapy (8 weeks)</w:t>
      </w:r>
    </w:p>
    <w:p>
      <w:pPr>
        <w:pStyle w:val="Compact"/>
        <w:numPr>
          <w:ilvl w:val="0"/>
          <w:numId w:val="1015"/>
        </w:numPr>
      </w:pPr>
      <w:r>
        <w:t xml:space="preserve">Surgery</w:t>
      </w:r>
    </w:p>
    <w:p>
      <w:pPr>
        <w:pStyle w:val="Compact"/>
        <w:numPr>
          <w:ilvl w:val="0"/>
          <w:numId w:val="1015"/>
        </w:numPr>
      </w:pPr>
      <w:r>
        <w:t xml:space="preserve">Chemotherapy (8 weeks)</w:t>
      </w:r>
    </w:p>
    <w:bookmarkEnd w:id="49"/>
    <w:bookmarkStart w:id="50" w:name="adenocarcinoma-treatment-options-1"/>
    <w:p>
      <w:pPr>
        <w:pStyle w:val="Heading2"/>
      </w:pPr>
      <w:r>
        <w:t xml:space="preserve">31 Adenocarcinoma Treatment Options</w:t>
      </w:r>
    </w:p>
    <w:p>
      <w:pPr>
        <w:pStyle w:val="FirstParagraph"/>
      </w:pPr>
      <w:r>
        <w:rPr>
          <w:b/>
          <w:bCs/>
        </w:rPr>
        <w:t xml:space="preserve">CROSS Chemo + Radiation</w:t>
      </w:r>
    </w:p>
    <w:p>
      <w:pPr>
        <w:pStyle w:val="Compact"/>
        <w:numPr>
          <w:ilvl w:val="0"/>
          <w:numId w:val="1016"/>
        </w:numPr>
      </w:pPr>
      <w:r>
        <w:t xml:space="preserve">Longer track record (2010)</w:t>
      </w:r>
    </w:p>
    <w:p>
      <w:pPr>
        <w:pStyle w:val="Compact"/>
        <w:numPr>
          <w:ilvl w:val="0"/>
          <w:numId w:val="1016"/>
        </w:numPr>
      </w:pPr>
      <w:r>
        <w:t xml:space="preserve">Better tolerated</w:t>
      </w:r>
    </w:p>
    <w:p>
      <w:pPr>
        <w:pStyle w:val="Compact"/>
        <w:numPr>
          <w:ilvl w:val="0"/>
          <w:numId w:val="1016"/>
        </w:numPr>
      </w:pPr>
      <w:r>
        <w:t xml:space="preserve">Port usually placed</w:t>
      </w:r>
    </w:p>
    <w:p>
      <w:pPr>
        <w:pStyle w:val="Compact"/>
        <w:numPr>
          <w:ilvl w:val="0"/>
          <w:numId w:val="1016"/>
        </w:numPr>
      </w:pPr>
      <w:r>
        <w:t xml:space="preserve">Eating gets worse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better</w:t>
      </w:r>
    </w:p>
    <w:p>
      <w:pPr>
        <w:pStyle w:val="Compact"/>
        <w:numPr>
          <w:ilvl w:val="0"/>
          <w:numId w:val="1016"/>
        </w:numPr>
      </w:pPr>
      <w:r>
        <w:t xml:space="preserve">May need feeding tube</w:t>
      </w:r>
    </w:p>
    <w:p>
      <w:pPr>
        <w:pStyle w:val="FirstParagraph"/>
      </w:pPr>
      <w:r>
        <w:rPr>
          <w:b/>
          <w:bCs/>
        </w:rPr>
        <w:t xml:space="preserve">FLOT Chemotherapy</w:t>
      </w:r>
    </w:p>
    <w:p>
      <w:pPr>
        <w:pStyle w:val="Compact"/>
        <w:numPr>
          <w:ilvl w:val="0"/>
          <w:numId w:val="1017"/>
        </w:numPr>
      </w:pPr>
      <w:r>
        <w:t xml:space="preserve">More effective than CROSS</w:t>
      </w:r>
    </w:p>
    <w:p>
      <w:pPr>
        <w:pStyle w:val="Compact"/>
        <w:numPr>
          <w:ilvl w:val="0"/>
          <w:numId w:val="1017"/>
        </w:numPr>
      </w:pPr>
      <w:r>
        <w:t xml:space="preserve">More side effects</w:t>
      </w:r>
    </w:p>
    <w:p>
      <w:pPr>
        <w:pStyle w:val="Compact"/>
        <w:numPr>
          <w:ilvl w:val="0"/>
          <w:numId w:val="1017"/>
        </w:numPr>
      </w:pPr>
      <w:r>
        <w:t xml:space="preserve">Port always required</w:t>
      </w:r>
    </w:p>
    <w:p>
      <w:pPr>
        <w:pStyle w:val="Compact"/>
        <w:numPr>
          <w:ilvl w:val="0"/>
          <w:numId w:val="1017"/>
        </w:numPr>
      </w:pPr>
      <w:r>
        <w:t xml:space="preserve">Eating gets slowly better</w:t>
      </w:r>
    </w:p>
    <w:p>
      <w:pPr>
        <w:pStyle w:val="Compact"/>
        <w:numPr>
          <w:ilvl w:val="0"/>
          <w:numId w:val="1017"/>
        </w:numPr>
      </w:pPr>
      <w:r>
        <w:t xml:space="preserve">Less likely to need feeding tube</w:t>
      </w:r>
    </w:p>
    <w:bookmarkEnd w:id="50"/>
    <w:bookmarkStart w:id="51" w:name="chemotherapy-administration"/>
    <w:p>
      <w:pPr>
        <w:pStyle w:val="Heading2"/>
      </w:pPr>
      <w:r>
        <w:t xml:space="preserve">32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8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8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8"/>
        </w:numPr>
      </w:pPr>
      <w:r>
        <w:t xml:space="preserve">Central Venous port</w:t>
      </w:r>
    </w:p>
    <w:bookmarkEnd w:id="51"/>
    <w:bookmarkStart w:id="52" w:name="X24de4000c031f200c5dfe01452aa364022c5d0d"/>
    <w:p>
      <w:pPr>
        <w:pStyle w:val="Heading2"/>
      </w:pPr>
      <w:r>
        <w:t xml:space="preserve">33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9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19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19"/>
        </w:numPr>
      </w:pPr>
      <w:r>
        <w:t xml:space="preserve">Placed for each dose</w:t>
      </w:r>
    </w:p>
    <w:p>
      <w:pPr>
        <w:pStyle w:val="Compact"/>
        <w:numPr>
          <w:ilvl w:val="0"/>
          <w:numId w:val="1019"/>
        </w:numPr>
      </w:pPr>
      <w:r>
        <w:t xml:space="preserve">Removed that day</w:t>
      </w:r>
    </w:p>
    <w:p>
      <w:pPr>
        <w:pStyle w:val="Compact"/>
        <w:numPr>
          <w:ilvl w:val="0"/>
          <w:numId w:val="1019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52"/>
    <w:bookmarkStart w:id="53" w:name="picc-lines"/>
    <w:p>
      <w:pPr>
        <w:pStyle w:val="Heading2"/>
      </w:pPr>
      <w:r>
        <w:t xml:space="preserve">34 PICC Lines</w:t>
      </w:r>
    </w:p>
    <w:p>
      <w:pPr>
        <w:pStyle w:val="Compact"/>
        <w:numPr>
          <w:ilvl w:val="0"/>
          <w:numId w:val="1020"/>
        </w:numPr>
      </w:pPr>
      <w:r>
        <w:t xml:space="preserve">Placed in Radiology</w:t>
      </w:r>
    </w:p>
    <w:p>
      <w:pPr>
        <w:pStyle w:val="Compact"/>
        <w:numPr>
          <w:ilvl w:val="0"/>
          <w:numId w:val="1020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20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20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53"/>
    <w:bookmarkStart w:id="54" w:name="central-venous-port"/>
    <w:p>
      <w:pPr>
        <w:pStyle w:val="Heading2"/>
      </w:pPr>
      <w:r>
        <w:t xml:space="preserve">35 Central Venous Port</w:t>
      </w:r>
    </w:p>
    <w:p>
      <w:pPr>
        <w:pStyle w:val="Compact"/>
        <w:numPr>
          <w:ilvl w:val="0"/>
          <w:numId w:val="1021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21"/>
        </w:numPr>
      </w:pPr>
      <w:r>
        <w:t xml:space="preserve">May shower in 24 hrs</w:t>
      </w:r>
    </w:p>
    <w:p>
      <w:pPr>
        <w:pStyle w:val="Compact"/>
        <w:numPr>
          <w:ilvl w:val="0"/>
          <w:numId w:val="1021"/>
        </w:numPr>
      </w:pPr>
      <w:r>
        <w:t xml:space="preserve">No special care at home</w:t>
      </w:r>
    </w:p>
    <w:p>
      <w:pPr>
        <w:pStyle w:val="Compact"/>
        <w:numPr>
          <w:ilvl w:val="0"/>
          <w:numId w:val="1021"/>
        </w:numPr>
      </w:pPr>
      <w:r>
        <w:t xml:space="preserve">Suitable for FLOT chemo</w:t>
      </w:r>
    </w:p>
    <w:p>
      <w:pPr>
        <w:pStyle w:val="Compact"/>
        <w:numPr>
          <w:ilvl w:val="0"/>
          <w:numId w:val="1021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54"/>
    <w:bookmarkStart w:id="55" w:name="central-venous-port-1"/>
    <w:p>
      <w:pPr>
        <w:pStyle w:val="Heading2"/>
      </w:pPr>
      <w:r>
        <w:t xml:space="preserve">36 Central Venous Port</w:t>
      </w:r>
    </w:p>
    <w:p>
      <w:pPr>
        <w:pStyle w:val="Compact"/>
        <w:numPr>
          <w:ilvl w:val="0"/>
          <w:numId w:val="1022"/>
        </w:numPr>
      </w:pPr>
      <w:r>
        <w:t xml:space="preserve">Implanted under the skin</w:t>
      </w:r>
    </w:p>
    <w:p>
      <w:pPr>
        <w:pStyle w:val="Compact"/>
        <w:numPr>
          <w:ilvl w:val="0"/>
          <w:numId w:val="1022"/>
        </w:numPr>
      </w:pPr>
      <w:r>
        <w:t xml:space="preserve">Neck incision (1/4”)</w:t>
      </w:r>
    </w:p>
    <w:p>
      <w:pPr>
        <w:pStyle w:val="Compact"/>
        <w:numPr>
          <w:ilvl w:val="0"/>
          <w:numId w:val="1022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22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22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55"/>
    <w:bookmarkStart w:id="56" w:name="central-venous-port-2"/>
    <w:p>
      <w:pPr>
        <w:pStyle w:val="Heading2"/>
      </w:pPr>
      <w:r>
        <w:t xml:space="preserve">37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56"/>
    <w:bookmarkStart w:id="57" w:name="restaging"/>
    <w:p>
      <w:pPr>
        <w:pStyle w:val="Heading2"/>
      </w:pPr>
      <w:r>
        <w:t xml:space="preserve">38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23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3"/>
        </w:numPr>
      </w:pPr>
      <w:r>
        <w:t xml:space="preserve">Timing depends upon recovery from therapy</w:t>
      </w:r>
    </w:p>
    <w:bookmarkEnd w:id="57"/>
    <w:bookmarkStart w:id="58" w:name="preparing-for-cancer-treatment"/>
    <w:p>
      <w:pPr>
        <w:pStyle w:val="Heading2"/>
      </w:pPr>
      <w:r>
        <w:t xml:space="preserve">39 Preparing for Cancer Treatment</w:t>
      </w:r>
    </w:p>
    <w:p>
      <w:pPr>
        <w:pStyle w:val="Compact"/>
        <w:numPr>
          <w:ilvl w:val="0"/>
          <w:numId w:val="1024"/>
        </w:numPr>
      </w:pPr>
      <w:r>
        <w:t xml:space="preserve">Primary Care Physician</w:t>
      </w:r>
    </w:p>
    <w:p>
      <w:pPr>
        <w:pStyle w:val="Compact"/>
        <w:numPr>
          <w:ilvl w:val="0"/>
          <w:numId w:val="1024"/>
        </w:numPr>
      </w:pPr>
      <w:r>
        <w:t xml:space="preserve">MyAtrium Portal</w:t>
      </w:r>
    </w:p>
    <w:p>
      <w:pPr>
        <w:pStyle w:val="Compact"/>
        <w:numPr>
          <w:ilvl w:val="0"/>
          <w:numId w:val="1024"/>
        </w:numPr>
      </w:pPr>
      <w:r>
        <w:t xml:space="preserve">Exercise</w:t>
      </w:r>
    </w:p>
    <w:p>
      <w:pPr>
        <w:pStyle w:val="Compact"/>
        <w:numPr>
          <w:ilvl w:val="0"/>
          <w:numId w:val="1024"/>
        </w:numPr>
      </w:pPr>
      <w:r>
        <w:t xml:space="preserve">Smoking Cessation</w:t>
      </w:r>
    </w:p>
    <w:bookmarkEnd w:id="58"/>
    <w:bookmarkStart w:id="59" w:name="primary-care-practitioner-pcp"/>
    <w:p>
      <w:pPr>
        <w:pStyle w:val="Heading2"/>
      </w:pPr>
      <w:r>
        <w:t xml:space="preserve">40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59"/>
    <w:bookmarkStart w:id="60" w:name="my-atrium-patient-portal"/>
    <w:p>
      <w:pPr>
        <w:pStyle w:val="Heading2"/>
      </w:pPr>
      <w:r>
        <w:t xml:space="preserve">41 My Atrium Patient Portal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5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5"/>
        </w:numPr>
      </w:pPr>
      <w:r>
        <w:t xml:space="preserve">Sign up at my.atriumhealth.org</w:t>
      </w:r>
    </w:p>
    <w:bookmarkEnd w:id="60"/>
    <w:bookmarkStart w:id="61" w:name="exercise"/>
    <w:p>
      <w:pPr>
        <w:pStyle w:val="Heading2"/>
      </w:pPr>
      <w:r>
        <w:t xml:space="preserve">42 Exercise</w:t>
      </w:r>
    </w:p>
    <w:p>
      <w:pPr>
        <w:pStyle w:val="Compact"/>
        <w:numPr>
          <w:ilvl w:val="0"/>
          <w:numId w:val="1026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6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7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7"/>
        </w:numPr>
      </w:pPr>
      <w:r>
        <w:t xml:space="preserve">Start slowly and build up</w:t>
      </w:r>
    </w:p>
    <w:p>
      <w:pPr>
        <w:pStyle w:val="Compact"/>
        <w:numPr>
          <w:ilvl w:val="1"/>
          <w:numId w:val="1027"/>
        </w:numPr>
      </w:pPr>
      <w:r>
        <w:t xml:space="preserve">Every day counts! (Aim for some activity every day)</w:t>
      </w:r>
    </w:p>
    <w:bookmarkEnd w:id="61"/>
    <w:bookmarkStart w:id="62" w:name="smoking-cessation"/>
    <w:p>
      <w:pPr>
        <w:pStyle w:val="Heading2"/>
      </w:pPr>
      <w:r>
        <w:t xml:space="preserve">43 Smoking Cessation</w:t>
      </w:r>
    </w:p>
    <w:p>
      <w:pPr>
        <w:pStyle w:val="Compact"/>
        <w:numPr>
          <w:ilvl w:val="0"/>
          <w:numId w:val="1028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9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8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30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30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30"/>
        </w:numPr>
      </w:pPr>
      <w:r>
        <w:t xml:space="preserve">Smoking Cessation Counseling (Metro Charlotte)</w:t>
      </w:r>
    </w:p>
    <w:bookmarkEnd w:id="62"/>
    <w:bookmarkStart w:id="64" w:name="surgery"/>
    <w:p>
      <w:pPr>
        <w:pStyle w:val="Heading2"/>
      </w:pPr>
      <w:r>
        <w:t xml:space="preserve">44 Surgery</w:t>
      </w:r>
    </w:p>
    <w:p>
      <w:pPr>
        <w:pStyle w:val="FirstParagraph"/>
      </w:pPr>
      <w:hyperlink r:id="rId63">
        <w:r>
          <w:rPr>
            <w:rStyle w:val="Hyperlink"/>
          </w:rPr>
          <w:t xml:space="preserve">Surgery Slideshow</w:t>
        </w:r>
      </w:hyperlink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3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Adenocarcinoma of the Esophagus and GE Junction</dc:title>
  <dc:creator/>
  <cp:keywords/>
  <dcterms:created xsi:type="dcterms:W3CDTF">2025-01-13T17:46:24Z</dcterms:created>
  <dcterms:modified xsi:type="dcterms:W3CDTF">2025-01-13T17:46:24Z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