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5.png" ContentType="image/png"/>
  <Override PartName="/word/media/rId130.png" ContentType="image/png"/>
  <Override PartName="/word/media/rId140.png" ContentType="image/png"/>
  <Override PartName="/word/media/rId114.png" ContentType="image/png"/>
  <Override PartName="/word/media/rId107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111.png" ContentType="image/png"/>
  <Override PartName="/word/media/rId103.png" ContentType="image/png"/>
  <Override PartName="/word/media/rId99.png" ContentType="image/png"/>
  <Override PartName="/word/media/rId118.jpg" ContentType="image/jpeg"/>
  <Override PartName="/word/media/rId122.jpg" ContentType="image/jpeg"/>
  <Override PartName="/word/media/rId145.png" ContentType="image/png"/>
  <Override PartName="/word/media/rId148.png" ContentType="image/png"/>
  <Override PartName="/word/media/rId17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immunotherapy"/>
    <w:p>
      <w:pPr>
        <w:pStyle w:val="Heading2"/>
      </w:pPr>
      <w:r>
        <w:t xml:space="preserve">31 Immunotherapy</w:t>
      </w:r>
    </w:p>
    <w:p>
      <w:pPr>
        <w:pStyle w:val="FirstParagraph"/>
      </w:pPr>
      <w:r>
        <w:t xml:space="preserve">Immunotherapy is a form of cancer treatment that stimulates your immune system to fight cancer.</w:t>
      </w:r>
    </w:p>
    <w:p>
      <w:pPr>
        <w:pStyle w:val="BodyText"/>
      </w:pPr>
      <w:r>
        <w:t xml:space="preserve">Some cancer cells will turn off immune cells using a protein called PD-L1. Immunotherapy can counteract this</w:t>
      </w:r>
      <w:r>
        <w:t xml:space="preserve"> </w:t>
      </w:r>
      <w:r>
        <w:t xml:space="preserve">“off signal”</w:t>
      </w:r>
      <w:r>
        <w:t xml:space="preserve"> </w:t>
      </w:r>
      <w:r>
        <w:t xml:space="preserve">and gives immune cells a</w:t>
      </w:r>
      <w:r>
        <w:t xml:space="preserve"> </w:t>
      </w:r>
      <w:r>
        <w:t xml:space="preserve">“turn on signal”</w:t>
      </w:r>
      <w:r>
        <w:t xml:space="preserve"> </w:t>
      </w:r>
      <w:r>
        <w:t xml:space="preserve">so that they fight cancer.</w:t>
      </w:r>
    </w:p>
    <w:p>
      <w:pPr>
        <w:pStyle w:val="BodyText"/>
      </w:pPr>
      <w:r>
        <w:t xml:space="preserve">Darvalumab is an immunotherapy drug that fights cancers by counteracting PD-L1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 x 4 doses -&gt; Surgery -&gt; FLOT x 4 doses</w:t>
      </w:r>
    </w:p>
    <w:p>
      <w:pPr>
        <w:pStyle w:val="BodyText"/>
      </w:pPr>
      <w:r>
        <w:t xml:space="preserve">FLOT + Durvalumab -&gt; Surgery -&gt; FLOT + Durvalumab -&gt; Durvalumab</w:t>
      </w:r>
    </w:p>
    <w:p>
      <w:pPr>
        <w:pStyle w:val="BodyText"/>
      </w:pPr>
      <w:r>
        <w:t xml:space="preserve">Better survival with addition of durvalumab</w:t>
      </w:r>
    </w:p>
    <w:bookmarkEnd w:id="51"/>
    <w:bookmarkStart w:id="52" w:name="section"/>
    <w:p>
      <w:pPr>
        <w:pStyle w:val="Heading2"/>
      </w:pPr>
      <w:r>
        <w:t xml:space="preserve">33</w:t>
      </w:r>
      <w:r>
        <w:t xml:space="preserve"> 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Chemo every 2 weeks x 4 (=8 weeks total)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4"/>
        </w:numPr>
      </w:pPr>
      <w:r>
        <w:t xml:space="preserve">Durvalumab 2 doses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Chemo every 2 weeks x 4 (=8 weeks total)</w:t>
      </w:r>
    </w:p>
    <w:p>
      <w:pPr>
        <w:pStyle w:val="Compact"/>
        <w:numPr>
          <w:ilvl w:val="1"/>
          <w:numId w:val="1025"/>
        </w:numPr>
      </w:pPr>
      <w:r>
        <w:t xml:space="preserve">Durvalumab 2 doses</w:t>
      </w:r>
      <w:r>
        <w:t xml:space="preserve"> </w:t>
      </w:r>
      <w:r>
        <w:t xml:space="preserve">Durvalumab 10 doses every month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Chemo + Radiation (6wk)</w:t>
      </w:r>
    </w:p>
    <w:p>
      <w:pPr>
        <w:pStyle w:val="Compact"/>
        <w:numPr>
          <w:ilvl w:val="0"/>
          <w:numId w:val="1026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Chemo (8wk)</w:t>
      </w:r>
    </w:p>
    <w:p>
      <w:pPr>
        <w:pStyle w:val="Compact"/>
        <w:numPr>
          <w:ilvl w:val="0"/>
          <w:numId w:val="1027"/>
        </w:numPr>
      </w:pPr>
      <w:r>
        <w:t xml:space="preserve">Surgery</w:t>
      </w:r>
    </w:p>
    <w:p>
      <w:pPr>
        <w:pStyle w:val="Compact"/>
        <w:numPr>
          <w:ilvl w:val="0"/>
          <w:numId w:val="1027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8"/>
        </w:numPr>
      </w:pPr>
      <w:r>
        <w:t xml:space="preserve">Longer track record</w:t>
      </w:r>
    </w:p>
    <w:p>
      <w:pPr>
        <w:pStyle w:val="Compact"/>
        <w:numPr>
          <w:ilvl w:val="0"/>
          <w:numId w:val="1028"/>
        </w:numPr>
      </w:pPr>
      <w:r>
        <w:t xml:space="preserve">Better tolerated</w:t>
      </w:r>
    </w:p>
    <w:p>
      <w:pPr>
        <w:pStyle w:val="Compact"/>
        <w:numPr>
          <w:ilvl w:val="0"/>
          <w:numId w:val="1028"/>
        </w:numPr>
      </w:pPr>
      <w:r>
        <w:t xml:space="preserve">Port usually placed</w:t>
      </w:r>
    </w:p>
    <w:p>
      <w:pPr>
        <w:pStyle w:val="Compact"/>
        <w:numPr>
          <w:ilvl w:val="0"/>
          <w:numId w:val="1028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8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9"/>
        </w:numPr>
      </w:pPr>
      <w:r>
        <w:t xml:space="preserve">More effective</w:t>
      </w:r>
    </w:p>
    <w:p>
      <w:pPr>
        <w:pStyle w:val="Compact"/>
        <w:numPr>
          <w:ilvl w:val="0"/>
          <w:numId w:val="1029"/>
        </w:numPr>
      </w:pPr>
      <w:r>
        <w:t xml:space="preserve">More side effects</w:t>
      </w:r>
    </w:p>
    <w:p>
      <w:pPr>
        <w:pStyle w:val="Compact"/>
        <w:numPr>
          <w:ilvl w:val="0"/>
          <w:numId w:val="1029"/>
        </w:numPr>
      </w:pPr>
      <w:r>
        <w:t xml:space="preserve">Port always required</w:t>
      </w:r>
    </w:p>
    <w:p>
      <w:pPr>
        <w:pStyle w:val="Compact"/>
        <w:numPr>
          <w:ilvl w:val="0"/>
          <w:numId w:val="1029"/>
        </w:numPr>
      </w:pPr>
      <w:r>
        <w:t xml:space="preserve">Eating slowly improves</w:t>
      </w:r>
    </w:p>
    <w:p>
      <w:pPr>
        <w:pStyle w:val="Compact"/>
        <w:numPr>
          <w:ilvl w:val="0"/>
          <w:numId w:val="1029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30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30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30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31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31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31"/>
        </w:numPr>
      </w:pPr>
      <w:r>
        <w:t xml:space="preserve">Placed for each dose</w:t>
      </w:r>
    </w:p>
    <w:p>
      <w:pPr>
        <w:pStyle w:val="Compact"/>
        <w:numPr>
          <w:ilvl w:val="0"/>
          <w:numId w:val="1031"/>
        </w:numPr>
      </w:pPr>
      <w:r>
        <w:t xml:space="preserve">Removed that day</w:t>
      </w:r>
    </w:p>
    <w:p>
      <w:pPr>
        <w:pStyle w:val="Compact"/>
        <w:numPr>
          <w:ilvl w:val="0"/>
          <w:numId w:val="1031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2"/>
        </w:numPr>
      </w:pPr>
      <w:r>
        <w:t xml:space="preserve">Placed in Radiology</w:t>
      </w:r>
    </w:p>
    <w:p>
      <w:pPr>
        <w:pStyle w:val="Compact"/>
        <w:numPr>
          <w:ilvl w:val="0"/>
          <w:numId w:val="1032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2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2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3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3"/>
        </w:numPr>
      </w:pPr>
      <w:r>
        <w:t xml:space="preserve">May shower in 24 hrs</w:t>
      </w:r>
    </w:p>
    <w:p>
      <w:pPr>
        <w:pStyle w:val="Compact"/>
        <w:numPr>
          <w:ilvl w:val="0"/>
          <w:numId w:val="1033"/>
        </w:numPr>
      </w:pPr>
      <w:r>
        <w:t xml:space="preserve">No special care at home</w:t>
      </w:r>
    </w:p>
    <w:p>
      <w:pPr>
        <w:pStyle w:val="Compact"/>
        <w:numPr>
          <w:ilvl w:val="0"/>
          <w:numId w:val="1033"/>
        </w:numPr>
      </w:pPr>
      <w:r>
        <w:t xml:space="preserve">OK for FLOT chemo</w:t>
      </w:r>
    </w:p>
    <w:p>
      <w:pPr>
        <w:pStyle w:val="Compact"/>
        <w:numPr>
          <w:ilvl w:val="0"/>
          <w:numId w:val="1033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4"/>
        </w:numPr>
      </w:pPr>
      <w:r>
        <w:t xml:space="preserve">Implanted under skin</w:t>
      </w:r>
    </w:p>
    <w:p>
      <w:pPr>
        <w:pStyle w:val="Compact"/>
        <w:numPr>
          <w:ilvl w:val="0"/>
          <w:numId w:val="1034"/>
        </w:numPr>
      </w:pPr>
      <w:r>
        <w:t xml:space="preserve">Neck incision (1/4”)</w:t>
      </w:r>
    </w:p>
    <w:p>
      <w:pPr>
        <w:pStyle w:val="Compact"/>
        <w:numPr>
          <w:ilvl w:val="0"/>
          <w:numId w:val="1034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4"/>
        </w:numPr>
      </w:pPr>
      <w:r>
        <w:t xml:space="preserve">Sutures dissolve</w:t>
      </w:r>
    </w:p>
    <w:p>
      <w:pPr>
        <w:pStyle w:val="Compact"/>
        <w:numPr>
          <w:ilvl w:val="0"/>
          <w:numId w:val="1034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5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5"/>
        </w:numPr>
      </w:pPr>
      <w:r>
        <w:t xml:space="preserve">Timing depends upon recovery from therapy</w:t>
      </w:r>
    </w:p>
    <w:bookmarkEnd w:id="61"/>
    <w:bookmarkStart w:id="62" w:name="Xafbfaa646f5495387198e1f27fcf94ebc5c1f8f"/>
    <w:p>
      <w:pPr>
        <w:pStyle w:val="Heading2"/>
      </w:pPr>
      <w:r>
        <w:t xml:space="preserve">43 Restaging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2"/>
    <w:bookmarkStart w:id="63" w:name="fitness-evaluation-prior-to-surgery"/>
    <w:p>
      <w:pPr>
        <w:pStyle w:val="Heading2"/>
      </w:pPr>
      <w:r>
        <w:t xml:space="preserve">44 Fitness Evaluation prior to Surgery</w:t>
      </w:r>
    </w:p>
    <w:bookmarkEnd w:id="63"/>
    <w:bookmarkStart w:id="64" w:name="surgery-vs-no-surgery"/>
    <w:p>
      <w:pPr>
        <w:pStyle w:val="Heading2"/>
      </w:pPr>
      <w:r>
        <w:t xml:space="preserve">45 Surgery vs No Surgery</w:t>
      </w:r>
    </w:p>
    <w:bookmarkEnd w:id="64"/>
    <w:bookmarkStart w:id="65" w:name="surgery-advantages-disadvantages"/>
    <w:p>
      <w:pPr>
        <w:pStyle w:val="Heading2"/>
      </w:pPr>
      <w:r>
        <w:t xml:space="preserve">46 Surgery Advantages + Disadvantages</w:t>
      </w:r>
    </w:p>
    <w:bookmarkEnd w:id="65"/>
    <w:bookmarkStart w:id="66" w:name="outcomes-after-chemotherapy-pm-radiation"/>
    <w:p>
      <w:pPr>
        <w:pStyle w:val="Heading2"/>
      </w:pPr>
      <w:r>
        <w:t xml:space="preserve">47 Outcomes after Chemotherapy</w:t>
      </w:r>
      <w:r>
        <w:t xml:space="preserve"> </w:t>
      </w:r>
      <m:oMath>
        <m:r>
          <m:rPr>
            <m:sty m:val="p"/>
          </m:rPr>
          <m:t>±</m:t>
        </m:r>
      </m:oMath>
      <w:r>
        <w:t xml:space="preserve"> </w:t>
      </w:r>
      <w:r>
        <w:t xml:space="preserve">Radiation</w:t>
      </w:r>
    </w:p>
    <w:bookmarkEnd w:id="66"/>
    <w:bookmarkStart w:id="67" w:name="section-1"/>
    <w:p>
      <w:pPr>
        <w:pStyle w:val="Heading2"/>
      </w:pPr>
      <w:r>
        <w:t xml:space="preserve">48</w:t>
      </w:r>
      <w:r>
        <w:t xml:space="preserve"> </w:t>
      </w:r>
    </w:p>
    <w:bookmarkEnd w:id="67"/>
    <w:bookmarkStart w:id="68" w:name="active-surveillance"/>
    <w:p>
      <w:pPr>
        <w:pStyle w:val="Heading2"/>
      </w:pPr>
      <w:r>
        <w:t xml:space="preserve">49 Active Surveillance</w:t>
      </w:r>
    </w:p>
    <w:p>
      <w:pPr>
        <w:pStyle w:val="FirstParagraph"/>
      </w:pPr>
      <w:r>
        <w:t xml:space="preserve">Active Surveillance is appropriate when:</w:t>
      </w:r>
    </w:p>
    <w:p>
      <w:pPr>
        <w:pStyle w:val="Compact"/>
        <w:numPr>
          <w:ilvl w:val="0"/>
          <w:numId w:val="1036"/>
        </w:numPr>
      </w:pPr>
      <w:r>
        <w:t xml:space="preserve">CT/PET shows no signs of spread</w:t>
      </w:r>
    </w:p>
    <w:p>
      <w:pPr>
        <w:pStyle w:val="Compact"/>
        <w:numPr>
          <w:ilvl w:val="0"/>
          <w:numId w:val="1036"/>
        </w:numPr>
      </w:pPr>
      <w:r>
        <w:t xml:space="preserve">EGD biopsies are negative</w:t>
      </w:r>
    </w:p>
    <w:p>
      <w:pPr>
        <w:pStyle w:val="FirstParagraph"/>
      </w:pPr>
      <w:r>
        <w:t xml:space="preserve">Active Surveillance reduces the need for surgery by 50%</w:t>
      </w:r>
      <w:r>
        <w:t xml:space="preserve"> </w:t>
      </w:r>
      <w:r>
        <w:rPr>
          <w:i/>
          <w:iCs/>
        </w:rPr>
        <w:t xml:space="preserve">but</w:t>
      </w:r>
      <w:r>
        <w:t xml:space="preserve"> </w:t>
      </w:r>
      <w:r>
        <w:t xml:space="preserve">survival and disease control is probably better with immediate surgery.</w:t>
      </w:r>
    </w:p>
    <w:bookmarkEnd w:id="68"/>
    <w:bookmarkStart w:id="69" w:name="primary-care-practitioner-pcp"/>
    <w:p>
      <w:pPr>
        <w:pStyle w:val="Heading2"/>
      </w:pPr>
      <w:r>
        <w:t xml:space="preserve">50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9"/>
    <w:bookmarkStart w:id="70" w:name="my-atrium-patient-portal"/>
    <w:p>
      <w:pPr>
        <w:pStyle w:val="Heading2"/>
      </w:pPr>
      <w:r>
        <w:t xml:space="preserve">51 My Atrium Patient Portal</w:t>
      </w:r>
    </w:p>
    <w:p>
      <w:pPr>
        <w:pStyle w:val="Compact"/>
        <w:numPr>
          <w:ilvl w:val="0"/>
          <w:numId w:val="103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7"/>
        </w:numPr>
      </w:pPr>
      <w:r>
        <w:t xml:space="preserve">Sign up at my.atriumhealth.org</w:t>
      </w:r>
    </w:p>
    <w:bookmarkEnd w:id="70"/>
    <w:bookmarkStart w:id="71" w:name="exercise"/>
    <w:p>
      <w:pPr>
        <w:pStyle w:val="Heading2"/>
      </w:pPr>
      <w:r>
        <w:t xml:space="preserve">52 Exercise</w:t>
      </w:r>
    </w:p>
    <w:p>
      <w:pPr>
        <w:pStyle w:val="Compact"/>
        <w:numPr>
          <w:ilvl w:val="0"/>
          <w:numId w:val="103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9"/>
        </w:numPr>
      </w:pPr>
      <w:r>
        <w:t xml:space="preserve">Start slowly and build up</w:t>
      </w:r>
    </w:p>
    <w:p>
      <w:pPr>
        <w:pStyle w:val="Compact"/>
        <w:numPr>
          <w:ilvl w:val="1"/>
          <w:numId w:val="1039"/>
        </w:numPr>
      </w:pPr>
      <w:r>
        <w:t xml:space="preserve">Every day counts! (Aim for daily activity)</w:t>
      </w:r>
    </w:p>
    <w:bookmarkEnd w:id="71"/>
    <w:bookmarkStart w:id="72" w:name="smoking-cessation"/>
    <w:p>
      <w:pPr>
        <w:pStyle w:val="Heading2"/>
      </w:pPr>
      <w:r>
        <w:t xml:space="preserve">53 Smoking Cessation</w:t>
      </w:r>
    </w:p>
    <w:p>
      <w:pPr>
        <w:pStyle w:val="Compact"/>
        <w:numPr>
          <w:ilvl w:val="0"/>
          <w:numId w:val="104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4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4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4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4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42"/>
        </w:numPr>
      </w:pPr>
      <w:r>
        <w:t xml:space="preserve">Smoking Cessation Counseling (Metro Charlotte)</w:t>
      </w:r>
    </w:p>
    <w:bookmarkEnd w:id="72"/>
    <w:bookmarkStart w:id="73" w:name="protein-needs"/>
    <w:p>
      <w:pPr>
        <w:pStyle w:val="Heading2"/>
      </w:pPr>
      <w:r>
        <w:t xml:space="preserve">54 Protein Needs</w:t>
      </w:r>
    </w:p>
    <w:bookmarkEnd w:id="73"/>
    <w:bookmarkStart w:id="74" w:name="feeding-tubes"/>
    <w:p>
      <w:pPr>
        <w:pStyle w:val="Heading2"/>
      </w:pPr>
      <w:r>
        <w:t xml:space="preserve">55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3"/>
        </w:numPr>
      </w:pPr>
      <w:r>
        <w:t xml:space="preserve">Jejunostomy tubes are placed in the small intestine</w:t>
      </w:r>
    </w:p>
    <w:p>
      <w:pPr>
        <w:numPr>
          <w:ilvl w:val="0"/>
          <w:numId w:val="104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74"/>
    <w:bookmarkStart w:id="75" w:name="gastrostomy-tube"/>
    <w:p>
      <w:pPr>
        <w:pStyle w:val="Heading2"/>
      </w:pPr>
      <w:r>
        <w:t xml:space="preserve">56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4"/>
        </w:numPr>
      </w:pPr>
      <w:r>
        <w:t xml:space="preserve">Removed easily in the office when no longer needed</w:t>
      </w:r>
    </w:p>
    <w:bookmarkEnd w:id="75"/>
    <w:bookmarkStart w:id="76" w:name="gastrostomy-tube-methods"/>
    <w:p>
      <w:pPr>
        <w:pStyle w:val="Heading2"/>
      </w:pPr>
      <w:r>
        <w:t xml:space="preserve">57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6"/>
    <w:bookmarkStart w:id="77" w:name="gastrostomy-tube-1"/>
    <w:p>
      <w:pPr>
        <w:pStyle w:val="Heading2"/>
      </w:pPr>
      <w:r>
        <w:t xml:space="preserve">58 Gastrostomy Tube</w:t>
      </w:r>
    </w:p>
    <w:p>
      <w:pPr>
        <w:pStyle w:val="Compact"/>
        <w:numPr>
          <w:ilvl w:val="0"/>
          <w:numId w:val="104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5"/>
        </w:numPr>
      </w:pPr>
      <w:r>
        <w:t xml:space="preserve">Central venous port can be placed at the same time (if needed)</w:t>
      </w:r>
    </w:p>
    <w:bookmarkEnd w:id="77"/>
    <w:bookmarkStart w:id="78" w:name="jejunostomy-tube"/>
    <w:p>
      <w:pPr>
        <w:pStyle w:val="Heading2"/>
      </w:pPr>
      <w:r>
        <w:t xml:space="preserve">59 Jejunostomy Tube</w:t>
      </w:r>
    </w:p>
    <w:bookmarkEnd w:id="78"/>
    <w:bookmarkStart w:id="79" w:name="jejunostomy-typical-regimen"/>
    <w:p>
      <w:pPr>
        <w:pStyle w:val="Heading2"/>
      </w:pPr>
      <w:r>
        <w:t xml:space="preserve">60 Jejunostomy Typical Regimen</w:t>
      </w:r>
    </w:p>
    <w:p>
      <w:pPr>
        <w:pStyle w:val="Compact"/>
        <w:numPr>
          <w:ilvl w:val="0"/>
          <w:numId w:val="104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9"/>
    <w:bookmarkStart w:id="80" w:name="jejunostomy-feeds-with-diabetes"/>
    <w:p>
      <w:pPr>
        <w:pStyle w:val="Heading2"/>
      </w:pPr>
      <w:r>
        <w:t xml:space="preserve">61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9"/>
        </w:numPr>
      </w:pPr>
      <w:r>
        <w:t xml:space="preserve">No insulin if tube feedings are not run</w:t>
      </w:r>
    </w:p>
    <w:bookmarkEnd w:id="80"/>
    <w:bookmarkStart w:id="81" w:name="jejunostomy-video"/>
    <w:p>
      <w:pPr>
        <w:pStyle w:val="Heading2"/>
      </w:pPr>
      <w:r>
        <w:t xml:space="preserve">62 Jejunostomy Video</w:t>
      </w:r>
    </w:p>
    <w:bookmarkEnd w:id="81"/>
    <w:bookmarkStart w:id="82" w:name="surgery-for-esophageal-cancer"/>
    <w:p>
      <w:pPr>
        <w:pStyle w:val="Heading2"/>
      </w:pPr>
      <w:r>
        <w:t xml:space="preserve">63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5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50"/>
        </w:numPr>
      </w:pPr>
      <w:r>
        <w:t xml:space="preserve">Localized Tumors (T2 N0 M0)</w:t>
      </w:r>
    </w:p>
    <w:p>
      <w:pPr>
        <w:pStyle w:val="Compact"/>
        <w:numPr>
          <w:ilvl w:val="0"/>
          <w:numId w:val="1050"/>
        </w:numPr>
      </w:pPr>
      <w:r>
        <w:t xml:space="preserve">Locally Advanced (T3 M0) after preop therapy</w:t>
      </w:r>
    </w:p>
    <w:bookmarkEnd w:id="82"/>
    <w:bookmarkStart w:id="86" w:name="goals-of-surgery"/>
    <w:p>
      <w:pPr>
        <w:pStyle w:val="Heading2"/>
      </w:pPr>
      <w:r>
        <w:t xml:space="preserve">64 Goals of Surgery</w:t>
      </w:r>
    </w:p>
    <w:p>
      <w:pPr>
        <w:pStyle w:val="Compact"/>
        <w:numPr>
          <w:ilvl w:val="0"/>
          <w:numId w:val="1051"/>
        </w:numPr>
      </w:pPr>
      <w:r>
        <w:t xml:space="preserve">Remove tumor from esophagus</w:t>
      </w:r>
    </w:p>
    <w:p>
      <w:pPr>
        <w:pStyle w:val="Compact"/>
        <w:numPr>
          <w:ilvl w:val="0"/>
          <w:numId w:val="105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5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ivor-lewis-transthoracic-esophagectomy"/>
    <w:p>
      <w:pPr>
        <w:pStyle w:val="Heading2"/>
      </w:pPr>
      <w:r>
        <w:t xml:space="preserve">65 Ivor Lewis (Transthoracic) Esophagectomy</w:t>
      </w:r>
    </w:p>
    <w:p>
      <w:pPr>
        <w:pStyle w:val="Compact"/>
        <w:numPr>
          <w:ilvl w:val="0"/>
          <w:numId w:val="105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5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5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reconstruction"/>
    <w:p>
      <w:pPr>
        <w:pStyle w:val="Heading2"/>
      </w:pPr>
      <w:r>
        <w:t xml:space="preserve">66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ivor-lewis-esophagectomy"/>
    <w:p>
      <w:pPr>
        <w:pStyle w:val="Heading2"/>
      </w:pPr>
      <w:r>
        <w:t xml:space="preserve">67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minimally-invasive-ivor-lewis"/>
    <w:p>
      <w:pPr>
        <w:pStyle w:val="Heading2"/>
      </w:pPr>
      <w:r>
        <w:t xml:space="preserve">68 Minimally-invasive Ivor Lewis</w:t>
      </w:r>
    </w:p>
    <w:p>
      <w:pPr>
        <w:pStyle w:val="Compact"/>
        <w:numPr>
          <w:ilvl w:val="0"/>
          <w:numId w:val="105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open-ivor-lewis"/>
    <w:p>
      <w:pPr>
        <w:pStyle w:val="Heading2"/>
      </w:pPr>
      <w:r>
        <w:t xml:space="preserve">69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total-esophagectomy"/>
    <w:p>
      <w:pPr>
        <w:pStyle w:val="Heading2"/>
      </w:pPr>
      <w:r>
        <w:t xml:space="preserve">70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7" w:name="mckeown-esophagectomy"/>
    <w:p>
      <w:pPr>
        <w:pStyle w:val="Heading2"/>
      </w:pPr>
      <w:r>
        <w:t xml:space="preserve">71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7"/>
    <w:bookmarkStart w:id="121" w:name="colon-interposition"/>
    <w:p>
      <w:pPr>
        <w:pStyle w:val="Heading2"/>
      </w:pPr>
      <w:r>
        <w:t xml:space="preserve">72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Start w:id="125" w:name="colon-interposition-1"/>
    <w:p>
      <w:pPr>
        <w:pStyle w:val="Heading2"/>
      </w:pPr>
      <w:r>
        <w:t xml:space="preserve">73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6" w:name="risks-of-esophagectomy"/>
    <w:p>
      <w:pPr>
        <w:pStyle w:val="Heading2"/>
      </w:pPr>
      <w:r>
        <w:t xml:space="preserve">74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4"/>
        </w:numPr>
      </w:pPr>
      <w:r>
        <w:t xml:space="preserve">Anastomotic leak</w:t>
      </w:r>
    </w:p>
    <w:p>
      <w:pPr>
        <w:pStyle w:val="Compact"/>
        <w:numPr>
          <w:ilvl w:val="0"/>
          <w:numId w:val="1054"/>
        </w:numPr>
      </w:pPr>
      <w:r>
        <w:t xml:space="preserve">Pneumonia</w:t>
      </w:r>
    </w:p>
    <w:bookmarkEnd w:id="126"/>
    <w:bookmarkStart w:id="129" w:name="anastomotic-leak"/>
    <w:p>
      <w:pPr>
        <w:pStyle w:val="Heading2"/>
      </w:pPr>
      <w:r>
        <w:t xml:space="preserve">75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3" w:name="anastomotic-leak-1"/>
    <w:p>
      <w:pPr>
        <w:pStyle w:val="Heading2"/>
      </w:pPr>
      <w:r>
        <w:t xml:space="preserve">76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3"/>
    <w:bookmarkStart w:id="136" w:name="anastomotic-leak-2"/>
    <w:p>
      <w:pPr>
        <w:pStyle w:val="Heading2"/>
      </w:pPr>
      <w:r>
        <w:t xml:space="preserve">77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6"/>
        </w:numPr>
      </w:pPr>
      <w:r>
        <w:t xml:space="preserve">Some leaks will seal</w:t>
      </w:r>
    </w:p>
    <w:p>
      <w:pPr>
        <w:pStyle w:val="Compact"/>
        <w:numPr>
          <w:ilvl w:val="0"/>
          <w:numId w:val="105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9" w:name="anastomotic-leak-3"/>
    <w:p>
      <w:pPr>
        <w:pStyle w:val="Heading2"/>
      </w:pPr>
      <w:r>
        <w:t xml:space="preserve">78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7"/>
        </w:numPr>
      </w:pPr>
      <w:r>
        <w:t xml:space="preserve">Type of operation performed</w:t>
      </w:r>
    </w:p>
    <w:p>
      <w:pPr>
        <w:pStyle w:val="Compact"/>
        <w:numPr>
          <w:ilvl w:val="0"/>
          <w:numId w:val="105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9"/>
    <w:bookmarkStart w:id="143" w:name="pneumonia"/>
    <w:p>
      <w:pPr>
        <w:pStyle w:val="Heading2"/>
      </w:pPr>
      <w:r>
        <w:t xml:space="preserve">79 Pneumonia</w:t>
      </w:r>
    </w:p>
    <w:p>
      <w:pPr>
        <w:numPr>
          <w:ilvl w:val="0"/>
          <w:numId w:val="1058"/>
        </w:numPr>
      </w:pPr>
      <w:r>
        <w:t xml:space="preserve">Occurs in 10-15% of patients after esophagectomy.</w:t>
      </w:r>
    </w:p>
    <w:p>
      <w:pPr>
        <w:numPr>
          <w:ilvl w:val="0"/>
          <w:numId w:val="1058"/>
        </w:numPr>
      </w:pPr>
      <w:r>
        <w:t xml:space="preserve">Requires treatment with antibiotics</w:t>
      </w:r>
    </w:p>
    <w:p>
      <w:pPr>
        <w:numPr>
          <w:ilvl w:val="0"/>
          <w:numId w:val="105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3"/>
    <w:bookmarkStart w:id="144" w:name="preventing-pneumonia"/>
    <w:p>
      <w:pPr>
        <w:pStyle w:val="Heading2"/>
      </w:pPr>
      <w:r>
        <w:t xml:space="preserve">80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9"/>
        </w:numPr>
      </w:pPr>
      <w:r>
        <w:t xml:space="preserve">Deep breathing</w:t>
      </w:r>
    </w:p>
    <w:p>
      <w:pPr>
        <w:pStyle w:val="Compact"/>
        <w:numPr>
          <w:ilvl w:val="0"/>
          <w:numId w:val="1059"/>
        </w:numPr>
      </w:pPr>
      <w:r>
        <w:t xml:space="preserve">Coughing</w:t>
      </w:r>
    </w:p>
    <w:p>
      <w:pPr>
        <w:pStyle w:val="Compact"/>
        <w:numPr>
          <w:ilvl w:val="0"/>
          <w:numId w:val="105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6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60"/>
        </w:numPr>
      </w:pPr>
      <w:r>
        <w:t xml:space="preserve">Walking in the halls as soon as possible</w:t>
      </w:r>
    </w:p>
    <w:bookmarkEnd w:id="144"/>
    <w:bookmarkStart w:id="151" w:name="minimally-invasive-esophagectomy"/>
    <w:p>
      <w:pPr>
        <w:pStyle w:val="Heading2"/>
      </w:pPr>
      <w:r>
        <w:t xml:space="preserve">81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1"/>
    <w:bookmarkStart w:id="152" w:name="risks-of-surgery"/>
    <w:p>
      <w:pPr>
        <w:pStyle w:val="Heading2"/>
      </w:pPr>
      <w:r>
        <w:t xml:space="preserve">82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61"/>
        </w:numPr>
      </w:pPr>
      <w:r>
        <w:t xml:space="preserve">Heart attack (5%)</w:t>
      </w:r>
    </w:p>
    <w:p>
      <w:pPr>
        <w:pStyle w:val="Compact"/>
        <w:numPr>
          <w:ilvl w:val="0"/>
          <w:numId w:val="106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61"/>
        </w:numPr>
      </w:pPr>
      <w:r>
        <w:t xml:space="preserve">Pneumonia (10%)</w:t>
      </w:r>
    </w:p>
    <w:p>
      <w:pPr>
        <w:pStyle w:val="Compact"/>
        <w:numPr>
          <w:ilvl w:val="0"/>
          <w:numId w:val="106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61"/>
        </w:numPr>
      </w:pPr>
      <w:r>
        <w:t xml:space="preserve">Pulmonary embolism (2%)</w:t>
      </w:r>
    </w:p>
    <w:bookmarkEnd w:id="152"/>
    <w:bookmarkStart w:id="153" w:name="risks-of-surgery-1"/>
    <w:p>
      <w:pPr>
        <w:pStyle w:val="Heading2"/>
      </w:pPr>
      <w:r>
        <w:t xml:space="preserve">83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62"/>
        </w:numPr>
      </w:pPr>
      <w:r>
        <w:t xml:space="preserve">Anastomotic leak (5%)</w:t>
      </w:r>
    </w:p>
    <w:p>
      <w:pPr>
        <w:pStyle w:val="Compact"/>
        <w:numPr>
          <w:ilvl w:val="0"/>
          <w:numId w:val="106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6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3"/>
        </w:numPr>
      </w:pPr>
      <w:r>
        <w:t xml:space="preserve">Low risk patients = 2%</w:t>
      </w:r>
    </w:p>
    <w:p>
      <w:pPr>
        <w:pStyle w:val="Compact"/>
        <w:numPr>
          <w:ilvl w:val="1"/>
          <w:numId w:val="1063"/>
        </w:numPr>
      </w:pPr>
      <w:r>
        <w:t xml:space="preserve">Intermediate risk = 10%</w:t>
      </w:r>
    </w:p>
    <w:p>
      <w:pPr>
        <w:pStyle w:val="Compact"/>
        <w:numPr>
          <w:ilvl w:val="1"/>
          <w:numId w:val="1063"/>
        </w:numPr>
      </w:pPr>
      <w:r>
        <w:t xml:space="preserve">High risk = 30%</w:t>
      </w:r>
    </w:p>
    <w:bookmarkEnd w:id="153"/>
    <w:bookmarkStart w:id="154" w:name="risks-of-surgery-2"/>
    <w:p>
      <w:pPr>
        <w:pStyle w:val="Heading2"/>
      </w:pPr>
      <w:r>
        <w:t xml:space="preserve">84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54"/>
    <w:bookmarkStart w:id="155" w:name="day-prior-to-surgery"/>
    <w:p>
      <w:pPr>
        <w:pStyle w:val="Heading2"/>
      </w:pPr>
      <w:r>
        <w:t xml:space="preserve">85 Day Prior to Surgery</w:t>
      </w:r>
    </w:p>
    <w:p>
      <w:pPr>
        <w:pStyle w:val="Compact"/>
        <w:numPr>
          <w:ilvl w:val="0"/>
          <w:numId w:val="106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4"/>
        </w:numPr>
      </w:pPr>
      <w:r>
        <w:t xml:space="preserve">No tube feedings the night before surgery</w:t>
      </w:r>
    </w:p>
    <w:bookmarkEnd w:id="155"/>
    <w:bookmarkStart w:id="156" w:name="day-of-surgery"/>
    <w:p>
      <w:pPr>
        <w:pStyle w:val="Heading2"/>
      </w:pPr>
      <w:r>
        <w:t xml:space="preserve">86 Day of Surgery</w:t>
      </w:r>
    </w:p>
    <w:p>
      <w:pPr>
        <w:pStyle w:val="Compact"/>
        <w:numPr>
          <w:ilvl w:val="0"/>
          <w:numId w:val="106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5"/>
        </w:numPr>
      </w:pPr>
      <w:r>
        <w:t xml:space="preserve">Waiting room for family and friends on 5th floor</w:t>
      </w:r>
    </w:p>
    <w:bookmarkEnd w:id="156"/>
    <w:bookmarkStart w:id="157" w:name="epidural-catheter-for-pain-control"/>
    <w:p>
      <w:pPr>
        <w:pStyle w:val="Heading2"/>
      </w:pPr>
      <w:r>
        <w:t xml:space="preserve">87 Epidural Catheter for Pain Control</w:t>
      </w:r>
    </w:p>
    <w:p>
      <w:pPr>
        <w:pStyle w:val="Compact"/>
        <w:numPr>
          <w:ilvl w:val="0"/>
          <w:numId w:val="106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6"/>
        </w:numPr>
      </w:pPr>
      <w:r>
        <w:t xml:space="preserve">Foley catheter removed after epidural removed</w:t>
      </w:r>
    </w:p>
    <w:bookmarkEnd w:id="157"/>
    <w:bookmarkStart w:id="158" w:name="intensive-care-unit-icu-2-4-days"/>
    <w:p>
      <w:pPr>
        <w:pStyle w:val="Heading2"/>
      </w:pPr>
      <w:r>
        <w:t xml:space="preserve">88 Intensive Care Unit (ICU) (2-4 days)</w:t>
      </w:r>
    </w:p>
    <w:p>
      <w:pPr>
        <w:pStyle w:val="Compact"/>
        <w:numPr>
          <w:ilvl w:val="0"/>
          <w:numId w:val="1067"/>
        </w:numPr>
      </w:pPr>
      <w:r>
        <w:t xml:space="preserve">Surgical ICU on 11th floor</w:t>
      </w:r>
    </w:p>
    <w:p>
      <w:pPr>
        <w:pStyle w:val="Compact"/>
        <w:numPr>
          <w:ilvl w:val="0"/>
          <w:numId w:val="106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7"/>
        </w:numPr>
      </w:pPr>
      <w:r>
        <w:t xml:space="preserve">Catheter in bladder</w:t>
      </w:r>
    </w:p>
    <w:p>
      <w:pPr>
        <w:pStyle w:val="Compact"/>
        <w:numPr>
          <w:ilvl w:val="0"/>
          <w:numId w:val="1067"/>
        </w:numPr>
      </w:pPr>
      <w:r>
        <w:t xml:space="preserve">Chest tube right chest</w:t>
      </w:r>
    </w:p>
    <w:p>
      <w:pPr>
        <w:pStyle w:val="Compact"/>
        <w:numPr>
          <w:ilvl w:val="0"/>
          <w:numId w:val="106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7"/>
        </w:numPr>
      </w:pPr>
      <w:r>
        <w:t xml:space="preserve">Feeding jejunostomy (usually stays in 8 wks)</w:t>
      </w:r>
    </w:p>
    <w:bookmarkEnd w:id="158"/>
    <w:bookmarkStart w:id="159" w:name="intensive-care-unit-icu"/>
    <w:p>
      <w:pPr>
        <w:pStyle w:val="Heading2"/>
      </w:pPr>
      <w:r>
        <w:t xml:space="preserve">89 Intensive Care Unit (ICU)</w:t>
      </w:r>
    </w:p>
    <w:p>
      <w:pPr>
        <w:pStyle w:val="Compact"/>
        <w:numPr>
          <w:ilvl w:val="0"/>
          <w:numId w:val="106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8"/>
        </w:numPr>
      </w:pPr>
      <w:r>
        <w:t xml:space="preserve">Feeding jejunostomy (stays in 8 weeks)</w:t>
      </w:r>
    </w:p>
    <w:bookmarkEnd w:id="159"/>
    <w:bookmarkStart w:id="160" w:name="ward---6tower"/>
    <w:p>
      <w:pPr>
        <w:pStyle w:val="Heading2"/>
      </w:pPr>
      <w:r>
        <w:t xml:space="preserve">90 Ward - 6Tower</w:t>
      </w:r>
    </w:p>
    <w:p>
      <w:pPr>
        <w:pStyle w:val="Compact"/>
        <w:numPr>
          <w:ilvl w:val="0"/>
          <w:numId w:val="1069"/>
        </w:numPr>
      </w:pPr>
      <w:r>
        <w:t xml:space="preserve">Jejunostomy feeds started</w:t>
      </w:r>
    </w:p>
    <w:p>
      <w:pPr>
        <w:pStyle w:val="Compact"/>
        <w:numPr>
          <w:ilvl w:val="0"/>
          <w:numId w:val="106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9"/>
        </w:numPr>
      </w:pPr>
      <w:r>
        <w:t xml:space="preserve">Walking in the halls</w:t>
      </w:r>
    </w:p>
    <w:p>
      <w:pPr>
        <w:pStyle w:val="Compact"/>
        <w:numPr>
          <w:ilvl w:val="1"/>
          <w:numId w:val="1070"/>
        </w:numPr>
      </w:pPr>
      <w:r>
        <w:t xml:space="preserve">Start with assistance</w:t>
      </w:r>
    </w:p>
    <w:p>
      <w:pPr>
        <w:pStyle w:val="Compact"/>
        <w:numPr>
          <w:ilvl w:val="1"/>
          <w:numId w:val="1070"/>
        </w:numPr>
      </w:pPr>
      <w:r>
        <w:t xml:space="preserve">Improves lung function</w:t>
      </w:r>
    </w:p>
    <w:p>
      <w:pPr>
        <w:pStyle w:val="Compact"/>
        <w:numPr>
          <w:ilvl w:val="1"/>
          <w:numId w:val="1070"/>
        </w:numPr>
      </w:pPr>
      <w:r>
        <w:t xml:space="preserve">Prevents loss of muscle strength</w:t>
      </w:r>
    </w:p>
    <w:bookmarkEnd w:id="160"/>
    <w:bookmarkStart w:id="161" w:name="jejunostomy-feeds"/>
    <w:p>
      <w:pPr>
        <w:pStyle w:val="Heading2"/>
      </w:pPr>
      <w:r>
        <w:t xml:space="preserve">91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71"/>
        </w:numPr>
      </w:pPr>
      <w:r>
        <w:t xml:space="preserve">Start continuous (24 hours)</w:t>
      </w:r>
    </w:p>
    <w:p>
      <w:pPr>
        <w:pStyle w:val="Compact"/>
        <w:numPr>
          <w:ilvl w:val="0"/>
          <w:numId w:val="107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72"/>
        </w:numPr>
      </w:pPr>
      <w:r>
        <w:t xml:space="preserve">Usually 8oz 4 times/day</w:t>
      </w:r>
    </w:p>
    <w:p>
      <w:pPr>
        <w:pStyle w:val="Compact"/>
        <w:numPr>
          <w:ilvl w:val="0"/>
          <w:numId w:val="1072"/>
        </w:numPr>
      </w:pPr>
      <w:r>
        <w:t xml:space="preserve">Important to prevent dehydration</w:t>
      </w:r>
    </w:p>
    <w:bookmarkEnd w:id="161"/>
    <w:bookmarkStart w:id="162" w:name="jejunostomy-tube-1"/>
    <w:p>
      <w:pPr>
        <w:pStyle w:val="Heading2"/>
      </w:pPr>
      <w:r>
        <w:t xml:space="preserve">92 Jejunostomy Tube</w:t>
      </w:r>
    </w:p>
    <w:bookmarkEnd w:id="162"/>
    <w:bookmarkStart w:id="163" w:name="jejunostomy-typical-regimen-1"/>
    <w:p>
      <w:pPr>
        <w:pStyle w:val="Heading2"/>
      </w:pPr>
      <w:r>
        <w:t xml:space="preserve">93 Jejunostomy Typical Regimen</w:t>
      </w:r>
    </w:p>
    <w:p>
      <w:pPr>
        <w:pStyle w:val="Compact"/>
        <w:numPr>
          <w:ilvl w:val="0"/>
          <w:numId w:val="107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63"/>
    <w:bookmarkStart w:id="164" w:name="jejunostomy-feeds-with-diabetes-1"/>
    <w:p>
      <w:pPr>
        <w:pStyle w:val="Heading2"/>
      </w:pPr>
      <w:r>
        <w:t xml:space="preserve">94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6"/>
        </w:numPr>
      </w:pPr>
      <w:r>
        <w:t xml:space="preserve">No insulin if tube feedings are not run</w:t>
      </w:r>
    </w:p>
    <w:bookmarkEnd w:id="164"/>
    <w:bookmarkStart w:id="165" w:name="jejunostomy-video-1"/>
    <w:p>
      <w:pPr>
        <w:pStyle w:val="Heading2"/>
      </w:pPr>
      <w:r>
        <w:t xml:space="preserve">95 Jejunostomy Video</w:t>
      </w:r>
    </w:p>
    <w:bookmarkEnd w:id="165"/>
    <w:bookmarkStart w:id="166" w:name="activity-after-surgery"/>
    <w:p>
      <w:pPr>
        <w:pStyle w:val="Heading2"/>
      </w:pPr>
      <w:r>
        <w:t xml:space="preserve">96 Activity after Surgery</w:t>
      </w:r>
    </w:p>
    <w:p>
      <w:pPr>
        <w:pStyle w:val="Compact"/>
        <w:numPr>
          <w:ilvl w:val="0"/>
          <w:numId w:val="1077"/>
        </w:numPr>
      </w:pPr>
      <w:r>
        <w:t xml:space="preserve">Up in chair most of the day</w:t>
      </w:r>
    </w:p>
    <w:p>
      <w:pPr>
        <w:pStyle w:val="Compact"/>
        <w:numPr>
          <w:ilvl w:val="0"/>
          <w:numId w:val="107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7"/>
        </w:numPr>
      </w:pPr>
      <w:r>
        <w:t xml:space="preserve">Goals:</w:t>
      </w:r>
    </w:p>
    <w:p>
      <w:pPr>
        <w:pStyle w:val="Compact"/>
        <w:numPr>
          <w:ilvl w:val="1"/>
          <w:numId w:val="1078"/>
        </w:numPr>
      </w:pPr>
      <w:r>
        <w:t xml:space="preserve">Improve lung function</w:t>
      </w:r>
    </w:p>
    <w:p>
      <w:pPr>
        <w:pStyle w:val="Compact"/>
        <w:numPr>
          <w:ilvl w:val="1"/>
          <w:numId w:val="1078"/>
        </w:numPr>
      </w:pPr>
      <w:r>
        <w:t xml:space="preserve">Prevent muscle loss</w:t>
      </w:r>
    </w:p>
    <w:bookmarkEnd w:id="166"/>
    <w:bookmarkStart w:id="167" w:name="nasogastric-ng-tube"/>
    <w:p>
      <w:pPr>
        <w:pStyle w:val="Heading2"/>
      </w:pPr>
      <w:r>
        <w:t xml:space="preserve">97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9"/>
        </w:numPr>
      </w:pPr>
      <w:r>
        <w:t xml:space="preserve">Drains fluid from stomach</w:t>
      </w:r>
    </w:p>
    <w:p>
      <w:pPr>
        <w:pStyle w:val="Compact"/>
        <w:numPr>
          <w:ilvl w:val="0"/>
          <w:numId w:val="107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8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80"/>
        </w:numPr>
      </w:pPr>
      <w:r>
        <w:t xml:space="preserve">Otherwise, X-ray repeated 2-3 days later</w:t>
      </w:r>
    </w:p>
    <w:bookmarkEnd w:id="167"/>
    <w:bookmarkStart w:id="168" w:name="swallowing-evaluation"/>
    <w:p>
      <w:pPr>
        <w:pStyle w:val="Heading2"/>
      </w:pPr>
      <w:r>
        <w:t xml:space="preserve">98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8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8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8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8"/>
    <w:bookmarkStart w:id="169" w:name="oral-intake-at-home"/>
    <w:p>
      <w:pPr>
        <w:pStyle w:val="Heading2"/>
      </w:pPr>
      <w:r>
        <w:t xml:space="preserve">99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82"/>
        </w:numPr>
      </w:pPr>
      <w:r>
        <w:t xml:space="preserve">2 oz per hour to start</w:t>
      </w:r>
    </w:p>
    <w:p>
      <w:pPr>
        <w:pStyle w:val="Compact"/>
        <w:numPr>
          <w:ilvl w:val="0"/>
          <w:numId w:val="1082"/>
        </w:numPr>
      </w:pPr>
      <w:r>
        <w:t xml:space="preserve">4 oz per hour if 2oz are tolerated well</w:t>
      </w:r>
    </w:p>
    <w:bookmarkEnd w:id="169"/>
    <w:bookmarkStart w:id="170" w:name="discharge"/>
    <w:p>
      <w:pPr>
        <w:pStyle w:val="Heading2"/>
      </w:pPr>
      <w:r>
        <w:t xml:space="preserve">100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3"/>
        </w:numPr>
      </w:pPr>
      <w:r>
        <w:t xml:space="preserve">Home infusion (tube feeding supplies)</w:t>
      </w:r>
    </w:p>
    <w:bookmarkEnd w:id="170"/>
    <w:bookmarkStart w:id="171" w:name="nutrition-after-surgery"/>
    <w:p>
      <w:pPr>
        <w:pStyle w:val="Heading2"/>
      </w:pPr>
      <w:r>
        <w:t xml:space="preserve">101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71"/>
    <w:bookmarkStart w:id="172" w:name="X15701f9deabaab366e08b73bd1ea6f1240694c5"/>
    <w:p>
      <w:pPr>
        <w:pStyle w:val="Heading2"/>
      </w:pPr>
      <w:r>
        <w:t xml:space="preserve">102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9"/>
        </w:numPr>
      </w:pPr>
      <w:r>
        <w:t xml:space="preserve">Three meals + 2-3 high-protein snacks</w:t>
      </w:r>
    </w:p>
    <w:bookmarkEnd w:id="172"/>
    <w:bookmarkStart w:id="173" w:name="post-esophagectomy-diet"/>
    <w:p>
      <w:pPr>
        <w:pStyle w:val="Heading2"/>
      </w:pPr>
      <w:r>
        <w:t xml:space="preserve">103 Post-esophagectomy Diet</w:t>
      </w:r>
    </w:p>
    <w:p>
      <w:pPr>
        <w:pStyle w:val="Compact"/>
        <w:numPr>
          <w:ilvl w:val="0"/>
          <w:numId w:val="1090"/>
        </w:numPr>
      </w:pPr>
      <w:r>
        <w:t xml:space="preserve">Soft Consistency</w:t>
      </w:r>
    </w:p>
    <w:p>
      <w:pPr>
        <w:pStyle w:val="Compact"/>
        <w:numPr>
          <w:ilvl w:val="0"/>
          <w:numId w:val="1090"/>
        </w:numPr>
      </w:pPr>
      <w:r>
        <w:t xml:space="preserve">High Protein</w:t>
      </w:r>
    </w:p>
    <w:p>
      <w:pPr>
        <w:pStyle w:val="Compact"/>
        <w:numPr>
          <w:ilvl w:val="0"/>
          <w:numId w:val="109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9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90"/>
        </w:numPr>
      </w:pPr>
      <w:r>
        <w:t xml:space="preserve">Eating</w:t>
      </w:r>
    </w:p>
    <w:p>
      <w:pPr>
        <w:pStyle w:val="Compact"/>
        <w:numPr>
          <w:ilvl w:val="1"/>
          <w:numId w:val="1091"/>
        </w:numPr>
      </w:pPr>
      <w:r>
        <w:t xml:space="preserve">Small, frequent meals</w:t>
      </w:r>
    </w:p>
    <w:p>
      <w:pPr>
        <w:pStyle w:val="Compact"/>
        <w:numPr>
          <w:ilvl w:val="1"/>
          <w:numId w:val="109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91"/>
        </w:numPr>
      </w:pPr>
      <w:r>
        <w:t xml:space="preserve">Avoid eating within 2 hours of bedtime</w:t>
      </w:r>
    </w:p>
    <w:bookmarkEnd w:id="173"/>
    <w:bookmarkStart w:id="174" w:name="medicines-at-home---pain"/>
    <w:p>
      <w:pPr>
        <w:pStyle w:val="Heading2"/>
      </w:pPr>
      <w:r>
        <w:t xml:space="preserve">104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9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9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9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92"/>
        </w:numPr>
      </w:pPr>
      <w:r>
        <w:t xml:space="preserve">NO DRIVING WHILE ON OXYCODONE</w:t>
      </w:r>
    </w:p>
    <w:bookmarkEnd w:id="174"/>
    <w:bookmarkStart w:id="175" w:name="non-steroidals-anti-inflammatory-nsaid"/>
    <w:p>
      <w:pPr>
        <w:pStyle w:val="Heading2"/>
      </w:pPr>
      <w:r>
        <w:t xml:space="preserve">105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4"/>
        </w:numPr>
      </w:pPr>
      <w:r>
        <w:t xml:space="preserve">(Can cause permanent scarring at the surgery site)</w:t>
      </w:r>
    </w:p>
    <w:bookmarkEnd w:id="175"/>
    <w:bookmarkStart w:id="176" w:name="acid-blockers-proton-pump-inhibitors"/>
    <w:p>
      <w:pPr>
        <w:pStyle w:val="Heading2"/>
      </w:pPr>
      <w:r>
        <w:t xml:space="preserve">106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5"/>
        </w:numPr>
      </w:pPr>
      <w:r>
        <w:t xml:space="preserve">To administer through feeding tube, open capsule and resuspend beads in 60mL (2oz) of water</w:t>
      </w:r>
    </w:p>
    <w:bookmarkEnd w:id="176"/>
    <w:bookmarkStart w:id="177" w:name="medicines-at-home"/>
    <w:p>
      <w:pPr>
        <w:pStyle w:val="Heading2"/>
      </w:pPr>
      <w:r>
        <w:t xml:space="preserve">107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7"/>
        </w:numPr>
      </w:pPr>
      <w:r>
        <w:t xml:space="preserve">Can cause vivid dreams</w:t>
      </w:r>
    </w:p>
    <w:p>
      <w:pPr>
        <w:pStyle w:val="Compact"/>
        <w:numPr>
          <w:ilvl w:val="0"/>
          <w:numId w:val="109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7"/>
        </w:numPr>
      </w:pPr>
      <w:r>
        <w:t xml:space="preserve">Will stop within first three months of surgery</w:t>
      </w:r>
    </w:p>
    <w:bookmarkEnd w:id="177"/>
    <w:bookmarkStart w:id="178" w:name="metoprolol-beta-blockers"/>
    <w:p>
      <w:pPr>
        <w:pStyle w:val="Heading2"/>
      </w:pPr>
      <w:r>
        <w:t xml:space="preserve">108 Metoprolol = Beta Blockers</w:t>
      </w:r>
    </w:p>
    <w:p>
      <w:pPr>
        <w:pStyle w:val="Compact"/>
        <w:numPr>
          <w:ilvl w:val="0"/>
          <w:numId w:val="109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8"/>
    <w:bookmarkStart w:id="182" w:name="sleeping-at-home"/>
    <w:p>
      <w:pPr>
        <w:pStyle w:val="Heading2"/>
      </w:pPr>
      <w:r>
        <w:t xml:space="preserve">109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Start w:id="183" w:name="postoperative-visit-at-7-10-days"/>
    <w:p>
      <w:pPr>
        <w:pStyle w:val="Heading2"/>
      </w:pPr>
      <w:r>
        <w:t xml:space="preserve">110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10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10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83"/>
    <w:bookmarkStart w:id="184" w:name="after-surgery"/>
    <w:p>
      <w:pPr>
        <w:pStyle w:val="Heading2"/>
      </w:pPr>
      <w:r>
        <w:t xml:space="preserve">111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101"/>
        </w:numPr>
      </w:pPr>
      <w:r>
        <w:t xml:space="preserve">Pain medicines</w:t>
      </w:r>
    </w:p>
    <w:p>
      <w:pPr>
        <w:pStyle w:val="Compact"/>
        <w:numPr>
          <w:ilvl w:val="0"/>
          <w:numId w:val="1101"/>
        </w:numPr>
      </w:pPr>
      <w:r>
        <w:t xml:space="preserve">Beta-blockers</w:t>
      </w:r>
    </w:p>
    <w:p>
      <w:pPr>
        <w:pStyle w:val="Compact"/>
        <w:numPr>
          <w:ilvl w:val="0"/>
          <w:numId w:val="110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84"/>
    <w:bookmarkStart w:id="185" w:name="jejunostomy-removal"/>
    <w:p>
      <w:pPr>
        <w:pStyle w:val="Heading2"/>
      </w:pPr>
      <w:r>
        <w:t xml:space="preserve">112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5"/>
    <w:bookmarkStart w:id="186" w:name="nutritional-monitoring-after-surgery"/>
    <w:p>
      <w:pPr>
        <w:pStyle w:val="Heading2"/>
      </w:pPr>
      <w:r>
        <w:t xml:space="preserve">113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102"/>
        </w:numPr>
      </w:pPr>
      <w:r>
        <w:t xml:space="preserve">Iron</w:t>
      </w:r>
    </w:p>
    <w:p>
      <w:pPr>
        <w:pStyle w:val="Compact"/>
        <w:numPr>
          <w:ilvl w:val="0"/>
          <w:numId w:val="1102"/>
        </w:numPr>
      </w:pPr>
      <w:r>
        <w:t xml:space="preserve">Vitamin B12</w:t>
      </w:r>
    </w:p>
    <w:p>
      <w:pPr>
        <w:pStyle w:val="Compact"/>
        <w:numPr>
          <w:ilvl w:val="0"/>
          <w:numId w:val="1102"/>
        </w:numPr>
      </w:pPr>
      <w:r>
        <w:t xml:space="preserve">Vitamin D</w:t>
      </w:r>
    </w:p>
    <w:bookmarkEnd w:id="186"/>
    <w:bookmarkStart w:id="187" w:name="nutritional-monitoring-after-surgery-1"/>
    <w:p>
      <w:pPr>
        <w:pStyle w:val="Heading2"/>
      </w:pPr>
      <w:r>
        <w:t xml:space="preserve">114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3"/>
        </w:numPr>
      </w:pPr>
      <w:r>
        <w:t xml:space="preserve">Iron (ferritin)</w:t>
      </w:r>
    </w:p>
    <w:p>
      <w:pPr>
        <w:pStyle w:val="Compact"/>
        <w:numPr>
          <w:ilvl w:val="0"/>
          <w:numId w:val="1103"/>
        </w:numPr>
      </w:pPr>
      <w:r>
        <w:t xml:space="preserve">Vitamin B12</w:t>
      </w:r>
    </w:p>
    <w:p>
      <w:pPr>
        <w:pStyle w:val="Compact"/>
        <w:numPr>
          <w:ilvl w:val="0"/>
          <w:numId w:val="1103"/>
        </w:numPr>
      </w:pPr>
      <w:r>
        <w:t xml:space="preserve">Vitamin D</w:t>
      </w:r>
    </w:p>
    <w:bookmarkEnd w:id="187"/>
    <w:bookmarkStart w:id="188" w:name="nutritional-replacements-after-surgery"/>
    <w:p>
      <w:pPr>
        <w:pStyle w:val="Heading2"/>
      </w:pPr>
      <w:r>
        <w:t xml:space="preserve">115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4"/>
        </w:numPr>
      </w:pPr>
      <w:r>
        <w:t xml:space="preserve">Primary Care Provider (PCP)</w:t>
      </w:r>
    </w:p>
    <w:p>
      <w:pPr>
        <w:pStyle w:val="Compact"/>
        <w:numPr>
          <w:ilvl w:val="0"/>
          <w:numId w:val="1104"/>
        </w:numPr>
      </w:pPr>
      <w:r>
        <w:t xml:space="preserve">Medical Oncologist</w:t>
      </w:r>
    </w:p>
    <w:p>
      <w:pPr>
        <w:pStyle w:val="Compact"/>
        <w:numPr>
          <w:ilvl w:val="0"/>
          <w:numId w:val="110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5"/>
        </w:numPr>
      </w:pPr>
      <w:r>
        <w:t xml:space="preserve">Replacement</w:t>
      </w:r>
    </w:p>
    <w:p>
      <w:pPr>
        <w:pStyle w:val="Compact"/>
        <w:numPr>
          <w:ilvl w:val="0"/>
          <w:numId w:val="1105"/>
        </w:numPr>
      </w:pPr>
      <w:r>
        <w:t xml:space="preserve">Repeat testing in 3-6 months</w:t>
      </w:r>
    </w:p>
    <w:bookmarkEnd w:id="188"/>
    <w:bookmarkStart w:id="189" w:name="team-members---physicians"/>
    <w:p>
      <w:pPr>
        <w:pStyle w:val="Heading2"/>
      </w:pPr>
      <w:r>
        <w:t xml:space="preserve">116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6"/>
        </w:numPr>
      </w:pPr>
      <w:r>
        <w:t xml:space="preserve">Jonathan Salo</w:t>
      </w:r>
    </w:p>
    <w:p>
      <w:pPr>
        <w:pStyle w:val="Compact"/>
        <w:numPr>
          <w:ilvl w:val="0"/>
          <w:numId w:val="1106"/>
        </w:numPr>
      </w:pPr>
      <w:r>
        <w:t xml:space="preserve">Jeffrey Hagen</w:t>
      </w:r>
    </w:p>
    <w:p>
      <w:pPr>
        <w:pStyle w:val="Compact"/>
        <w:numPr>
          <w:ilvl w:val="0"/>
          <w:numId w:val="1106"/>
        </w:numPr>
      </w:pPr>
      <w:r>
        <w:t xml:space="preserve">Michael Roach</w:t>
      </w:r>
    </w:p>
    <w:bookmarkEnd w:id="189"/>
    <w:bookmarkStart w:id="190" w:name="team-members---support-staff"/>
    <w:p>
      <w:pPr>
        <w:pStyle w:val="Heading2"/>
      </w:pPr>
      <w:r>
        <w:t xml:space="preserve">117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9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5" Target="media/rId95.png" /><Relationship Type="http://schemas.openxmlformats.org/officeDocument/2006/relationships/image" Id="rId130" Target="media/rId130.png" /><Relationship Type="http://schemas.openxmlformats.org/officeDocument/2006/relationships/image" Id="rId140" Target="media/rId140.png" /><Relationship Type="http://schemas.openxmlformats.org/officeDocument/2006/relationships/image" Id="rId114" Target="media/rId114.png" /><Relationship Type="http://schemas.openxmlformats.org/officeDocument/2006/relationships/image" Id="rId107" Target="media/rId107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111" Target="media/rId111.png" /><Relationship Type="http://schemas.openxmlformats.org/officeDocument/2006/relationships/image" Id="rId103" Target="media/rId103.png" /><Relationship Type="http://schemas.openxmlformats.org/officeDocument/2006/relationships/image" Id="rId99" Target="media/rId99.pn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79" Target="media/rId17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2025-08-15T02:43:48Z</dcterms:created>
  <dcterms:modified xsi:type="dcterms:W3CDTF">2025-08-15T02:43:48Z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