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adenocarcinoma"/>
    <w:p>
      <w:pPr>
        <w:pStyle w:val="Heading2"/>
      </w:pPr>
      <w:r>
        <w:t xml:space="preserve">16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bookmarkEnd w:id="35"/>
    <w:bookmarkStart w:id="36" w:name="sandwich-chemotherapy-drugs"/>
    <w:p>
      <w:pPr>
        <w:pStyle w:val="Heading2"/>
      </w:pPr>
      <w:r>
        <w:t xml:space="preserve">17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6"/>
    <w:bookmarkStart w:id="37" w:name="tumor-biomarkers"/>
    <w:p>
      <w:pPr>
        <w:pStyle w:val="Heading2"/>
      </w:pPr>
      <w:r>
        <w:t xml:space="preserve">18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7"/>
    <w:bookmarkStart w:id="38" w:name="chemotherapy-administration"/>
    <w:p>
      <w:pPr>
        <w:pStyle w:val="Heading2"/>
      </w:pPr>
      <w:r>
        <w:t xml:space="preserve">19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4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4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</w:p>
    <w:bookmarkEnd w:id="38"/>
    <w:bookmarkStart w:id="39" w:name="X24de4000c031f200c5dfe01452aa364022c5d0d"/>
    <w:p>
      <w:pPr>
        <w:pStyle w:val="Heading2"/>
      </w:pPr>
      <w:r>
        <w:t xml:space="preserve">20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5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5"/>
        </w:numPr>
      </w:pPr>
      <w:r>
        <w:t xml:space="preserve">Placed for each dose</w:t>
      </w:r>
    </w:p>
    <w:p>
      <w:pPr>
        <w:pStyle w:val="Compact"/>
        <w:numPr>
          <w:ilvl w:val="0"/>
          <w:numId w:val="1015"/>
        </w:numPr>
      </w:pPr>
      <w:r>
        <w:t xml:space="preserve">Removed that day</w:t>
      </w:r>
    </w:p>
    <w:p>
      <w:pPr>
        <w:pStyle w:val="Compact"/>
        <w:numPr>
          <w:ilvl w:val="0"/>
          <w:numId w:val="1015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9"/>
    <w:bookmarkStart w:id="40" w:name="picc-lines"/>
    <w:p>
      <w:pPr>
        <w:pStyle w:val="Heading2"/>
      </w:pPr>
      <w:r>
        <w:t xml:space="preserve">21 PICC Lines</w:t>
      </w:r>
    </w:p>
    <w:p>
      <w:pPr>
        <w:pStyle w:val="Compact"/>
        <w:numPr>
          <w:ilvl w:val="0"/>
          <w:numId w:val="1016"/>
        </w:numPr>
      </w:pPr>
      <w:r>
        <w:t xml:space="preserve">Placed in Radiology</w:t>
      </w:r>
    </w:p>
    <w:p>
      <w:pPr>
        <w:pStyle w:val="Compact"/>
        <w:numPr>
          <w:ilvl w:val="0"/>
          <w:numId w:val="1016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6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6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40"/>
    <w:bookmarkStart w:id="41" w:name="central-venous-port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7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7"/>
        </w:numPr>
      </w:pPr>
      <w:r>
        <w:t xml:space="preserve">May shower in 24 hrs</w:t>
      </w:r>
    </w:p>
    <w:p>
      <w:pPr>
        <w:pStyle w:val="Compact"/>
        <w:numPr>
          <w:ilvl w:val="0"/>
          <w:numId w:val="1017"/>
        </w:numPr>
      </w:pPr>
      <w:r>
        <w:t xml:space="preserve">No special care at home</w:t>
      </w:r>
    </w:p>
    <w:p>
      <w:pPr>
        <w:pStyle w:val="Compact"/>
        <w:numPr>
          <w:ilvl w:val="0"/>
          <w:numId w:val="1017"/>
        </w:numPr>
      </w:pPr>
      <w:r>
        <w:t xml:space="preserve">Suitable for FLOT chemo</w:t>
      </w:r>
    </w:p>
    <w:p>
      <w:pPr>
        <w:pStyle w:val="Compact"/>
        <w:numPr>
          <w:ilvl w:val="0"/>
          <w:numId w:val="1017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1"/>
    <w:bookmarkStart w:id="42" w:name="central-venous-port-1"/>
    <w:p>
      <w:pPr>
        <w:pStyle w:val="Heading2"/>
      </w:pPr>
      <w:r>
        <w:t xml:space="preserve">23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Implanted under the skin</w:t>
      </w:r>
    </w:p>
    <w:p>
      <w:pPr>
        <w:pStyle w:val="Compact"/>
        <w:numPr>
          <w:ilvl w:val="0"/>
          <w:numId w:val="1018"/>
        </w:numPr>
      </w:pPr>
      <w:r>
        <w:t xml:space="preserve">Neck incision (1/4”)</w:t>
      </w:r>
    </w:p>
    <w:p>
      <w:pPr>
        <w:pStyle w:val="Compact"/>
        <w:numPr>
          <w:ilvl w:val="0"/>
          <w:numId w:val="1018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8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8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2"/>
    <w:bookmarkStart w:id="43" w:name="central-venous-port-2"/>
    <w:p>
      <w:pPr>
        <w:pStyle w:val="Heading2"/>
      </w:pPr>
      <w:r>
        <w:t xml:space="preserve">24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3"/>
    <w:bookmarkStart w:id="44" w:name="restaging"/>
    <w:p>
      <w:pPr>
        <w:pStyle w:val="Heading2"/>
      </w:pPr>
      <w:r>
        <w:t xml:space="preserve">25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9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9"/>
        </w:numPr>
      </w:pPr>
      <w:r>
        <w:t xml:space="preserve">Timing depends upon recovery from therapy</w:t>
      </w:r>
    </w:p>
    <w:bookmarkEnd w:id="44"/>
    <w:bookmarkStart w:id="45" w:name="preparing-for-cancer-treatment"/>
    <w:p>
      <w:pPr>
        <w:pStyle w:val="Heading2"/>
      </w:pPr>
      <w:r>
        <w:t xml:space="preserve">26 Preparing for Cancer Treatment</w:t>
      </w:r>
    </w:p>
    <w:p>
      <w:pPr>
        <w:pStyle w:val="Compact"/>
        <w:numPr>
          <w:ilvl w:val="0"/>
          <w:numId w:val="1020"/>
        </w:numPr>
      </w:pPr>
      <w:r>
        <w:t xml:space="preserve">Primary Care Physician</w:t>
      </w:r>
    </w:p>
    <w:p>
      <w:pPr>
        <w:pStyle w:val="Compact"/>
        <w:numPr>
          <w:ilvl w:val="0"/>
          <w:numId w:val="1020"/>
        </w:numPr>
      </w:pPr>
      <w:r>
        <w:t xml:space="preserve">MyAtrium Portal</w:t>
      </w:r>
    </w:p>
    <w:p>
      <w:pPr>
        <w:pStyle w:val="Compact"/>
        <w:numPr>
          <w:ilvl w:val="0"/>
          <w:numId w:val="1020"/>
        </w:numPr>
      </w:pPr>
      <w:r>
        <w:t xml:space="preserve">Exercise</w:t>
      </w:r>
    </w:p>
    <w:p>
      <w:pPr>
        <w:pStyle w:val="Compact"/>
        <w:numPr>
          <w:ilvl w:val="0"/>
          <w:numId w:val="1020"/>
        </w:numPr>
      </w:pPr>
      <w:r>
        <w:t xml:space="preserve">Smoking Cessation</w:t>
      </w:r>
    </w:p>
    <w:bookmarkEnd w:id="45"/>
    <w:bookmarkStart w:id="46" w:name="primary-care-practitioner-pcp"/>
    <w:p>
      <w:pPr>
        <w:pStyle w:val="Heading2"/>
      </w:pPr>
      <w:r>
        <w:t xml:space="preserve">27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6"/>
    <w:bookmarkStart w:id="47" w:name="my-atrium-patient-portal"/>
    <w:p>
      <w:pPr>
        <w:pStyle w:val="Heading2"/>
      </w:pPr>
      <w:r>
        <w:t xml:space="preserve">28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7"/>
    <w:bookmarkStart w:id="48" w:name="exercise"/>
    <w:p>
      <w:pPr>
        <w:pStyle w:val="Heading2"/>
      </w:pPr>
      <w:r>
        <w:t xml:space="preserve">29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some activity every day)</w:t>
      </w:r>
    </w:p>
    <w:bookmarkEnd w:id="48"/>
    <w:bookmarkStart w:id="49" w:name="smoking-cessation"/>
    <w:p>
      <w:pPr>
        <w:pStyle w:val="Heading2"/>
      </w:pPr>
      <w:r>
        <w:t xml:space="preserve">30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9"/>
    <w:bookmarkStart w:id="51" w:name="surgery"/>
    <w:p>
      <w:pPr>
        <w:pStyle w:val="Heading2"/>
      </w:pPr>
      <w:r>
        <w:t xml:space="preserve">31 Surgery</w:t>
      </w:r>
    </w:p>
    <w:p>
      <w:pPr>
        <w:pStyle w:val="FirstParagraph"/>
      </w:pPr>
      <w:hyperlink r:id="rId50">
        <w:r>
          <w:rPr>
            <w:rStyle w:val="Hyperlink"/>
          </w:rPr>
          <w:t xml:space="preserve">Gastrectomy Slideshow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lci_gastrectom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lci_gastrectom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2025-01-14T12:12:30Z</dcterms:created>
  <dcterms:modified xsi:type="dcterms:W3CDTF">2025-01-14T12:12:30Z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