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 - Stomach wall closed 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5"/>
        </w:numPr>
      </w:pPr>
      <w:r>
        <w:t xml:space="preserve">Primary Care Physician</w:t>
      </w:r>
    </w:p>
    <w:p>
      <w:pPr>
        <w:pStyle w:val="Compact"/>
        <w:numPr>
          <w:ilvl w:val="0"/>
          <w:numId w:val="1015"/>
        </w:numPr>
      </w:pPr>
      <w:r>
        <w:t xml:space="preserve">MyAtrium Portal</w:t>
      </w:r>
    </w:p>
    <w:p>
      <w:pPr>
        <w:pStyle w:val="Compact"/>
        <w:numPr>
          <w:ilvl w:val="0"/>
          <w:numId w:val="1015"/>
        </w:numPr>
      </w:pPr>
      <w:r>
        <w:t xml:space="preserve">Exercise</w:t>
      </w:r>
    </w:p>
    <w:p>
      <w:pPr>
        <w:pStyle w:val="Compact"/>
        <w:numPr>
          <w:ilvl w:val="0"/>
          <w:numId w:val="1015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1"/>
        </w:numPr>
      </w:pPr>
      <w:r>
        <w:t xml:space="preserve">1:1 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2025-01-10T01:41:07Z</dcterms:created>
  <dcterms:modified xsi:type="dcterms:W3CDTF">2025-01-10T01:41:07Z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