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64.png" ContentType="image/png"/>
  <Override PartName="/word/media/rId74.png" ContentType="image/png"/>
  <Override PartName="/word/media/rId56.png" ContentType="image/png"/>
  <Override PartName="/word/media/rId48.png" ContentType="image/png"/>
  <Override PartName="/word/media/rId21.png" ContentType="image/png"/>
  <Override PartName="/word/media/rId25.png" ContentType="image/png"/>
  <Override PartName="/word/media/rId29.png" ContentType="image/png"/>
  <Override PartName="/word/media/rId52.png" ContentType="image/png"/>
  <Override PartName="/word/media/rId44.png" ContentType="image/png"/>
  <Override PartName="/word/media/rId37.png" ContentType="image/png"/>
  <Override PartName="/word/media/rId103.png" ContentType="image/png"/>
  <Override PartName="/word/media/rId79.png" ContentType="image/png"/>
  <Override PartName="/word/media/rId82.png" ContentType="image/png"/>
  <Override PartName="/word/media/rId12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Surgery of the Esophagus</w:t>
      </w:r>
    </w:p>
    <w:bookmarkStart w:id="20" w:name="surgery-for-esophageal-cancer"/>
    <w:p>
      <w:pPr>
        <w:pStyle w:val="Heading2"/>
      </w:pPr>
      <w:r>
        <w:t xml:space="preserve">1 Surgery for Esophageal Cancer</w:t>
      </w:r>
    </w:p>
    <w:p>
      <w:pPr>
        <w:pStyle w:val="FirstParagraph"/>
      </w:pPr>
      <w:r>
        <w:t xml:space="preserve">Surgery for esophageal cancer is performed in several situations:</w:t>
      </w:r>
    </w:p>
    <w:p>
      <w:pPr>
        <w:pStyle w:val="Compact"/>
        <w:numPr>
          <w:ilvl w:val="0"/>
          <w:numId w:val="1001"/>
        </w:numPr>
      </w:pPr>
      <w:r>
        <w:t xml:space="preserve">Superficial Tumors (T1) not completely removed by endoscopy</w:t>
      </w:r>
    </w:p>
    <w:p>
      <w:pPr>
        <w:pStyle w:val="Compact"/>
        <w:numPr>
          <w:ilvl w:val="0"/>
          <w:numId w:val="1001"/>
        </w:numPr>
      </w:pPr>
      <w:r>
        <w:t xml:space="preserve">Localized Tumors (T2N0)</w:t>
      </w:r>
    </w:p>
    <w:p>
      <w:pPr>
        <w:pStyle w:val="Compact"/>
        <w:numPr>
          <w:ilvl w:val="0"/>
          <w:numId w:val="1001"/>
        </w:numPr>
      </w:pPr>
      <w:r>
        <w:t xml:space="preserve">Locally Advanced (T3) after preoperative therapy.</w:t>
      </w:r>
    </w:p>
    <w:bookmarkEnd w:id="20"/>
    <w:bookmarkStart w:id="24" w:name="goals-of-surgery"/>
    <w:p>
      <w:pPr>
        <w:pStyle w:val="Heading2"/>
      </w:pPr>
      <w:r>
        <w:t xml:space="preserve">2 Goals of Surgery</w:t>
      </w:r>
    </w:p>
    <w:p>
      <w:pPr>
        <w:pStyle w:val="Compact"/>
        <w:numPr>
          <w:ilvl w:val="0"/>
          <w:numId w:val="1002"/>
        </w:numPr>
      </w:pPr>
      <w:r>
        <w:t xml:space="preserve">Remove tumor from esophagus</w:t>
      </w:r>
    </w:p>
    <w:p>
      <w:pPr>
        <w:pStyle w:val="Compact"/>
        <w:numPr>
          <w:ilvl w:val="0"/>
          <w:numId w:val="1002"/>
        </w:numPr>
      </w:pPr>
      <w:r>
        <w:t xml:space="preserve">Remove surrounding lymph nodes</w:t>
      </w:r>
    </w:p>
    <w:p>
      <w:pPr>
        <w:pStyle w:val="Compact"/>
        <w:numPr>
          <w:ilvl w:val="0"/>
          <w:numId w:val="1002"/>
        </w:numPr>
      </w:pPr>
      <w:r>
        <w:t xml:space="preserve">Create a new esophagus</w:t>
      </w:r>
    </w:p>
    <w:p>
      <w:pPr>
        <w:pStyle w:val="FirstParagraph"/>
      </w:pPr>
      <w:r>
        <w:drawing>
          <wp:inline>
            <wp:extent cx="5334000" cy="5481674"/>
            <wp:effectExtent b="0" l="0" r="0" t="0"/>
            <wp:docPr descr="" title="" id="22" name="Picture"/>
            <a:graphic>
              <a:graphicData uri="http://schemas.openxmlformats.org/drawingml/2006/picture">
                <pic:pic>
                  <pic:nvPicPr>
                    <pic:cNvPr descr="https://deidt7p41jzcy.cloudfront.net/Eso_Resection1_ai.png" id="23" name="Picture"/>
                    <pic:cNvPicPr>
                      <a:picLocks noChangeArrowheads="1" noChangeAspect="1"/>
                    </pic:cNvPicPr>
                  </pic:nvPicPr>
                  <pic:blipFill>
                    <a:blip r:embed="rId21"/>
                    <a:stretch>
                      <a:fillRect/>
                    </a:stretch>
                  </pic:blipFill>
                  <pic:spPr bwMode="auto">
                    <a:xfrm>
                      <a:off x="0" y="0"/>
                      <a:ext cx="5334000" cy="5481674"/>
                    </a:xfrm>
                    <a:prstGeom prst="rect">
                      <a:avLst/>
                    </a:prstGeom>
                    <a:noFill/>
                    <a:ln w="9525">
                      <a:noFill/>
                      <a:headEnd/>
                      <a:tailEnd/>
                    </a:ln>
                  </pic:spPr>
                </pic:pic>
              </a:graphicData>
            </a:graphic>
          </wp:inline>
        </w:drawing>
      </w:r>
    </w:p>
    <w:bookmarkEnd w:id="24"/>
    <w:bookmarkStart w:id="28" w:name="ivor-lewis-transthoracic-esophagectomy"/>
    <w:p>
      <w:pPr>
        <w:pStyle w:val="Heading2"/>
      </w:pPr>
      <w:r>
        <w:t xml:space="preserve">3 Ivor Lewis (Transthoracic) Esophagectomy</w:t>
      </w:r>
    </w:p>
    <w:p>
      <w:pPr>
        <w:pStyle w:val="Compact"/>
        <w:numPr>
          <w:ilvl w:val="0"/>
          <w:numId w:val="1003"/>
        </w:numPr>
      </w:pPr>
      <w:r>
        <w:t xml:space="preserve">Removes tumor</w:t>
      </w:r>
    </w:p>
    <w:p>
      <w:pPr>
        <w:pStyle w:val="Compact"/>
        <w:numPr>
          <w:ilvl w:val="0"/>
          <w:numId w:val="1003"/>
        </w:numPr>
      </w:pPr>
      <w:r>
        <w:t xml:space="preserve">Removes lower 1/3 of esophagus</w:t>
      </w:r>
    </w:p>
    <w:p>
      <w:pPr>
        <w:pStyle w:val="Compact"/>
        <w:numPr>
          <w:ilvl w:val="0"/>
          <w:numId w:val="1003"/>
        </w:numPr>
      </w:pPr>
      <w:r>
        <w:t xml:space="preserve">Removes surrounding lymph nodes</w:t>
      </w:r>
    </w:p>
    <w:p>
      <w:pPr>
        <w:pStyle w:val="Compact"/>
        <w:numPr>
          <w:ilvl w:val="0"/>
          <w:numId w:val="1003"/>
        </w:numPr>
      </w:pPr>
      <w:r>
        <w:t xml:space="preserve">Reconstruction of GI tract</w:t>
      </w:r>
    </w:p>
    <w:p>
      <w:pPr>
        <w:pStyle w:val="FirstParagraph"/>
      </w:pPr>
      <w:r>
        <w:drawing>
          <wp:inline>
            <wp:extent cx="5334000" cy="5481674"/>
            <wp:effectExtent b="0" l="0" r="0" t="0"/>
            <wp:docPr descr="" title="" id="26" name="Picture"/>
            <a:graphic>
              <a:graphicData uri="http://schemas.openxmlformats.org/drawingml/2006/picture">
                <pic:pic>
                  <pic:nvPicPr>
                    <pic:cNvPr descr="https://deidt7p41jzcy.cloudfront.net/Eso_Resection2_ai.png" id="27" name="Picture"/>
                    <pic:cNvPicPr>
                      <a:picLocks noChangeArrowheads="1" noChangeAspect="1"/>
                    </pic:cNvPicPr>
                  </pic:nvPicPr>
                  <pic:blipFill>
                    <a:blip r:embed="rId25"/>
                    <a:stretch>
                      <a:fillRect/>
                    </a:stretch>
                  </pic:blipFill>
                  <pic:spPr bwMode="auto">
                    <a:xfrm>
                      <a:off x="0" y="0"/>
                      <a:ext cx="5334000" cy="5481674"/>
                    </a:xfrm>
                    <a:prstGeom prst="rect">
                      <a:avLst/>
                    </a:prstGeom>
                    <a:noFill/>
                    <a:ln w="9525">
                      <a:noFill/>
                      <a:headEnd/>
                      <a:tailEnd/>
                    </a:ln>
                  </pic:spPr>
                </pic:pic>
              </a:graphicData>
            </a:graphic>
          </wp:inline>
        </w:drawing>
      </w:r>
    </w:p>
    <w:bookmarkEnd w:id="28"/>
    <w:bookmarkStart w:id="32" w:name="reconstruction"/>
    <w:p>
      <w:pPr>
        <w:pStyle w:val="Heading2"/>
      </w:pPr>
      <w:r>
        <w:t xml:space="preserve">4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30" name="Picture"/>
            <a:graphic>
              <a:graphicData uri="http://schemas.openxmlformats.org/drawingml/2006/picture">
                <pic:pic>
                  <pic:nvPicPr>
                    <pic:cNvPr descr="https://deidt7p41jzcy.cloudfront.net/Eso_Resection3_ai.png" id="31" name="Picture"/>
                    <pic:cNvPicPr>
                      <a:picLocks noChangeArrowheads="1" noChangeAspect="1"/>
                    </pic:cNvPicPr>
                  </pic:nvPicPr>
                  <pic:blipFill>
                    <a:blip r:embed="rId29"/>
                    <a:stretch>
                      <a:fillRect/>
                    </a:stretch>
                  </pic:blipFill>
                  <pic:spPr bwMode="auto">
                    <a:xfrm>
                      <a:off x="0" y="0"/>
                      <a:ext cx="5334000" cy="5481674"/>
                    </a:xfrm>
                    <a:prstGeom prst="rect">
                      <a:avLst/>
                    </a:prstGeom>
                    <a:noFill/>
                    <a:ln w="9525">
                      <a:noFill/>
                      <a:headEnd/>
                      <a:tailEnd/>
                    </a:ln>
                  </pic:spPr>
                </pic:pic>
              </a:graphicData>
            </a:graphic>
          </wp:inline>
        </w:drawing>
      </w:r>
    </w:p>
    <w:bookmarkEnd w:id="32"/>
    <w:bookmarkStart w:id="36" w:name="ivor-lewis-esophagectomy"/>
    <w:p>
      <w:pPr>
        <w:pStyle w:val="Heading2"/>
      </w:pPr>
      <w:r>
        <w:t xml:space="preserve">5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34" name="Picture"/>
            <a:graphic>
              <a:graphicData uri="http://schemas.openxmlformats.org/drawingml/2006/picture">
                <pic:pic>
                  <pic:nvPicPr>
                    <pic:cNvPr descr="https://deidt7p41jzcy.cloudfront.net/Eso_IvorLewis_Anastomosis.png" id="35"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36"/>
    <w:bookmarkStart w:id="40" w:name="minimally-invasive-ivor-lewis"/>
    <w:p>
      <w:pPr>
        <w:pStyle w:val="Heading2"/>
      </w:pPr>
      <w:r>
        <w:t xml:space="preserve">6 Minimally-invasive Ivor Lewis</w:t>
      </w:r>
    </w:p>
    <w:p>
      <w:pPr>
        <w:pStyle w:val="Compact"/>
        <w:numPr>
          <w:ilvl w:val="0"/>
          <w:numId w:val="1004"/>
        </w:numPr>
      </w:pPr>
      <w:r>
        <w:t xml:space="preserve">Small incisions abdomen and chest</w:t>
      </w:r>
    </w:p>
    <w:p>
      <w:pPr>
        <w:pStyle w:val="Compact"/>
        <w:numPr>
          <w:ilvl w:val="0"/>
          <w:numId w:val="1004"/>
        </w:numPr>
      </w:pPr>
      <w:r>
        <w:t xml:space="preserve">Surgical telescope and instruments</w:t>
      </w:r>
    </w:p>
    <w:p>
      <w:pPr>
        <w:pStyle w:val="Compact"/>
        <w:numPr>
          <w:ilvl w:val="0"/>
          <w:numId w:val="1004"/>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38" name="Picture"/>
            <a:graphic>
              <a:graphicData uri="http://schemas.openxmlformats.org/drawingml/2006/picture">
                <pic:pic>
                  <pic:nvPicPr>
                    <pic:cNvPr descr="https://deidt7p41jzcy.cloudfront.net/MIE_IvorLewisArtboard.png" id="39" name="Picture"/>
                    <pic:cNvPicPr>
                      <a:picLocks noChangeArrowheads="1" noChangeAspect="1"/>
                    </pic:cNvPicPr>
                  </pic:nvPicPr>
                  <pic:blipFill>
                    <a:blip r:embed="rId37"/>
                    <a:stretch>
                      <a:fillRect/>
                    </a:stretch>
                  </pic:blipFill>
                  <pic:spPr bwMode="auto">
                    <a:xfrm>
                      <a:off x="0" y="0"/>
                      <a:ext cx="5334000" cy="5481674"/>
                    </a:xfrm>
                    <a:prstGeom prst="rect">
                      <a:avLst/>
                    </a:prstGeom>
                    <a:noFill/>
                    <a:ln w="9525">
                      <a:noFill/>
                      <a:headEnd/>
                      <a:tailEnd/>
                    </a:ln>
                  </pic:spPr>
                </pic:pic>
              </a:graphicData>
            </a:graphic>
          </wp:inline>
        </w:drawing>
      </w:r>
    </w:p>
    <w:bookmarkEnd w:id="40"/>
    <w:bookmarkStart w:id="43" w:name="minimally-invasive-ivor-lewis-1"/>
    <w:p>
      <w:pPr>
        <w:pStyle w:val="Heading2"/>
      </w:pPr>
      <w:r>
        <w:t xml:space="preserve">7 Minimally-invasive Ivor Lewis</w:t>
      </w:r>
    </w:p>
    <w:p>
      <w:pPr>
        <w:pStyle w:val="FirstParagraph"/>
      </w:pPr>
      <w:r>
        <w:t xml:space="preserve">We have found this is the best option for most of our patients. In some cases, an open approach is still necessary.</w:t>
      </w:r>
    </w:p>
    <w:p>
      <w:pPr>
        <w:pStyle w:val="BodyText"/>
      </w:pPr>
      <w:r>
        <w:drawing>
          <wp:inline>
            <wp:extent cx="5334000" cy="5481674"/>
            <wp:effectExtent b="0" l="0" r="0" t="0"/>
            <wp:docPr descr="" title="" id="41" name="Picture"/>
            <a:graphic>
              <a:graphicData uri="http://schemas.openxmlformats.org/drawingml/2006/picture">
                <pic:pic>
                  <pic:nvPicPr>
                    <pic:cNvPr descr="https://deidt7p41jzcy.cloudfront.net/MIE_IvorLewisArtboard.png" id="42" name="Picture"/>
                    <pic:cNvPicPr>
                      <a:picLocks noChangeArrowheads="1" noChangeAspect="1"/>
                    </pic:cNvPicPr>
                  </pic:nvPicPr>
                  <pic:blipFill>
                    <a:blip r:embed="rId37"/>
                    <a:stretch>
                      <a:fillRect/>
                    </a:stretch>
                  </pic:blipFill>
                  <pic:spPr bwMode="auto">
                    <a:xfrm>
                      <a:off x="0" y="0"/>
                      <a:ext cx="5334000" cy="5481674"/>
                    </a:xfrm>
                    <a:prstGeom prst="rect">
                      <a:avLst/>
                    </a:prstGeom>
                    <a:noFill/>
                    <a:ln w="9525">
                      <a:noFill/>
                      <a:headEnd/>
                      <a:tailEnd/>
                    </a:ln>
                  </pic:spPr>
                </pic:pic>
              </a:graphicData>
            </a:graphic>
          </wp:inline>
        </w:drawing>
      </w:r>
    </w:p>
    <w:bookmarkEnd w:id="43"/>
    <w:bookmarkStart w:id="47" w:name="open-ivor-lewis"/>
    <w:p>
      <w:pPr>
        <w:pStyle w:val="Heading2"/>
      </w:pPr>
      <w:r>
        <w:t xml:space="preserve">8 Open Ivor Lewis</w:t>
      </w:r>
    </w:p>
    <w:p>
      <w:pPr>
        <w:pStyle w:val="FirstParagraph"/>
      </w:pPr>
      <w:r>
        <w:t xml:space="preserve">In some cases, an open approach is still necessary.</w:t>
      </w:r>
    </w:p>
    <w:p>
      <w:pPr>
        <w:pStyle w:val="BodyText"/>
      </w:pPr>
      <w:r>
        <w:drawing>
          <wp:inline>
            <wp:extent cx="5334000" cy="5481674"/>
            <wp:effectExtent b="0" l="0" r="0" t="0"/>
            <wp:docPr descr="" title="" id="45" name="Picture"/>
            <a:graphic>
              <a:graphicData uri="http://schemas.openxmlformats.org/drawingml/2006/picture">
                <pic:pic>
                  <pic:nvPicPr>
                    <pic:cNvPr descr="https://deidt7p41jzcy.cloudfront.net/IvorLewisArtboard.png" id="46" name="Picture"/>
                    <pic:cNvPicPr>
                      <a:picLocks noChangeArrowheads="1" noChangeAspect="1"/>
                    </pic:cNvPicPr>
                  </pic:nvPicPr>
                  <pic:blipFill>
                    <a:blip r:embed="rId44"/>
                    <a:stretch>
                      <a:fillRect/>
                    </a:stretch>
                  </pic:blipFill>
                  <pic:spPr bwMode="auto">
                    <a:xfrm>
                      <a:off x="0" y="0"/>
                      <a:ext cx="5334000" cy="5481674"/>
                    </a:xfrm>
                    <a:prstGeom prst="rect">
                      <a:avLst/>
                    </a:prstGeom>
                    <a:noFill/>
                    <a:ln w="9525">
                      <a:noFill/>
                      <a:headEnd/>
                      <a:tailEnd/>
                    </a:ln>
                  </pic:spPr>
                </pic:pic>
              </a:graphicData>
            </a:graphic>
          </wp:inline>
        </w:drawing>
      </w:r>
    </w:p>
    <w:bookmarkEnd w:id="47"/>
    <w:bookmarkStart w:id="51" w:name="total-esophagectomy"/>
    <w:p>
      <w:pPr>
        <w:pStyle w:val="Heading2"/>
      </w:pPr>
      <w:r>
        <w:t xml:space="preserve">9 Total Esophagectomy</w:t>
      </w:r>
    </w:p>
    <w:p>
      <w:pPr>
        <w:pStyle w:val="FirstParagraph"/>
      </w:pPr>
      <w:r>
        <w:t xml:space="preserve">For patients with tumors in the upper esophagus, we need to remove more of the esophagus</w:t>
      </w:r>
    </w:p>
    <w:p>
      <w:pPr>
        <w:pStyle w:val="BodyText"/>
      </w:pPr>
      <w:r>
        <w:drawing>
          <wp:inline>
            <wp:extent cx="5334000" cy="5481674"/>
            <wp:effectExtent b="0" l="0" r="0" t="0"/>
            <wp:docPr descr="" title="" id="49" name="Picture"/>
            <a:graphic>
              <a:graphicData uri="http://schemas.openxmlformats.org/drawingml/2006/picture">
                <pic:pic>
                  <pic:nvPicPr>
                    <pic:cNvPr descr="https://deidt7p41jzcy.cloudfront.net/Eso_ProxTumorArtboard.png" id="50" name="Picture"/>
                    <pic:cNvPicPr>
                      <a:picLocks noChangeArrowheads="1" noChangeAspect="1"/>
                    </pic:cNvPicPr>
                  </pic:nvPicPr>
                  <pic:blipFill>
                    <a:blip r:embed="rId48"/>
                    <a:stretch>
                      <a:fillRect/>
                    </a:stretch>
                  </pic:blipFill>
                  <pic:spPr bwMode="auto">
                    <a:xfrm>
                      <a:off x="0" y="0"/>
                      <a:ext cx="5334000" cy="5481674"/>
                    </a:xfrm>
                    <a:prstGeom prst="rect">
                      <a:avLst/>
                    </a:prstGeom>
                    <a:noFill/>
                    <a:ln w="9525">
                      <a:noFill/>
                      <a:headEnd/>
                      <a:tailEnd/>
                    </a:ln>
                  </pic:spPr>
                </pic:pic>
              </a:graphicData>
            </a:graphic>
          </wp:inline>
        </w:drawing>
      </w:r>
    </w:p>
    <w:bookmarkEnd w:id="51"/>
    <w:bookmarkStart w:id="55" w:name="total-esophagectomy-1"/>
    <w:p>
      <w:pPr>
        <w:pStyle w:val="Heading2"/>
      </w:pPr>
      <w:r>
        <w:t xml:space="preserve">10 Total Esophagectomy</w:t>
      </w:r>
    </w:p>
    <w:p>
      <w:pPr>
        <w:pStyle w:val="FirstParagraph"/>
      </w:pPr>
      <w:r>
        <w:t xml:space="preserve">For those patients, we need to remove the whole esophagus, including the portion in the neck.</w:t>
      </w:r>
    </w:p>
    <w:p>
      <w:pPr>
        <w:pStyle w:val="BodyText"/>
      </w:pPr>
      <w:r>
        <w:drawing>
          <wp:inline>
            <wp:extent cx="5334000" cy="5481674"/>
            <wp:effectExtent b="0" l="0" r="0" t="0"/>
            <wp:docPr descr="" title="" id="53" name="Picture"/>
            <a:graphic>
              <a:graphicData uri="http://schemas.openxmlformats.org/drawingml/2006/picture">
                <pic:pic>
                  <pic:nvPicPr>
                    <pic:cNvPr descr="https://deidt7p41jzcy.cloudfront.net/Eso_ResectionTotalArtboard.png" id="54" name="Picture"/>
                    <pic:cNvPicPr>
                      <a:picLocks noChangeArrowheads="1" noChangeAspect="1"/>
                    </pic:cNvPicPr>
                  </pic:nvPicPr>
                  <pic:blipFill>
                    <a:blip r:embed="rId52"/>
                    <a:stretch>
                      <a:fillRect/>
                    </a:stretch>
                  </pic:blipFill>
                  <pic:spPr bwMode="auto">
                    <a:xfrm>
                      <a:off x="0" y="0"/>
                      <a:ext cx="5334000" cy="5481674"/>
                    </a:xfrm>
                    <a:prstGeom prst="rect">
                      <a:avLst/>
                    </a:prstGeom>
                    <a:noFill/>
                    <a:ln w="9525">
                      <a:noFill/>
                      <a:headEnd/>
                      <a:tailEnd/>
                    </a:ln>
                  </pic:spPr>
                </pic:pic>
              </a:graphicData>
            </a:graphic>
          </wp:inline>
        </w:drawing>
      </w:r>
    </w:p>
    <w:bookmarkEnd w:id="55"/>
    <w:bookmarkStart w:id="59" w:name="minimally-invasive-mckeown-esophagectomy"/>
    <w:p>
      <w:pPr>
        <w:pStyle w:val="Heading2"/>
      </w:pPr>
      <w:r>
        <w:t xml:space="preserve">11 Minimally-invasive McKeown Esophagectomy</w:t>
      </w:r>
    </w:p>
    <w:p>
      <w:pPr>
        <w:pStyle w:val="FirstParagraph"/>
      </w:pPr>
      <w:r>
        <w:t xml:space="preserve">In this case, a connection between the esophagus and the stomach is made in the neck.</w:t>
      </w:r>
    </w:p>
    <w:p>
      <w:pPr>
        <w:pStyle w:val="BodyText"/>
      </w:pPr>
      <w:r>
        <w:drawing>
          <wp:inline>
            <wp:extent cx="5334000" cy="5481674"/>
            <wp:effectExtent b="0" l="0" r="0" t="0"/>
            <wp:docPr descr="" title="" id="57" name="Picture"/>
            <a:graphic>
              <a:graphicData uri="http://schemas.openxmlformats.org/drawingml/2006/picture">
                <pic:pic>
                  <pic:nvPicPr>
                    <pic:cNvPr descr="https://deidt7p41jzcy.cloudfront.net/Eso_MIE_McKeownArtboard.png" id="58" name="Picture"/>
                    <pic:cNvPicPr>
                      <a:picLocks noChangeArrowheads="1" noChangeAspect="1"/>
                    </pic:cNvPicPr>
                  </pic:nvPicPr>
                  <pic:blipFill>
                    <a:blip r:embed="rId56"/>
                    <a:stretch>
                      <a:fillRect/>
                    </a:stretch>
                  </pic:blipFill>
                  <pic:spPr bwMode="auto">
                    <a:xfrm>
                      <a:off x="0" y="0"/>
                      <a:ext cx="5334000" cy="5481674"/>
                    </a:xfrm>
                    <a:prstGeom prst="rect">
                      <a:avLst/>
                    </a:prstGeom>
                    <a:noFill/>
                    <a:ln w="9525">
                      <a:noFill/>
                      <a:headEnd/>
                      <a:tailEnd/>
                    </a:ln>
                  </pic:spPr>
                </pic:pic>
              </a:graphicData>
            </a:graphic>
          </wp:inline>
        </w:drawing>
      </w:r>
    </w:p>
    <w:bookmarkEnd w:id="59"/>
    <w:bookmarkStart w:id="60" w:name="risks-of-surgery"/>
    <w:p>
      <w:pPr>
        <w:pStyle w:val="Heading2"/>
      </w:pPr>
      <w:r>
        <w:t xml:space="preserve">12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05"/>
        </w:numPr>
      </w:pPr>
      <w:r>
        <w:t xml:space="preserve">Anastomotic leak</w:t>
      </w:r>
    </w:p>
    <w:p>
      <w:pPr>
        <w:pStyle w:val="Compact"/>
        <w:numPr>
          <w:ilvl w:val="0"/>
          <w:numId w:val="1005"/>
        </w:numPr>
      </w:pPr>
      <w:r>
        <w:t xml:space="preserve">Pneumonia</w:t>
      </w:r>
    </w:p>
    <w:bookmarkEnd w:id="60"/>
    <w:bookmarkStart w:id="63" w:name="anastomotic-leak"/>
    <w:p>
      <w:pPr>
        <w:pStyle w:val="Heading2"/>
      </w:pPr>
      <w:r>
        <w:t xml:space="preserve">13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61" name="Picture"/>
            <a:graphic>
              <a:graphicData uri="http://schemas.openxmlformats.org/drawingml/2006/picture">
                <pic:pic>
                  <pic:nvPicPr>
                    <pic:cNvPr descr="https://deidt7p41jzcy.cloudfront.net/Eso_IvorLewis_Anastomosis.png" id="62"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63"/>
    <w:bookmarkStart w:id="67" w:name="anastomotic-leak-1"/>
    <w:p>
      <w:pPr>
        <w:pStyle w:val="Heading2"/>
      </w:pPr>
      <w:r>
        <w:t xml:space="preserve">14 Anastomotic Leak</w:t>
      </w:r>
    </w:p>
    <w:p>
      <w:pPr>
        <w:pStyle w:val="FirstParagraph"/>
      </w:pPr>
      <w:r>
        <w:t xml:space="preserve">If anastomosis does not heal properly:</w:t>
      </w:r>
    </w:p>
    <w:p>
      <w:pPr>
        <w:pStyle w:val="Compact"/>
        <w:numPr>
          <w:ilvl w:val="0"/>
          <w:numId w:val="1006"/>
        </w:numPr>
      </w:pPr>
      <w:r>
        <w:t xml:space="preserve">Leakage of fluid from the esophagus</w:t>
      </w:r>
    </w:p>
    <w:p>
      <w:pPr>
        <w:pStyle w:val="Compact"/>
        <w:numPr>
          <w:ilvl w:val="0"/>
          <w:numId w:val="1006"/>
        </w:numPr>
      </w:pPr>
      <w:r>
        <w:t xml:space="preserve">Infection in the space between the lungs</w:t>
      </w:r>
    </w:p>
    <w:p>
      <w:pPr>
        <w:pStyle w:val="Compact"/>
        <w:numPr>
          <w:ilvl w:val="0"/>
          <w:numId w:val="1006"/>
        </w:numPr>
      </w:pPr>
      <w:r>
        <w:t xml:space="preserve">Requires additional time in the hospital</w:t>
      </w:r>
    </w:p>
    <w:p>
      <w:pPr>
        <w:pStyle w:val="FirstParagraph"/>
      </w:pPr>
      <w:r>
        <w:drawing>
          <wp:inline>
            <wp:extent cx="5334000" cy="5478622"/>
            <wp:effectExtent b="0" l="0" r="0" t="0"/>
            <wp:docPr descr="" title="" id="65" name="Picture"/>
            <a:graphic>
              <a:graphicData uri="http://schemas.openxmlformats.org/drawingml/2006/picture">
                <pic:pic>
                  <pic:nvPicPr>
                    <pic:cNvPr descr="https://deidt7p41jzcy.cloudfront.net/Eso_IvorLewis_Leak.png" id="66" name="Picture"/>
                    <pic:cNvPicPr>
                      <a:picLocks noChangeArrowheads="1" noChangeAspect="1"/>
                    </pic:cNvPicPr>
                  </pic:nvPicPr>
                  <pic:blipFill>
                    <a:blip r:embed="rId64"/>
                    <a:stretch>
                      <a:fillRect/>
                    </a:stretch>
                  </pic:blipFill>
                  <pic:spPr bwMode="auto">
                    <a:xfrm>
                      <a:off x="0" y="0"/>
                      <a:ext cx="5334000" cy="5478622"/>
                    </a:xfrm>
                    <a:prstGeom prst="rect">
                      <a:avLst/>
                    </a:prstGeom>
                    <a:noFill/>
                    <a:ln w="9525">
                      <a:noFill/>
                      <a:headEnd/>
                      <a:tailEnd/>
                    </a:ln>
                  </pic:spPr>
                </pic:pic>
              </a:graphicData>
            </a:graphic>
          </wp:inline>
        </w:drawing>
      </w:r>
    </w:p>
    <w:bookmarkEnd w:id="67"/>
    <w:bookmarkStart w:id="70" w:name="anastomotic-leak-2"/>
    <w:p>
      <w:pPr>
        <w:pStyle w:val="Heading2"/>
      </w:pPr>
      <w:r>
        <w:t xml:space="preserve">15 Anastomotic Leak</w:t>
      </w:r>
    </w:p>
    <w:p>
      <w:pPr>
        <w:pStyle w:val="FirstParagraph"/>
      </w:pPr>
      <w:r>
        <w:t xml:space="preserve">If an anastomotic leak does occur:</w:t>
      </w:r>
    </w:p>
    <w:p>
      <w:pPr>
        <w:pStyle w:val="Compact"/>
        <w:numPr>
          <w:ilvl w:val="0"/>
          <w:numId w:val="1007"/>
        </w:numPr>
      </w:pPr>
      <w:r>
        <w:t xml:space="preserve">Some leaks will seal on their own</w:t>
      </w:r>
    </w:p>
    <w:p>
      <w:pPr>
        <w:pStyle w:val="Compact"/>
        <w:numPr>
          <w:ilvl w:val="0"/>
          <w:numId w:val="1007"/>
        </w:numPr>
      </w:pPr>
      <w:r>
        <w:t xml:space="preserve">A stent may be required to help healing</w:t>
      </w:r>
    </w:p>
    <w:p>
      <w:pPr>
        <w:pStyle w:val="Compact"/>
        <w:numPr>
          <w:ilvl w:val="0"/>
          <w:numId w:val="1007"/>
        </w:numPr>
      </w:pPr>
      <w:r>
        <w:t xml:space="preserve">Occasionally additional surgey is required</w:t>
      </w:r>
    </w:p>
    <w:p>
      <w:pPr>
        <w:pStyle w:val="FirstParagraph"/>
      </w:pPr>
      <w:r>
        <w:drawing>
          <wp:inline>
            <wp:extent cx="5334000" cy="5478622"/>
            <wp:effectExtent b="0" l="0" r="0" t="0"/>
            <wp:docPr descr="" title="" id="68" name="Picture"/>
            <a:graphic>
              <a:graphicData uri="http://schemas.openxmlformats.org/drawingml/2006/picture">
                <pic:pic>
                  <pic:nvPicPr>
                    <pic:cNvPr descr="https://deidt7p41jzcy.cloudfront.net/Eso_IvorLewis_Leak.png" id="69" name="Picture"/>
                    <pic:cNvPicPr>
                      <a:picLocks noChangeArrowheads="1" noChangeAspect="1"/>
                    </pic:cNvPicPr>
                  </pic:nvPicPr>
                  <pic:blipFill>
                    <a:blip r:embed="rId64"/>
                    <a:stretch>
                      <a:fillRect/>
                    </a:stretch>
                  </pic:blipFill>
                  <pic:spPr bwMode="auto">
                    <a:xfrm>
                      <a:off x="0" y="0"/>
                      <a:ext cx="5334000" cy="5478622"/>
                    </a:xfrm>
                    <a:prstGeom prst="rect">
                      <a:avLst/>
                    </a:prstGeom>
                    <a:noFill/>
                    <a:ln w="9525">
                      <a:noFill/>
                      <a:headEnd/>
                      <a:tailEnd/>
                    </a:ln>
                  </pic:spPr>
                </pic:pic>
              </a:graphicData>
            </a:graphic>
          </wp:inline>
        </w:drawing>
      </w:r>
    </w:p>
    <w:bookmarkEnd w:id="70"/>
    <w:bookmarkStart w:id="73" w:name="anastomotic-leak-3"/>
    <w:p>
      <w:pPr>
        <w:pStyle w:val="Heading2"/>
      </w:pPr>
      <w:r>
        <w:t xml:space="preserve">16 Anastomotic Leak</w:t>
      </w:r>
    </w:p>
    <w:p>
      <w:pPr>
        <w:pStyle w:val="FirstParagraph"/>
      </w:pPr>
      <w:r>
        <w:t xml:space="preserve">Risk of a leak depends upon:</w:t>
      </w:r>
    </w:p>
    <w:p>
      <w:pPr>
        <w:pStyle w:val="Compact"/>
        <w:numPr>
          <w:ilvl w:val="0"/>
          <w:numId w:val="1008"/>
        </w:numPr>
      </w:pPr>
      <w:r>
        <w:t xml:space="preserve">Type of operation performed</w:t>
      </w:r>
    </w:p>
    <w:p>
      <w:pPr>
        <w:pStyle w:val="Compact"/>
        <w:numPr>
          <w:ilvl w:val="0"/>
          <w:numId w:val="1008"/>
        </w:numPr>
      </w:pPr>
      <w:r>
        <w:t xml:space="preserve">Overall nutritional status of patient</w:t>
      </w:r>
    </w:p>
    <w:p>
      <w:pPr>
        <w:pStyle w:val="Compact"/>
        <w:numPr>
          <w:ilvl w:val="0"/>
          <w:numId w:val="1008"/>
        </w:numPr>
      </w:pPr>
      <w:r>
        <w:t xml:space="preserve">Experience of the surgeon</w:t>
      </w:r>
    </w:p>
    <w:p>
      <w:pPr>
        <w:pStyle w:val="FirstParagraph"/>
      </w:pPr>
      <w:r>
        <w:drawing>
          <wp:inline>
            <wp:extent cx="5334000" cy="5478622"/>
            <wp:effectExtent b="0" l="0" r="0" t="0"/>
            <wp:docPr descr="" title="" id="71" name="Picture"/>
            <a:graphic>
              <a:graphicData uri="http://schemas.openxmlformats.org/drawingml/2006/picture">
                <pic:pic>
                  <pic:nvPicPr>
                    <pic:cNvPr descr="https://deidt7p41jzcy.cloudfront.net/Eso_IvorLewis_Leak.png" id="72" name="Picture"/>
                    <pic:cNvPicPr>
                      <a:picLocks noChangeArrowheads="1" noChangeAspect="1"/>
                    </pic:cNvPicPr>
                  </pic:nvPicPr>
                  <pic:blipFill>
                    <a:blip r:embed="rId64"/>
                    <a:stretch>
                      <a:fillRect/>
                    </a:stretch>
                  </pic:blipFill>
                  <pic:spPr bwMode="auto">
                    <a:xfrm>
                      <a:off x="0" y="0"/>
                      <a:ext cx="5334000" cy="5478622"/>
                    </a:xfrm>
                    <a:prstGeom prst="rect">
                      <a:avLst/>
                    </a:prstGeom>
                    <a:noFill/>
                    <a:ln w="9525">
                      <a:noFill/>
                      <a:headEnd/>
                      <a:tailEnd/>
                    </a:ln>
                  </pic:spPr>
                </pic:pic>
              </a:graphicData>
            </a:graphic>
          </wp:inline>
        </w:drawing>
      </w:r>
    </w:p>
    <w:bookmarkEnd w:id="73"/>
    <w:bookmarkStart w:id="77" w:name="pneumonia"/>
    <w:p>
      <w:pPr>
        <w:pStyle w:val="Heading2"/>
      </w:pPr>
      <w:r>
        <w:t xml:space="preserve">17 Pneumonia</w:t>
      </w:r>
    </w:p>
    <w:p>
      <w:pPr>
        <w:pStyle w:val="FirstParagraph"/>
      </w:pPr>
      <w:r>
        <w:t xml:space="preserve">Pneumonia can occurs in about 10-15% of patients after esophagectomy.</w:t>
      </w:r>
    </w:p>
    <w:p>
      <w:pPr>
        <w:pStyle w:val="BodyText"/>
      </w:pPr>
      <w:r>
        <w:t xml:space="preserve">Pneumonia requires treatment with antibiotics and frequently requires a longer hospitalization.</w:t>
      </w:r>
    </w:p>
    <w:p>
      <w:pPr>
        <w:pStyle w:val="BodyText"/>
      </w:pPr>
      <w:r>
        <w:drawing>
          <wp:inline>
            <wp:extent cx="5334000" cy="5481674"/>
            <wp:effectExtent b="0" l="0" r="0" t="0"/>
            <wp:docPr descr="" title="" id="75" name="Picture"/>
            <a:graphic>
              <a:graphicData uri="http://schemas.openxmlformats.org/drawingml/2006/picture">
                <pic:pic>
                  <pic:nvPicPr>
                    <pic:cNvPr descr="https://deidt7p41jzcy.cloudfront.net/Eso_LungsArtboard.png" id="76" name="Picture"/>
                    <pic:cNvPicPr>
                      <a:picLocks noChangeArrowheads="1" noChangeAspect="1"/>
                    </pic:cNvPicPr>
                  </pic:nvPicPr>
                  <pic:blipFill>
                    <a:blip r:embed="rId74"/>
                    <a:stretch>
                      <a:fillRect/>
                    </a:stretch>
                  </pic:blipFill>
                  <pic:spPr bwMode="auto">
                    <a:xfrm>
                      <a:off x="0" y="0"/>
                      <a:ext cx="5334000" cy="5481674"/>
                    </a:xfrm>
                    <a:prstGeom prst="rect">
                      <a:avLst/>
                    </a:prstGeom>
                    <a:noFill/>
                    <a:ln w="9525">
                      <a:noFill/>
                      <a:headEnd/>
                      <a:tailEnd/>
                    </a:ln>
                  </pic:spPr>
                </pic:pic>
              </a:graphicData>
            </a:graphic>
          </wp:inline>
        </w:drawing>
      </w:r>
    </w:p>
    <w:bookmarkEnd w:id="77"/>
    <w:bookmarkStart w:id="78" w:name="preventing-pneumonia"/>
    <w:p>
      <w:pPr>
        <w:pStyle w:val="Heading2"/>
      </w:pPr>
      <w:r>
        <w:t xml:space="preserve">18 Preventing Pneumonia</w:t>
      </w:r>
    </w:p>
    <w:p>
      <w:pPr>
        <w:pStyle w:val="FirstParagraph"/>
      </w:pPr>
      <w:r>
        <w:t xml:space="preserve">Several ways to help prevent pneumonia after surgery:</w:t>
      </w:r>
    </w:p>
    <w:p>
      <w:pPr>
        <w:pStyle w:val="Compact"/>
        <w:numPr>
          <w:ilvl w:val="0"/>
          <w:numId w:val="1009"/>
        </w:numPr>
      </w:pPr>
      <w:r>
        <w:t xml:space="preserve">Deep breathing</w:t>
      </w:r>
    </w:p>
    <w:p>
      <w:pPr>
        <w:pStyle w:val="Compact"/>
        <w:numPr>
          <w:ilvl w:val="0"/>
          <w:numId w:val="1009"/>
        </w:numPr>
      </w:pPr>
      <w:r>
        <w:t xml:space="preserve">Coughing</w:t>
      </w:r>
    </w:p>
    <w:p>
      <w:pPr>
        <w:pStyle w:val="Compact"/>
        <w:numPr>
          <w:ilvl w:val="0"/>
          <w:numId w:val="1009"/>
        </w:numPr>
      </w:pPr>
      <w:r>
        <w:t xml:space="preserve">Walking</w:t>
      </w:r>
    </w:p>
    <w:p>
      <w:pPr>
        <w:pStyle w:val="FirstParagraph"/>
      </w:pPr>
      <w:r>
        <w:t xml:space="preserve">After surgery, this means:</w:t>
      </w:r>
    </w:p>
    <w:p>
      <w:pPr>
        <w:pStyle w:val="Compact"/>
        <w:numPr>
          <w:ilvl w:val="0"/>
          <w:numId w:val="1010"/>
        </w:numPr>
      </w:pPr>
      <w:r>
        <w:t xml:space="preserve">Sitting in a chair most of the day</w:t>
      </w:r>
    </w:p>
    <w:p>
      <w:pPr>
        <w:pStyle w:val="Compact"/>
        <w:numPr>
          <w:ilvl w:val="0"/>
          <w:numId w:val="1010"/>
        </w:numPr>
      </w:pPr>
      <w:r>
        <w:t xml:space="preserve">Walking in the halls as soon as possible</w:t>
      </w:r>
    </w:p>
    <w:bookmarkEnd w:id="78"/>
    <w:bookmarkStart w:id="85" w:name="minimally-invasive-esophagectomy"/>
    <w:p>
      <w:pPr>
        <w:pStyle w:val="Heading2"/>
      </w:pPr>
      <w:r>
        <w:t xml:space="preserve">19 Minimally-invasive Esophagectomy</w:t>
      </w:r>
    </w:p>
    <w:p>
      <w:pPr>
        <w:pStyle w:val="FirstParagraph"/>
      </w:pPr>
      <w:r>
        <w:drawing>
          <wp:inline>
            <wp:extent cx="5334000" cy="4000500"/>
            <wp:effectExtent b="0" l="0" r="0" t="0"/>
            <wp:docPr descr="" title="" id="80" name="Picture"/>
            <a:graphic>
              <a:graphicData uri="http://schemas.openxmlformats.org/drawingml/2006/picture">
                <pic:pic>
                  <pic:nvPicPr>
                    <pic:cNvPr descr="https://deidt7p41jzcy.cloudfront.net/mie_abd.png" id="81" name="Picture"/>
                    <pic:cNvPicPr>
                      <a:picLocks noChangeArrowheads="1" noChangeAspect="1"/>
                    </pic:cNvPicPr>
                  </pic:nvPicPr>
                  <pic:blipFill>
                    <a:blip r:embed="rId79"/>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83" name="Picture"/>
            <a:graphic>
              <a:graphicData uri="http://schemas.openxmlformats.org/drawingml/2006/picture">
                <pic:pic>
                  <pic:nvPicPr>
                    <pic:cNvPr descr="https://deidt7p41jzcy.cloudfront.net/mie_chest.png" id="84" name="Picture"/>
                    <pic:cNvPicPr>
                      <a:picLocks noChangeArrowheads="1" noChangeAspect="1"/>
                    </pic:cNvPicPr>
                  </pic:nvPicPr>
                  <pic:blipFill>
                    <a:blip r:embed="rId82"/>
                    <a:stretch>
                      <a:fillRect/>
                    </a:stretch>
                  </pic:blipFill>
                  <pic:spPr bwMode="auto">
                    <a:xfrm>
                      <a:off x="0" y="0"/>
                      <a:ext cx="5334000" cy="4000500"/>
                    </a:xfrm>
                    <a:prstGeom prst="rect">
                      <a:avLst/>
                    </a:prstGeom>
                    <a:noFill/>
                    <a:ln w="9525">
                      <a:noFill/>
                      <a:headEnd/>
                      <a:tailEnd/>
                    </a:ln>
                  </pic:spPr>
                </pic:pic>
              </a:graphicData>
            </a:graphic>
          </wp:inline>
        </w:drawing>
      </w:r>
    </w:p>
    <w:bookmarkEnd w:id="85"/>
    <w:bookmarkStart w:id="86" w:name="risks-of-surgery-1"/>
    <w:p>
      <w:pPr>
        <w:pStyle w:val="Heading2"/>
      </w:pPr>
      <w:r>
        <w:t xml:space="preserve">20 Risks of Surgery</w:t>
      </w:r>
    </w:p>
    <w:p>
      <w:pPr>
        <w:pStyle w:val="FirstParagraph"/>
      </w:pPr>
      <w:r>
        <w:t xml:space="preserve">Risks related to anesthesia</w:t>
      </w:r>
    </w:p>
    <w:p>
      <w:pPr>
        <w:pStyle w:val="Compact"/>
        <w:numPr>
          <w:ilvl w:val="0"/>
          <w:numId w:val="1011"/>
        </w:numPr>
      </w:pPr>
      <w:r>
        <w:t xml:space="preserve">Heart attack (5%)</w:t>
      </w:r>
    </w:p>
    <w:p>
      <w:pPr>
        <w:pStyle w:val="Compact"/>
        <w:numPr>
          <w:ilvl w:val="0"/>
          <w:numId w:val="1011"/>
        </w:numPr>
      </w:pPr>
      <w:r>
        <w:t xml:space="preserve">Irregular heart rhythm (15%)</w:t>
      </w:r>
    </w:p>
    <w:p>
      <w:pPr>
        <w:pStyle w:val="Compact"/>
        <w:numPr>
          <w:ilvl w:val="0"/>
          <w:numId w:val="1011"/>
        </w:numPr>
      </w:pPr>
      <w:r>
        <w:t xml:space="preserve">Pneumonia (10%)</w:t>
      </w:r>
    </w:p>
    <w:p>
      <w:pPr>
        <w:pStyle w:val="Compact"/>
        <w:numPr>
          <w:ilvl w:val="0"/>
          <w:numId w:val="1011"/>
        </w:numPr>
      </w:pPr>
      <w:r>
        <w:t xml:space="preserve">Blood clots in legs (&lt;5%)</w:t>
      </w:r>
    </w:p>
    <w:p>
      <w:pPr>
        <w:pStyle w:val="Compact"/>
        <w:numPr>
          <w:ilvl w:val="0"/>
          <w:numId w:val="1011"/>
        </w:numPr>
      </w:pPr>
      <w:r>
        <w:t xml:space="preserve">Pulmonary embolism (2%)</w:t>
      </w:r>
    </w:p>
    <w:bookmarkEnd w:id="86"/>
    <w:bookmarkStart w:id="87" w:name="risks-of-surgery-2"/>
    <w:p>
      <w:pPr>
        <w:pStyle w:val="Heading2"/>
      </w:pPr>
      <w:r>
        <w:t xml:space="preserve">21 Risks of Surgery</w:t>
      </w:r>
    </w:p>
    <w:p>
      <w:pPr>
        <w:pStyle w:val="FirstParagraph"/>
      </w:pPr>
      <w:r>
        <w:t xml:space="preserve">Risks related to Surgery</w:t>
      </w:r>
    </w:p>
    <w:p>
      <w:pPr>
        <w:pStyle w:val="Compact"/>
        <w:numPr>
          <w:ilvl w:val="0"/>
          <w:numId w:val="1012"/>
        </w:numPr>
      </w:pPr>
      <w:r>
        <w:t xml:space="preserve">Anastomotic leak (5%)</w:t>
      </w:r>
    </w:p>
    <w:p>
      <w:pPr>
        <w:pStyle w:val="Compact"/>
        <w:numPr>
          <w:ilvl w:val="0"/>
          <w:numId w:val="1012"/>
        </w:numPr>
      </w:pPr>
      <w:r>
        <w:t xml:space="preserve">Stricture at anastomosis (15%)</w:t>
      </w:r>
    </w:p>
    <w:p>
      <w:pPr>
        <w:pStyle w:val="Compact"/>
        <w:numPr>
          <w:ilvl w:val="0"/>
          <w:numId w:val="1012"/>
        </w:numPr>
      </w:pPr>
      <w:r>
        <w:t xml:space="preserve">Death within 90 days of surgery</w:t>
      </w:r>
    </w:p>
    <w:p>
      <w:pPr>
        <w:pStyle w:val="Compact"/>
        <w:numPr>
          <w:ilvl w:val="1"/>
          <w:numId w:val="1013"/>
        </w:numPr>
      </w:pPr>
      <w:r>
        <w:t xml:space="preserve">Low risk patients = 2%</w:t>
      </w:r>
    </w:p>
    <w:p>
      <w:pPr>
        <w:pStyle w:val="Compact"/>
        <w:numPr>
          <w:ilvl w:val="1"/>
          <w:numId w:val="1013"/>
        </w:numPr>
      </w:pPr>
      <w:r>
        <w:t xml:space="preserve">Intermediate risk = 10%</w:t>
      </w:r>
    </w:p>
    <w:p>
      <w:pPr>
        <w:pStyle w:val="Compact"/>
        <w:numPr>
          <w:ilvl w:val="1"/>
          <w:numId w:val="1013"/>
        </w:numPr>
      </w:pPr>
      <w:r>
        <w:t xml:space="preserve">High risk = 30%</w:t>
      </w:r>
    </w:p>
    <w:bookmarkEnd w:id="87"/>
    <w:bookmarkStart w:id="88" w:name="risks-of-surgery-3"/>
    <w:p>
      <w:pPr>
        <w:pStyle w:val="Heading2"/>
      </w:pPr>
      <w:r>
        <w:t xml:space="preserve">22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88"/>
    <w:bookmarkStart w:id="89" w:name="preparing-for-cancer-treatment"/>
    <w:p>
      <w:pPr>
        <w:pStyle w:val="Heading2"/>
      </w:pPr>
      <w:r>
        <w:t xml:space="preserve">23 Preparing for Cancer Treatment</w:t>
      </w:r>
    </w:p>
    <w:p>
      <w:pPr>
        <w:pStyle w:val="Compact"/>
        <w:numPr>
          <w:ilvl w:val="0"/>
          <w:numId w:val="1014"/>
        </w:numPr>
      </w:pPr>
      <w:r>
        <w:t xml:space="preserve">Primary Care Physician</w:t>
      </w:r>
    </w:p>
    <w:p>
      <w:pPr>
        <w:pStyle w:val="Compact"/>
        <w:numPr>
          <w:ilvl w:val="0"/>
          <w:numId w:val="1014"/>
        </w:numPr>
      </w:pPr>
      <w:r>
        <w:t xml:space="preserve">MyAtrium Portal</w:t>
      </w:r>
    </w:p>
    <w:p>
      <w:pPr>
        <w:pStyle w:val="Compact"/>
        <w:numPr>
          <w:ilvl w:val="0"/>
          <w:numId w:val="1014"/>
        </w:numPr>
      </w:pPr>
      <w:r>
        <w:t xml:space="preserve">Exercise</w:t>
      </w:r>
    </w:p>
    <w:p>
      <w:pPr>
        <w:pStyle w:val="Compact"/>
        <w:numPr>
          <w:ilvl w:val="0"/>
          <w:numId w:val="1014"/>
        </w:numPr>
      </w:pPr>
      <w:r>
        <w:t xml:space="preserve">Smoking Cessation</w:t>
      </w:r>
    </w:p>
    <w:bookmarkEnd w:id="89"/>
    <w:bookmarkStart w:id="90" w:name="primary-care-practitioner-pcp"/>
    <w:p>
      <w:pPr>
        <w:pStyle w:val="Heading2"/>
      </w:pPr>
      <w:r>
        <w:t xml:space="preserve">24 Primary Care Practitioner (PCP)</w:t>
      </w:r>
    </w:p>
    <w:p>
      <w:pPr>
        <w:pStyle w:val="FirstParagraph"/>
      </w:pPr>
      <w:r>
        <w:t xml:space="preserve">A PCP is critical to coordinate care between specialists.</w:t>
      </w:r>
    </w:p>
    <w:p>
      <w:pPr>
        <w:pStyle w:val="BodyText"/>
      </w:pPr>
      <w:r>
        <w:t xml:space="preserve">We will update your PCP after each visit</w:t>
      </w:r>
    </w:p>
    <w:p>
      <w:pPr>
        <w:pStyle w:val="BodyText"/>
      </w:pPr>
      <w:r>
        <w:t xml:space="preserve">Call our referral line at (844) 235-6998 if you need a PCP</w:t>
      </w:r>
    </w:p>
    <w:bookmarkEnd w:id="90"/>
    <w:bookmarkStart w:id="91" w:name="my-atrium-patient-portal"/>
    <w:p>
      <w:pPr>
        <w:pStyle w:val="Heading2"/>
      </w:pPr>
      <w:r>
        <w:t xml:space="preserve">25 My Atrium Patient Portal</w:t>
      </w:r>
      <w:r>
        <w:br/>
      </w:r>
    </w:p>
    <w:p>
      <w:pPr>
        <w:pStyle w:val="Compact"/>
        <w:numPr>
          <w:ilvl w:val="0"/>
          <w:numId w:val="1015"/>
        </w:numPr>
      </w:pPr>
      <w:r>
        <w:t xml:space="preserve">Critical to good communication with your care team</w:t>
      </w:r>
    </w:p>
    <w:p>
      <w:pPr>
        <w:pStyle w:val="Compact"/>
        <w:numPr>
          <w:ilvl w:val="0"/>
          <w:numId w:val="1015"/>
        </w:numPr>
      </w:pPr>
      <w:r>
        <w:t xml:space="preserve">Available for desktop or laptop or phone</w:t>
      </w:r>
    </w:p>
    <w:p>
      <w:pPr>
        <w:pStyle w:val="Compact"/>
        <w:numPr>
          <w:ilvl w:val="0"/>
          <w:numId w:val="1015"/>
        </w:numPr>
      </w:pPr>
      <w:r>
        <w:t xml:space="preserve">Sign up at my.atriumhealth.org</w:t>
      </w:r>
    </w:p>
    <w:bookmarkEnd w:id="91"/>
    <w:bookmarkStart w:id="92" w:name="exercise"/>
    <w:p>
      <w:pPr>
        <w:pStyle w:val="Heading2"/>
      </w:pPr>
      <w:r>
        <w:t xml:space="preserve">26 Exercise</w:t>
      </w:r>
    </w:p>
    <w:p>
      <w:pPr>
        <w:pStyle w:val="Compact"/>
        <w:numPr>
          <w:ilvl w:val="0"/>
          <w:numId w:val="1016"/>
        </w:numPr>
      </w:pPr>
      <w:r>
        <w:t xml:space="preserve">Reduces risk of complications from treatment</w:t>
      </w:r>
    </w:p>
    <w:p>
      <w:pPr>
        <w:pStyle w:val="Compact"/>
        <w:numPr>
          <w:ilvl w:val="0"/>
          <w:numId w:val="1016"/>
        </w:numPr>
      </w:pPr>
      <w:r>
        <w:t xml:space="preserve">Goal is 30min/day of vigorous exercise 6 days/week</w:t>
      </w:r>
    </w:p>
    <w:p>
      <w:pPr>
        <w:pStyle w:val="Compact"/>
        <w:numPr>
          <w:ilvl w:val="1"/>
          <w:numId w:val="1017"/>
        </w:numPr>
      </w:pPr>
      <w:r>
        <w:t xml:space="preserve">Working hard enough that you can’t converse</w:t>
      </w:r>
    </w:p>
    <w:p>
      <w:pPr>
        <w:pStyle w:val="Compact"/>
        <w:numPr>
          <w:ilvl w:val="1"/>
          <w:numId w:val="1017"/>
        </w:numPr>
      </w:pPr>
      <w:r>
        <w:t xml:space="preserve">Start slowly and build up</w:t>
      </w:r>
    </w:p>
    <w:p>
      <w:pPr>
        <w:pStyle w:val="Compact"/>
        <w:numPr>
          <w:ilvl w:val="1"/>
          <w:numId w:val="1017"/>
        </w:numPr>
      </w:pPr>
      <w:r>
        <w:t xml:space="preserve">Every day counts! (Aim for some activity every day)</w:t>
      </w:r>
    </w:p>
    <w:bookmarkEnd w:id="92"/>
    <w:bookmarkStart w:id="93" w:name="smoking-cessation"/>
    <w:p>
      <w:pPr>
        <w:pStyle w:val="Heading2"/>
      </w:pPr>
      <w:r>
        <w:t xml:space="preserve">27 Smoking Cessation</w:t>
      </w:r>
    </w:p>
    <w:p>
      <w:pPr>
        <w:pStyle w:val="Compact"/>
        <w:numPr>
          <w:ilvl w:val="0"/>
          <w:numId w:val="1018"/>
        </w:numPr>
      </w:pPr>
      <w:r>
        <w:t xml:space="preserve">Smoking makes cancer treatment more difficult</w:t>
      </w:r>
    </w:p>
    <w:p>
      <w:pPr>
        <w:pStyle w:val="Compact"/>
        <w:numPr>
          <w:ilvl w:val="1"/>
          <w:numId w:val="1019"/>
        </w:numPr>
      </w:pPr>
      <w:r>
        <w:t xml:space="preserve">Increases risk of complications after surgery</w:t>
      </w:r>
    </w:p>
    <w:p>
      <w:pPr>
        <w:pStyle w:val="Compact"/>
        <w:numPr>
          <w:ilvl w:val="0"/>
          <w:numId w:val="1018"/>
        </w:numPr>
      </w:pPr>
      <w:r>
        <w:t xml:space="preserve">Options for help with smoking cessation:</w:t>
      </w:r>
    </w:p>
    <w:p>
      <w:pPr>
        <w:pStyle w:val="Compact"/>
        <w:numPr>
          <w:ilvl w:val="1"/>
          <w:numId w:val="1020"/>
        </w:numPr>
      </w:pPr>
      <w:r>
        <w:t xml:space="preserve">NC Quit Line 1-800-QUIT-NOW (1-800-784-8669)</w:t>
      </w:r>
    </w:p>
    <w:p>
      <w:pPr>
        <w:pStyle w:val="Compact"/>
        <w:numPr>
          <w:ilvl w:val="1"/>
          <w:numId w:val="1020"/>
        </w:numPr>
      </w:pPr>
      <w:r>
        <w:t xml:space="preserve">American Lung Assn www.freddomfromsmoking.org</w:t>
      </w:r>
    </w:p>
    <w:p>
      <w:pPr>
        <w:pStyle w:val="Compact"/>
        <w:numPr>
          <w:ilvl w:val="1"/>
          <w:numId w:val="1020"/>
        </w:numPr>
      </w:pPr>
      <w:r>
        <w:t xml:space="preserve">Smoking Cessation Counseling (Metro Charlotte)</w:t>
      </w:r>
    </w:p>
    <w:bookmarkEnd w:id="93"/>
    <w:bookmarkStart w:id="94" w:name="day-prior-to-surgery"/>
    <w:p>
      <w:pPr>
        <w:pStyle w:val="Heading2"/>
      </w:pPr>
      <w:r>
        <w:t xml:space="preserve">28 Day Prior to Surgery</w:t>
      </w:r>
    </w:p>
    <w:p>
      <w:pPr>
        <w:pStyle w:val="Compact"/>
        <w:numPr>
          <w:ilvl w:val="0"/>
          <w:numId w:val="1021"/>
        </w:numPr>
      </w:pPr>
      <w:r>
        <w:t xml:space="preserve">Clear liquids for 24 hours prior to surgery</w:t>
      </w:r>
    </w:p>
    <w:p>
      <w:pPr>
        <w:pStyle w:val="Compact"/>
        <w:numPr>
          <w:ilvl w:val="0"/>
          <w:numId w:val="1021"/>
        </w:numPr>
      </w:pPr>
      <w:r>
        <w:t xml:space="preserve">Check with Pre-op nurse regarding medicines day prior to surgery</w:t>
      </w:r>
    </w:p>
    <w:p>
      <w:pPr>
        <w:pStyle w:val="Compact"/>
        <w:numPr>
          <w:ilvl w:val="0"/>
          <w:numId w:val="1021"/>
        </w:numPr>
      </w:pPr>
      <w:r>
        <w:t xml:space="preserve">No tube feedings the night before surgery</w:t>
      </w:r>
    </w:p>
    <w:bookmarkEnd w:id="94"/>
    <w:bookmarkStart w:id="95" w:name="day-of-surgery"/>
    <w:p>
      <w:pPr>
        <w:pStyle w:val="Heading2"/>
      </w:pPr>
      <w:r>
        <w:t xml:space="preserve">29 Day of Surgery</w:t>
      </w:r>
    </w:p>
    <w:p>
      <w:pPr>
        <w:pStyle w:val="Compact"/>
        <w:numPr>
          <w:ilvl w:val="0"/>
          <w:numId w:val="1022"/>
        </w:numPr>
      </w:pPr>
      <w:r>
        <w:t xml:space="preserve">Arrive at 5am – nothing to eat or drink after midnight.</w:t>
      </w:r>
    </w:p>
    <w:p>
      <w:pPr>
        <w:pStyle w:val="Compact"/>
        <w:numPr>
          <w:ilvl w:val="0"/>
          <w:numId w:val="1022"/>
        </w:numPr>
      </w:pPr>
      <w:r>
        <w:t xml:space="preserve">Medicines w/ a sip of water (or black coffee) but</w:t>
      </w:r>
      <w:r>
        <w:t xml:space="preserve"> </w:t>
      </w:r>
      <w:r>
        <w:rPr>
          <w:b/>
          <w:bCs/>
        </w:rPr>
        <w:t xml:space="preserve">no cream</w:t>
      </w:r>
      <w:r>
        <w:t xml:space="preserve">.</w:t>
      </w:r>
    </w:p>
    <w:p>
      <w:pPr>
        <w:pStyle w:val="Compact"/>
        <w:numPr>
          <w:ilvl w:val="0"/>
          <w:numId w:val="1022"/>
        </w:numPr>
      </w:pPr>
      <w:r>
        <w:t xml:space="preserve">Surgery will be cancelled if you have cream/milk</w:t>
      </w:r>
    </w:p>
    <w:p>
      <w:pPr>
        <w:pStyle w:val="Compact"/>
        <w:numPr>
          <w:ilvl w:val="0"/>
          <w:numId w:val="1022"/>
        </w:numPr>
      </w:pPr>
      <w:r>
        <w:t xml:space="preserve">Waiting room for family and friends on 5th floor</w:t>
      </w:r>
    </w:p>
    <w:p>
      <w:pPr>
        <w:pStyle w:val="Compact"/>
        <w:numPr>
          <w:ilvl w:val="0"/>
          <w:numId w:val="1022"/>
        </w:numPr>
      </w:pPr>
      <w:r>
        <w:t xml:space="preserve">Post-operative care in STICU (11th floor)</w:t>
      </w:r>
    </w:p>
    <w:bookmarkEnd w:id="95"/>
    <w:bookmarkStart w:id="96" w:name="epidural-catheter-for-pain-control"/>
    <w:p>
      <w:pPr>
        <w:pStyle w:val="Heading2"/>
      </w:pPr>
      <w:r>
        <w:t xml:space="preserve">30 Epidural Catheter for Pain Control</w:t>
      </w:r>
    </w:p>
    <w:p>
      <w:pPr>
        <w:pStyle w:val="Compact"/>
        <w:numPr>
          <w:ilvl w:val="0"/>
          <w:numId w:val="1023"/>
        </w:numPr>
      </w:pPr>
      <w:r>
        <w:t xml:space="preserve">Remains in place for 2-5 days</w:t>
      </w:r>
    </w:p>
    <w:p>
      <w:pPr>
        <w:pStyle w:val="Compact"/>
        <w:numPr>
          <w:ilvl w:val="0"/>
          <w:numId w:val="1023"/>
        </w:numPr>
      </w:pPr>
      <w:r>
        <w:t xml:space="preserve">Dosage can be adjusted as needed</w:t>
      </w:r>
    </w:p>
    <w:p>
      <w:pPr>
        <w:pStyle w:val="Compact"/>
        <w:numPr>
          <w:ilvl w:val="0"/>
          <w:numId w:val="1023"/>
        </w:numPr>
      </w:pPr>
      <w:r>
        <w:t xml:space="preserve">Can make it more difficult to urinate</w:t>
      </w:r>
    </w:p>
    <w:p>
      <w:pPr>
        <w:pStyle w:val="Compact"/>
        <w:numPr>
          <w:ilvl w:val="0"/>
          <w:numId w:val="1023"/>
        </w:numPr>
      </w:pPr>
      <w:r>
        <w:t xml:space="preserve">May require foley catheter in bladder</w:t>
      </w:r>
    </w:p>
    <w:p>
      <w:pPr>
        <w:pStyle w:val="Compact"/>
        <w:numPr>
          <w:ilvl w:val="0"/>
          <w:numId w:val="1023"/>
        </w:numPr>
      </w:pPr>
      <w:r>
        <w:t xml:space="preserve">Foley catheter removed after epidural removed</w:t>
      </w:r>
    </w:p>
    <w:bookmarkEnd w:id="96"/>
    <w:bookmarkStart w:id="97" w:name="icu-stay-2-4-days"/>
    <w:p>
      <w:pPr>
        <w:pStyle w:val="Heading2"/>
      </w:pPr>
      <w:r>
        <w:t xml:space="preserve">31 ICU Stay (2-4 days)</w:t>
      </w:r>
    </w:p>
    <w:p>
      <w:pPr>
        <w:pStyle w:val="Compact"/>
        <w:numPr>
          <w:ilvl w:val="0"/>
          <w:numId w:val="1024"/>
        </w:numPr>
      </w:pPr>
      <w:r>
        <w:t xml:space="preserve">NG tube in nose to drain stomach and esophagus</w:t>
      </w:r>
    </w:p>
    <w:p>
      <w:pPr>
        <w:pStyle w:val="Compact"/>
        <w:numPr>
          <w:ilvl w:val="0"/>
          <w:numId w:val="1024"/>
        </w:numPr>
      </w:pPr>
      <w:r>
        <w:t xml:space="preserve">Catheter in bladder</w:t>
      </w:r>
    </w:p>
    <w:p>
      <w:pPr>
        <w:pStyle w:val="Compact"/>
        <w:numPr>
          <w:ilvl w:val="0"/>
          <w:numId w:val="1024"/>
        </w:numPr>
      </w:pPr>
      <w:r>
        <w:t xml:space="preserve">Chest tube right chest</w:t>
      </w:r>
    </w:p>
    <w:p>
      <w:pPr>
        <w:pStyle w:val="Compact"/>
        <w:numPr>
          <w:ilvl w:val="0"/>
          <w:numId w:val="1024"/>
        </w:numPr>
      </w:pPr>
      <w:r>
        <w:t xml:space="preserve">Abdominal drains (usually 2)</w:t>
      </w:r>
    </w:p>
    <w:p>
      <w:pPr>
        <w:pStyle w:val="Compact"/>
        <w:numPr>
          <w:ilvl w:val="0"/>
          <w:numId w:val="1024"/>
        </w:numPr>
      </w:pPr>
      <w:r>
        <w:t xml:space="preserve">Feeding jejunostomy (usually stays in 8 wks)</w:t>
      </w:r>
    </w:p>
    <w:bookmarkEnd w:id="97"/>
    <w:bookmarkStart w:id="98" w:name="icu"/>
    <w:p>
      <w:pPr>
        <w:pStyle w:val="Heading2"/>
      </w:pPr>
      <w:r>
        <w:t xml:space="preserve">32 ICU</w:t>
      </w:r>
    </w:p>
    <w:p>
      <w:pPr>
        <w:pStyle w:val="Compact"/>
        <w:numPr>
          <w:ilvl w:val="0"/>
          <w:numId w:val="1025"/>
        </w:numPr>
      </w:pPr>
      <w:r>
        <w:t xml:space="preserve">Bladder catheter removed → check that bladder empties properly</w:t>
      </w:r>
    </w:p>
    <w:p>
      <w:pPr>
        <w:pStyle w:val="Compact"/>
        <w:numPr>
          <w:ilvl w:val="0"/>
          <w:numId w:val="1025"/>
        </w:numPr>
      </w:pPr>
      <w:r>
        <w:t xml:space="preserve">Chest tube removed (day 2-4) → follow-up chest x-ray</w:t>
      </w:r>
    </w:p>
    <w:p>
      <w:pPr>
        <w:pStyle w:val="Compact"/>
        <w:numPr>
          <w:ilvl w:val="0"/>
          <w:numId w:val="1025"/>
        </w:numPr>
      </w:pPr>
      <w:r>
        <w:t xml:space="preserve">Fluid emptied from drains every few hours</w:t>
      </w:r>
    </w:p>
    <w:p>
      <w:pPr>
        <w:pStyle w:val="Compact"/>
        <w:numPr>
          <w:ilvl w:val="0"/>
          <w:numId w:val="1025"/>
        </w:numPr>
      </w:pPr>
      <w:r>
        <w:t xml:space="preserve">Start tube feedings by feeding</w:t>
      </w:r>
    </w:p>
    <w:p>
      <w:pPr>
        <w:pStyle w:val="Compact"/>
        <w:numPr>
          <w:ilvl w:val="0"/>
          <w:numId w:val="1025"/>
        </w:numPr>
      </w:pPr>
      <w:r>
        <w:t xml:space="preserve">Feeding jejunostomy (stays in 8 weeks)</w:t>
      </w:r>
    </w:p>
    <w:bookmarkEnd w:id="98"/>
    <w:bookmarkStart w:id="99" w:name="ward---6tower"/>
    <w:p>
      <w:pPr>
        <w:pStyle w:val="Heading2"/>
      </w:pPr>
      <w:r>
        <w:t xml:space="preserve">33 Ward - 6Tower</w:t>
      </w:r>
    </w:p>
    <w:p>
      <w:pPr>
        <w:pStyle w:val="Compact"/>
        <w:numPr>
          <w:ilvl w:val="0"/>
          <w:numId w:val="1026"/>
        </w:numPr>
      </w:pPr>
      <w:r>
        <w:t xml:space="preserve">Jejunostomy feeds started</w:t>
      </w:r>
    </w:p>
    <w:p>
      <w:pPr>
        <w:pStyle w:val="Compact"/>
        <w:numPr>
          <w:ilvl w:val="0"/>
          <w:numId w:val="1026"/>
        </w:numPr>
      </w:pPr>
      <w:r>
        <w:t xml:space="preserve">Up in a chair most of the day</w:t>
      </w:r>
    </w:p>
    <w:p>
      <w:pPr>
        <w:pStyle w:val="Compact"/>
        <w:numPr>
          <w:ilvl w:val="0"/>
          <w:numId w:val="1026"/>
        </w:numPr>
      </w:pPr>
      <w:r>
        <w:t xml:space="preserve">Walking in the halls</w:t>
      </w:r>
    </w:p>
    <w:p>
      <w:pPr>
        <w:pStyle w:val="Compact"/>
        <w:numPr>
          <w:ilvl w:val="1"/>
          <w:numId w:val="1027"/>
        </w:numPr>
      </w:pPr>
      <w:r>
        <w:t xml:space="preserve">Start with assistance</w:t>
      </w:r>
    </w:p>
    <w:p>
      <w:pPr>
        <w:pStyle w:val="Compact"/>
        <w:numPr>
          <w:ilvl w:val="1"/>
          <w:numId w:val="1027"/>
        </w:numPr>
      </w:pPr>
      <w:r>
        <w:t xml:space="preserve">Improves lung function</w:t>
      </w:r>
    </w:p>
    <w:p>
      <w:pPr>
        <w:pStyle w:val="Compact"/>
        <w:numPr>
          <w:ilvl w:val="1"/>
          <w:numId w:val="1027"/>
        </w:numPr>
      </w:pPr>
      <w:r>
        <w:t xml:space="preserve">Prevents loss of muscle strength</w:t>
      </w:r>
    </w:p>
    <w:bookmarkEnd w:id="99"/>
    <w:bookmarkStart w:id="100" w:name="jejunostomy-feeds"/>
    <w:p>
      <w:pPr>
        <w:pStyle w:val="Heading2"/>
      </w:pPr>
      <w:r>
        <w:t xml:space="preserve">34 Jejunostomy Feeds</w:t>
      </w:r>
    </w:p>
    <w:p>
      <w:pPr>
        <w:pStyle w:val="FirstParagraph"/>
      </w:pPr>
      <w:r>
        <w:t xml:space="preserve">Jejunostomy tube feeds</w:t>
      </w:r>
    </w:p>
    <w:p>
      <w:pPr>
        <w:pStyle w:val="Compact"/>
        <w:numPr>
          <w:ilvl w:val="0"/>
          <w:numId w:val="1028"/>
        </w:numPr>
      </w:pPr>
      <w:r>
        <w:t xml:space="preserve">Start continuous (24 hours)</w:t>
      </w:r>
    </w:p>
    <w:p>
      <w:pPr>
        <w:pStyle w:val="Compact"/>
        <w:numPr>
          <w:ilvl w:val="0"/>
          <w:numId w:val="1028"/>
        </w:numPr>
      </w:pPr>
      <w:r>
        <w:t xml:space="preserve">Convert to night-time only (16 hours)</w:t>
      </w:r>
    </w:p>
    <w:p>
      <w:pPr>
        <w:pStyle w:val="FirstParagraph"/>
      </w:pPr>
      <w:r>
        <w:t xml:space="preserve">Water administered through feeding tube</w:t>
      </w:r>
    </w:p>
    <w:p>
      <w:pPr>
        <w:pStyle w:val="Compact"/>
        <w:numPr>
          <w:ilvl w:val="0"/>
          <w:numId w:val="1029"/>
        </w:numPr>
      </w:pPr>
      <w:r>
        <w:t xml:space="preserve">Usually 8oz 4 times/day</w:t>
      </w:r>
    </w:p>
    <w:p>
      <w:pPr>
        <w:pStyle w:val="Compact"/>
        <w:numPr>
          <w:ilvl w:val="0"/>
          <w:numId w:val="1029"/>
        </w:numPr>
      </w:pPr>
      <w:r>
        <w:t xml:space="preserve">Important to prevent dehydration</w:t>
      </w:r>
    </w:p>
    <w:bookmarkEnd w:id="100"/>
    <w:bookmarkStart w:id="101" w:name="feeding-jejunostomy---typical-regimen"/>
    <w:p>
      <w:pPr>
        <w:pStyle w:val="Heading2"/>
      </w:pPr>
      <w:r>
        <w:t xml:space="preserve">35 Feeding Jejunostomy - Typical Regimen</w:t>
      </w:r>
    </w:p>
    <w:p>
      <w:pPr>
        <w:pStyle w:val="Compact"/>
        <w:numPr>
          <w:ilvl w:val="0"/>
          <w:numId w:val="1030"/>
        </w:numPr>
      </w:pPr>
      <w:r>
        <w:t xml:space="preserve">Jejunostomy tube feeds for 16 hours (6pm to 10am)</w:t>
      </w:r>
    </w:p>
    <w:p>
      <w:pPr>
        <w:pStyle w:val="Compact"/>
        <w:numPr>
          <w:ilvl w:val="1"/>
          <w:numId w:val="1031"/>
        </w:numPr>
      </w:pPr>
      <w:r>
        <w:t xml:space="preserve">Men: 75mL/hour x 16 hours = 5 cartons</w:t>
      </w:r>
    </w:p>
    <w:p>
      <w:pPr>
        <w:pStyle w:val="Compact"/>
        <w:numPr>
          <w:ilvl w:val="1"/>
          <w:numId w:val="1031"/>
        </w:numPr>
      </w:pPr>
      <w:r>
        <w:t xml:space="preserve">Women: 60mL/hour x 16 hours = 4 cartons</w:t>
      </w:r>
    </w:p>
    <w:p>
      <w:pPr>
        <w:pStyle w:val="Compact"/>
        <w:numPr>
          <w:ilvl w:val="0"/>
          <w:numId w:val="1030"/>
        </w:numPr>
      </w:pPr>
      <w:r>
        <w:t xml:space="preserve">Water 240ml (8oz) via syringe 4x/day</w:t>
      </w:r>
    </w:p>
    <w:p>
      <w:pPr>
        <w:pStyle w:val="FirstParagraph"/>
      </w:pPr>
      <w:r>
        <w:t xml:space="preserve">Hospital nurses will teach use of the feeding tube pump</w:t>
      </w:r>
    </w:p>
    <w:bookmarkEnd w:id="101"/>
    <w:bookmarkStart w:id="102" w:name="jejunostomy-feeds-with-diabetes"/>
    <w:p>
      <w:pPr>
        <w:pStyle w:val="Heading2"/>
      </w:pPr>
      <w:r>
        <w:t xml:space="preserve">36 Jejunostomy Feeds with Diabetes</w:t>
      </w:r>
    </w:p>
    <w:p>
      <w:pPr>
        <w:pStyle w:val="FirstParagraph"/>
      </w:pPr>
      <w:r>
        <w:t xml:space="preserve">Jejunostomy feedings elevate blood sugars</w:t>
      </w:r>
    </w:p>
    <w:p>
      <w:pPr>
        <w:pStyle w:val="Compact"/>
        <w:numPr>
          <w:ilvl w:val="0"/>
          <w:numId w:val="1032"/>
        </w:numPr>
      </w:pPr>
      <w:r>
        <w:t xml:space="preserve">Insulin may be required along with feeds</w:t>
      </w:r>
    </w:p>
    <w:p>
      <w:pPr>
        <w:pStyle w:val="FirstParagraph"/>
      </w:pPr>
      <w:r>
        <w:t xml:space="preserve">Typical Pattern for tube feeds</w:t>
      </w:r>
    </w:p>
    <w:p>
      <w:pPr>
        <w:pStyle w:val="Compact"/>
        <w:numPr>
          <w:ilvl w:val="0"/>
          <w:numId w:val="1033"/>
        </w:numPr>
      </w:pPr>
      <w:r>
        <w:t xml:space="preserve">Feeds run via pump from 6pm to 10am</w:t>
      </w:r>
    </w:p>
    <w:p>
      <w:pPr>
        <w:pStyle w:val="Compact"/>
        <w:numPr>
          <w:ilvl w:val="0"/>
          <w:numId w:val="1033"/>
        </w:numPr>
      </w:pPr>
      <w:r>
        <w:t xml:space="preserve">Insulin at 6pm (70/30 insulin)</w:t>
      </w:r>
    </w:p>
    <w:p>
      <w:pPr>
        <w:pStyle w:val="Compact"/>
        <w:numPr>
          <w:ilvl w:val="0"/>
          <w:numId w:val="1033"/>
        </w:numPr>
      </w:pPr>
      <w:r>
        <w:t xml:space="preserve">Insulin at Midnight (70/30 insulin)</w:t>
      </w:r>
    </w:p>
    <w:p>
      <w:pPr>
        <w:pStyle w:val="Compact"/>
        <w:numPr>
          <w:ilvl w:val="0"/>
          <w:numId w:val="1033"/>
        </w:numPr>
      </w:pPr>
      <w:r>
        <w:t xml:space="preserve">No insulin if tube feedings are not run</w:t>
      </w:r>
    </w:p>
    <w:bookmarkEnd w:id="102"/>
    <w:bookmarkStart w:id="106" w:name="feeding-jejunostomy"/>
    <w:p>
      <w:pPr>
        <w:pStyle w:val="Heading2"/>
      </w:pPr>
      <w:r>
        <w:t xml:space="preserve">37 Feeding Jejunostomy</w:t>
      </w:r>
    </w:p>
    <w:p>
      <w:pPr>
        <w:pStyle w:val="FirstParagraph"/>
      </w:pPr>
      <w:r>
        <w:t xml:space="preserve">Video shows how to set up and run the jejunostomy tube pump</w:t>
      </w:r>
    </w:p>
    <w:p>
      <w:pPr>
        <w:pStyle w:val="BodyText"/>
      </w:pPr>
      <w:r>
        <w:drawing>
          <wp:inline>
            <wp:extent cx="5334000" cy="5341408"/>
            <wp:effectExtent b="0" l="0" r="0" t="0"/>
            <wp:docPr descr="" title="" id="104" name="Picture"/>
            <a:graphic>
              <a:graphicData uri="http://schemas.openxmlformats.org/drawingml/2006/picture">
                <pic:pic>
                  <pic:nvPicPr>
                    <pic:cNvPr descr="https://deidt7p41jzcy.cloudfront.net/jtubevideo_qr.png" id="105" name="Picture"/>
                    <pic:cNvPicPr>
                      <a:picLocks noChangeArrowheads="1" noChangeAspect="1"/>
                    </pic:cNvPicPr>
                  </pic:nvPicPr>
                  <pic:blipFill>
                    <a:blip r:embed="rId103"/>
                    <a:stretch>
                      <a:fillRect/>
                    </a:stretch>
                  </pic:blipFill>
                  <pic:spPr bwMode="auto">
                    <a:xfrm>
                      <a:off x="0" y="0"/>
                      <a:ext cx="5334000" cy="5341408"/>
                    </a:xfrm>
                    <a:prstGeom prst="rect">
                      <a:avLst/>
                    </a:prstGeom>
                    <a:noFill/>
                    <a:ln w="9525">
                      <a:noFill/>
                      <a:headEnd/>
                      <a:tailEnd/>
                    </a:ln>
                  </pic:spPr>
                </pic:pic>
              </a:graphicData>
            </a:graphic>
          </wp:inline>
        </w:drawing>
      </w:r>
    </w:p>
    <w:bookmarkEnd w:id="106"/>
    <w:bookmarkStart w:id="107" w:name="activity"/>
    <w:p>
      <w:pPr>
        <w:pStyle w:val="Heading2"/>
      </w:pPr>
      <w:r>
        <w:t xml:space="preserve">38 Activity</w:t>
      </w:r>
    </w:p>
    <w:p>
      <w:pPr>
        <w:pStyle w:val="Compact"/>
        <w:numPr>
          <w:ilvl w:val="0"/>
          <w:numId w:val="1034"/>
        </w:numPr>
      </w:pPr>
      <w:r>
        <w:t xml:space="preserve">Up in chair most of the day</w:t>
      </w:r>
    </w:p>
    <w:p>
      <w:pPr>
        <w:pStyle w:val="Compact"/>
        <w:numPr>
          <w:ilvl w:val="0"/>
          <w:numId w:val="1034"/>
        </w:numPr>
      </w:pPr>
      <w:r>
        <w:t xml:space="preserve">Walking with help from nurse/Physical Therapist</w:t>
      </w:r>
    </w:p>
    <w:p>
      <w:pPr>
        <w:pStyle w:val="Compact"/>
        <w:numPr>
          <w:ilvl w:val="0"/>
          <w:numId w:val="1034"/>
        </w:numPr>
      </w:pPr>
      <w:r>
        <w:t xml:space="preserve">Goals:</w:t>
      </w:r>
    </w:p>
    <w:p>
      <w:pPr>
        <w:pStyle w:val="Compact"/>
        <w:numPr>
          <w:ilvl w:val="1"/>
          <w:numId w:val="1035"/>
        </w:numPr>
      </w:pPr>
      <w:r>
        <w:t xml:space="preserve">Improve lung function</w:t>
      </w:r>
    </w:p>
    <w:p>
      <w:pPr>
        <w:pStyle w:val="Compact"/>
        <w:numPr>
          <w:ilvl w:val="1"/>
          <w:numId w:val="1035"/>
        </w:numPr>
      </w:pPr>
      <w:r>
        <w:t xml:space="preserve">Prevent muscle loss</w:t>
      </w:r>
    </w:p>
    <w:bookmarkEnd w:id="107"/>
    <w:bookmarkStart w:id="108" w:name="nasogastric-ng-tube"/>
    <w:p>
      <w:pPr>
        <w:pStyle w:val="Heading2"/>
      </w:pPr>
      <w:r>
        <w:t xml:space="preserve">39 Nasogastric (NG) Tube</w:t>
      </w:r>
    </w:p>
    <w:p>
      <w:pPr>
        <w:pStyle w:val="FirstParagraph"/>
      </w:pPr>
      <w:r>
        <w:t xml:space="preserve">Tube passed through nose into stomach</w:t>
      </w:r>
    </w:p>
    <w:p>
      <w:pPr>
        <w:pStyle w:val="Compact"/>
        <w:numPr>
          <w:ilvl w:val="0"/>
          <w:numId w:val="1036"/>
        </w:numPr>
      </w:pPr>
      <w:r>
        <w:t xml:space="preserve">Drains fluid from stomach</w:t>
      </w:r>
    </w:p>
    <w:p>
      <w:pPr>
        <w:pStyle w:val="Compact"/>
        <w:numPr>
          <w:ilvl w:val="0"/>
          <w:numId w:val="1036"/>
        </w:numPr>
      </w:pPr>
      <w:r>
        <w:t xml:space="preserve">Prevents vomiting</w:t>
      </w:r>
    </w:p>
    <w:p>
      <w:pPr>
        <w:pStyle w:val="FirstParagraph"/>
      </w:pPr>
      <w:r>
        <w:t xml:space="preserve">Upper GI X-ray on 2nd or 3rd day after surgery</w:t>
      </w:r>
    </w:p>
    <w:p>
      <w:pPr>
        <w:pStyle w:val="Compact"/>
        <w:numPr>
          <w:ilvl w:val="0"/>
          <w:numId w:val="1037"/>
        </w:numPr>
      </w:pPr>
      <w:r>
        <w:t xml:space="preserve">If stomach empties well</w:t>
      </w:r>
      <w:r>
        <w:t xml:space="preserve"> </w:t>
      </w:r>
      <m:oMath>
        <m:r>
          <m:rPr>
            <m:sty m:val="p"/>
          </m:rPr>
          <m:t>→</m:t>
        </m:r>
      </m:oMath>
      <w:r>
        <w:t xml:space="preserve"> </w:t>
      </w:r>
      <w:r>
        <w:t xml:space="preserve">NG tube removed</w:t>
      </w:r>
    </w:p>
    <w:p>
      <w:pPr>
        <w:pStyle w:val="Compact"/>
        <w:numPr>
          <w:ilvl w:val="0"/>
          <w:numId w:val="1037"/>
        </w:numPr>
      </w:pPr>
      <w:r>
        <w:t xml:space="preserve">Otherwise, X-ray repeated 2-3 days later</w:t>
      </w:r>
    </w:p>
    <w:bookmarkEnd w:id="108"/>
    <w:bookmarkStart w:id="109" w:name="swallowing-evaluation"/>
    <w:p>
      <w:pPr>
        <w:pStyle w:val="Heading2"/>
      </w:pPr>
      <w:r>
        <w:t xml:space="preserve">40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38"/>
        </w:numPr>
      </w:pPr>
      <w:r>
        <w:t xml:space="preserve">Drink a white chalky liquid (barium)</w:t>
      </w:r>
    </w:p>
    <w:p>
      <w:pPr>
        <w:pStyle w:val="Compact"/>
        <w:numPr>
          <w:ilvl w:val="0"/>
          <w:numId w:val="1038"/>
        </w:numPr>
      </w:pPr>
      <w:r>
        <w:t xml:space="preserve">Look for proper swallowing function</w:t>
      </w:r>
    </w:p>
    <w:p>
      <w:pPr>
        <w:pStyle w:val="Compact"/>
        <w:numPr>
          <w:ilvl w:val="0"/>
          <w:numId w:val="1038"/>
        </w:numPr>
      </w:pPr>
      <w:r>
        <w:t xml:space="preserve">70% of patients</w:t>
      </w:r>
      <w:r>
        <w:t xml:space="preserve"> </w:t>
      </w:r>
      <m:oMath>
        <m:r>
          <m:rPr>
            <m:sty m:val="p"/>
          </m:rPr>
          <m:t>⇒</m:t>
        </m:r>
      </m:oMath>
      <w:r>
        <w:t xml:space="preserve"> </w:t>
      </w:r>
      <w:r>
        <w:t xml:space="preserve">liquids started by mouth</w:t>
      </w:r>
    </w:p>
    <w:bookmarkEnd w:id="109"/>
    <w:bookmarkStart w:id="110" w:name="protein-shakes"/>
    <w:p>
      <w:pPr>
        <w:pStyle w:val="Heading2"/>
      </w:pPr>
      <w:r>
        <w:t xml:space="preserve">41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39"/>
        </w:numPr>
      </w:pPr>
      <w:r>
        <w:t xml:space="preserve">2 oz per hour to start</w:t>
      </w:r>
    </w:p>
    <w:p>
      <w:pPr>
        <w:pStyle w:val="Compact"/>
        <w:numPr>
          <w:ilvl w:val="0"/>
          <w:numId w:val="1039"/>
        </w:numPr>
      </w:pPr>
      <w:r>
        <w:t xml:space="preserve">4 oz per hour if 2oz are tolerated well</w:t>
      </w:r>
    </w:p>
    <w:bookmarkEnd w:id="110"/>
    <w:bookmarkStart w:id="111" w:name="discharge"/>
    <w:p>
      <w:pPr>
        <w:pStyle w:val="Heading2"/>
      </w:pPr>
      <w:r>
        <w:t xml:space="preserve">42 Discharge</w:t>
      </w:r>
    </w:p>
    <w:p>
      <w:pPr>
        <w:pStyle w:val="FirstParagraph"/>
      </w:pPr>
      <w:r>
        <w:t xml:space="preserve">Goal: ready to leave day #6/7 after surgery</w:t>
      </w:r>
    </w:p>
    <w:p>
      <w:pPr>
        <w:pStyle w:val="Compact"/>
        <w:numPr>
          <w:ilvl w:val="0"/>
          <w:numId w:val="1040"/>
        </w:numPr>
      </w:pPr>
      <w:r>
        <w:t xml:space="preserve">Night-time tube feedings (6pm to 10am)</w:t>
      </w:r>
    </w:p>
    <w:p>
      <w:pPr>
        <w:pStyle w:val="Compact"/>
        <w:numPr>
          <w:ilvl w:val="0"/>
          <w:numId w:val="1040"/>
        </w:numPr>
      </w:pPr>
      <w:r>
        <w:t xml:space="preserve">Nutrition by mouth (70% of patients)</w:t>
      </w:r>
    </w:p>
    <w:p>
      <w:pPr>
        <w:pStyle w:val="Compact"/>
        <w:numPr>
          <w:ilvl w:val="1"/>
          <w:numId w:val="1041"/>
        </w:numPr>
      </w:pPr>
      <w:r>
        <w:t xml:space="preserve">1 oz of water per hour by mouth OR</w:t>
      </w:r>
    </w:p>
    <w:p>
      <w:pPr>
        <w:pStyle w:val="Compact"/>
        <w:numPr>
          <w:ilvl w:val="1"/>
          <w:numId w:val="1041"/>
        </w:numPr>
      </w:pPr>
      <w:r>
        <w:t xml:space="preserve">Protein shakes 4oz every 2 hours</w:t>
      </w:r>
    </w:p>
    <w:p>
      <w:pPr>
        <w:pStyle w:val="Compact"/>
        <w:numPr>
          <w:ilvl w:val="0"/>
          <w:numId w:val="1040"/>
        </w:numPr>
      </w:pPr>
      <w:r>
        <w:t xml:space="preserve">Water through tube 8oz four times per day</w:t>
      </w:r>
    </w:p>
    <w:p>
      <w:pPr>
        <w:pStyle w:val="Compact"/>
        <w:numPr>
          <w:ilvl w:val="0"/>
          <w:numId w:val="1040"/>
        </w:numPr>
      </w:pPr>
      <w:r>
        <w:t xml:space="preserve">Home care nursing (feeding tube teaching)</w:t>
      </w:r>
    </w:p>
    <w:p>
      <w:pPr>
        <w:pStyle w:val="Compact"/>
        <w:numPr>
          <w:ilvl w:val="0"/>
          <w:numId w:val="1040"/>
        </w:numPr>
      </w:pPr>
      <w:r>
        <w:t xml:space="preserve">Home infusion (tube feeding supplies)</w:t>
      </w:r>
    </w:p>
    <w:bookmarkEnd w:id="111"/>
    <w:bookmarkStart w:id="112" w:name="nutrition-after-surgery"/>
    <w:p>
      <w:pPr>
        <w:pStyle w:val="Heading2"/>
      </w:pPr>
      <w:r>
        <w:t xml:space="preserve">43 Nutrition after Surgery</w:t>
      </w:r>
    </w:p>
    <w:p>
      <w:pPr>
        <w:pStyle w:val="FirstParagraph"/>
      </w:pPr>
      <w:r>
        <w:t xml:space="preserve">At discharge home:</w:t>
      </w:r>
    </w:p>
    <w:p>
      <w:pPr>
        <w:pStyle w:val="Compact"/>
        <w:numPr>
          <w:ilvl w:val="0"/>
          <w:numId w:val="1042"/>
        </w:numPr>
      </w:pPr>
      <w:r>
        <w:t xml:space="preserve">Protein shakes 4oz every 2 hrs</w:t>
      </w:r>
    </w:p>
    <w:p>
      <w:pPr>
        <w:pStyle w:val="Compact"/>
        <w:numPr>
          <w:ilvl w:val="0"/>
          <w:numId w:val="1042"/>
        </w:numPr>
      </w:pPr>
      <w:r>
        <w:t xml:space="preserve">Tube feeds 4-5 cans at night (6pm-10am)</w:t>
      </w:r>
    </w:p>
    <w:p>
      <w:pPr>
        <w:pStyle w:val="FirstParagraph"/>
      </w:pPr>
      <w:r>
        <w:t xml:space="preserve">10-12 Days: Increase protein shakes</w:t>
      </w:r>
    </w:p>
    <w:p>
      <w:pPr>
        <w:pStyle w:val="Compact"/>
        <w:numPr>
          <w:ilvl w:val="0"/>
          <w:numId w:val="1043"/>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12"/>
    <w:bookmarkStart w:id="113" w:name="X15701f9deabaab366e08b73bd1ea6f1240694c5"/>
    <w:p>
      <w:pPr>
        <w:pStyle w:val="Heading2"/>
      </w:pPr>
      <w:r>
        <w:t xml:space="preserve">44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44"/>
        </w:numPr>
      </w:pPr>
      <w:r>
        <w:t xml:space="preserve">Typically 60-75 grams protein/day</w:t>
      </w:r>
    </w:p>
    <w:p>
      <w:pPr>
        <w:pStyle w:val="Compact"/>
        <w:numPr>
          <w:ilvl w:val="0"/>
          <w:numId w:val="1044"/>
        </w:numPr>
      </w:pPr>
      <w:r>
        <w:t xml:space="preserve">Each carton of tube feeding has 15 grams</w:t>
      </w:r>
    </w:p>
    <w:p>
      <w:pPr>
        <w:pStyle w:val="Compact"/>
        <w:numPr>
          <w:ilvl w:val="1"/>
          <w:numId w:val="1045"/>
        </w:numPr>
      </w:pPr>
      <w:r>
        <w:t xml:space="preserve">75 grams protein = 5 cartons/night</w:t>
      </w:r>
    </w:p>
    <w:p>
      <w:pPr>
        <w:pStyle w:val="Compact"/>
        <w:numPr>
          <w:ilvl w:val="0"/>
          <w:numId w:val="1044"/>
        </w:numPr>
      </w:pPr>
      <w:r>
        <w:t xml:space="preserve">As intake by mouth increases, tube feeds are reduced</w:t>
      </w:r>
    </w:p>
    <w:p>
      <w:pPr>
        <w:pStyle w:val="FirstParagraph"/>
      </w:pPr>
      <w:r>
        <w:t xml:space="preserve">Spread out protein during the day (20gm/meal)</w:t>
      </w:r>
    </w:p>
    <w:p>
      <w:pPr>
        <w:pStyle w:val="Compact"/>
        <w:numPr>
          <w:ilvl w:val="0"/>
          <w:numId w:val="1046"/>
        </w:numPr>
      </w:pPr>
      <w:r>
        <w:t xml:space="preserve">Three meals + 2-3 high-protein snacks</w:t>
      </w:r>
    </w:p>
    <w:bookmarkEnd w:id="113"/>
    <w:bookmarkStart w:id="114" w:name="post-esophagectomy-diet"/>
    <w:p>
      <w:pPr>
        <w:pStyle w:val="Heading2"/>
      </w:pPr>
      <w:r>
        <w:t xml:space="preserve">45 Post-esophagectomy Diet</w:t>
      </w:r>
    </w:p>
    <w:p>
      <w:pPr>
        <w:pStyle w:val="Compact"/>
        <w:numPr>
          <w:ilvl w:val="0"/>
          <w:numId w:val="1047"/>
        </w:numPr>
      </w:pPr>
      <w:r>
        <w:t xml:space="preserve">Soft Consistency</w:t>
      </w:r>
    </w:p>
    <w:p>
      <w:pPr>
        <w:pStyle w:val="Compact"/>
        <w:numPr>
          <w:ilvl w:val="0"/>
          <w:numId w:val="1047"/>
        </w:numPr>
      </w:pPr>
      <w:r>
        <w:t xml:space="preserve">High Protein</w:t>
      </w:r>
    </w:p>
    <w:p>
      <w:pPr>
        <w:pStyle w:val="Compact"/>
        <w:numPr>
          <w:ilvl w:val="0"/>
          <w:numId w:val="1047"/>
        </w:numPr>
      </w:pPr>
      <w:r>
        <w:t xml:space="preserve">Avoid sugary liquids (can cause</w:t>
      </w:r>
      <w:r>
        <w:t xml:space="preserve"> </w:t>
      </w:r>
      <w:r>
        <w:t xml:space="preserve">‘dumping’</w:t>
      </w:r>
      <w:r>
        <w:t xml:space="preserve">)</w:t>
      </w:r>
    </w:p>
    <w:p>
      <w:pPr>
        <w:pStyle w:val="Compact"/>
        <w:numPr>
          <w:ilvl w:val="0"/>
          <w:numId w:val="1047"/>
        </w:numPr>
      </w:pPr>
      <w:r>
        <w:t xml:space="preserve">Avoid raw vegetables (and salads)</w:t>
      </w:r>
    </w:p>
    <w:p>
      <w:pPr>
        <w:pStyle w:val="Compact"/>
        <w:numPr>
          <w:ilvl w:val="0"/>
          <w:numId w:val="1047"/>
        </w:numPr>
      </w:pPr>
      <w:r>
        <w:t xml:space="preserve">Eating</w:t>
      </w:r>
    </w:p>
    <w:p>
      <w:pPr>
        <w:pStyle w:val="Compact"/>
        <w:numPr>
          <w:ilvl w:val="1"/>
          <w:numId w:val="1048"/>
        </w:numPr>
      </w:pPr>
      <w:r>
        <w:t xml:space="preserve">Small, frequent meals</w:t>
      </w:r>
    </w:p>
    <w:p>
      <w:pPr>
        <w:pStyle w:val="Compact"/>
        <w:numPr>
          <w:ilvl w:val="1"/>
          <w:numId w:val="1048"/>
        </w:numPr>
      </w:pPr>
      <w:r>
        <w:t xml:space="preserve">Sit up for 30-45 minutes after eating</w:t>
      </w:r>
    </w:p>
    <w:p>
      <w:pPr>
        <w:pStyle w:val="Compact"/>
        <w:numPr>
          <w:ilvl w:val="1"/>
          <w:numId w:val="1048"/>
        </w:numPr>
      </w:pPr>
      <w:r>
        <w:t xml:space="preserve">Avoid eating within 2 hours of bedtime</w:t>
      </w:r>
    </w:p>
    <w:bookmarkEnd w:id="114"/>
    <w:bookmarkStart w:id="115" w:name="medicines-at-home---pain"/>
    <w:p>
      <w:pPr>
        <w:pStyle w:val="Heading2"/>
      </w:pPr>
      <w:r>
        <w:t xml:space="preserve">46 Medicines at Home - Pain</w:t>
      </w:r>
    </w:p>
    <w:p>
      <w:pPr>
        <w:pStyle w:val="FirstParagraph"/>
      </w:pPr>
      <w:r>
        <w:t xml:space="preserve">Acetaminophen (Tylenol) 4000mg/day (1000mg 4x/day)</w:t>
      </w:r>
    </w:p>
    <w:p>
      <w:pPr>
        <w:pStyle w:val="BodyText"/>
      </w:pPr>
      <w:r>
        <w:t xml:space="preserve">Gabapentin 300mg 3 times/day (works best if taken daily)</w:t>
      </w:r>
    </w:p>
    <w:p>
      <w:pPr>
        <w:pStyle w:val="BodyText"/>
      </w:pPr>
      <w:r>
        <w:t xml:space="preserve">Oxycodone</w:t>
      </w:r>
    </w:p>
    <w:p>
      <w:pPr>
        <w:pStyle w:val="Compact"/>
        <w:numPr>
          <w:ilvl w:val="0"/>
          <w:numId w:val="1049"/>
        </w:numPr>
      </w:pPr>
      <w:r>
        <w:t xml:space="preserve">Take as needed in addition to Tylenol and gabapentin</w:t>
      </w:r>
    </w:p>
    <w:p>
      <w:pPr>
        <w:pStyle w:val="Compact"/>
        <w:numPr>
          <w:ilvl w:val="0"/>
          <w:numId w:val="1049"/>
        </w:numPr>
      </w:pPr>
      <w:r>
        <w:t xml:space="preserve">Will begin reducing dosage at first postoperative visit</w:t>
      </w:r>
    </w:p>
    <w:p>
      <w:pPr>
        <w:pStyle w:val="Compact"/>
        <w:numPr>
          <w:ilvl w:val="0"/>
          <w:numId w:val="1049"/>
        </w:numPr>
      </w:pPr>
      <w:r>
        <w:t xml:space="preserve">Most patients can discontinue by 4 weeks after surgery</w:t>
      </w:r>
    </w:p>
    <w:p>
      <w:pPr>
        <w:pStyle w:val="Compact"/>
        <w:numPr>
          <w:ilvl w:val="0"/>
          <w:numId w:val="1049"/>
        </w:numPr>
      </w:pPr>
      <w:r>
        <w:t xml:space="preserve">NO DRIVING WHILE ON OXYCODONE</w:t>
      </w:r>
    </w:p>
    <w:bookmarkEnd w:id="115"/>
    <w:bookmarkStart w:id="116" w:name="medicines-at-home---non-steroidals"/>
    <w:p>
      <w:pPr>
        <w:pStyle w:val="Heading2"/>
      </w:pPr>
      <w:r>
        <w:t xml:space="preserve">47 Medicines at Home - Non-steroidals</w:t>
      </w:r>
    </w:p>
    <w:p>
      <w:pPr>
        <w:pStyle w:val="FirstParagraph"/>
      </w:pPr>
      <w:r>
        <w:t xml:space="preserve">Non-steroidal anti-inflammatories (Celebrex)</w:t>
      </w:r>
    </w:p>
    <w:p>
      <w:pPr>
        <w:pStyle w:val="Compact"/>
        <w:numPr>
          <w:ilvl w:val="0"/>
          <w:numId w:val="1050"/>
        </w:numPr>
      </w:pPr>
      <w:r>
        <w:t xml:space="preserve">200 mg every 12 hours starting 2 weeks after surgery</w:t>
      </w:r>
    </w:p>
    <w:p>
      <w:pPr>
        <w:pStyle w:val="FirstParagraph"/>
      </w:pPr>
      <w:r>
        <w:t xml:space="preserve">NO GOODY POWDERS OR BCs</w:t>
      </w:r>
    </w:p>
    <w:p>
      <w:pPr>
        <w:pStyle w:val="Compact"/>
        <w:numPr>
          <w:ilvl w:val="0"/>
          <w:numId w:val="1051"/>
        </w:numPr>
      </w:pPr>
      <w:r>
        <w:t xml:space="preserve">(Can cause permanent scarring at the surgery site)</w:t>
      </w:r>
    </w:p>
    <w:bookmarkEnd w:id="116"/>
    <w:bookmarkStart w:id="117" w:name="medicines-at-home---acid-blockers"/>
    <w:p>
      <w:pPr>
        <w:pStyle w:val="Heading2"/>
      </w:pPr>
      <w:r>
        <w:t xml:space="preserve">48 Medicines at Home - Acid Blockers</w:t>
      </w:r>
    </w:p>
    <w:p>
      <w:pPr>
        <w:pStyle w:val="FirstParagraph"/>
      </w:pPr>
      <w:r>
        <w:t xml:space="preserve">Acid blocker (Omeprazole, Nexium,etc)</w:t>
      </w:r>
    </w:p>
    <w:p>
      <w:pPr>
        <w:pStyle w:val="Compact"/>
        <w:numPr>
          <w:ilvl w:val="0"/>
          <w:numId w:val="1052"/>
        </w:numPr>
      </w:pPr>
      <w:r>
        <w:t xml:space="preserve">Will stay on for at 1-2 years to prevent acid reflux</w:t>
      </w:r>
    </w:p>
    <w:p>
      <w:pPr>
        <w:pStyle w:val="Compact"/>
        <w:numPr>
          <w:ilvl w:val="0"/>
          <w:numId w:val="1052"/>
        </w:numPr>
      </w:pPr>
      <w:r>
        <w:t xml:space="preserve">Important in preventing scarring at anastomosis (new connection between esophagus and stomach)</w:t>
      </w:r>
    </w:p>
    <w:p>
      <w:pPr>
        <w:pStyle w:val="Compact"/>
        <w:numPr>
          <w:ilvl w:val="0"/>
          <w:numId w:val="1052"/>
        </w:numPr>
      </w:pPr>
      <w:r>
        <w:t xml:space="preserve">To administer through feeding tube, open capsule and resuspend beads in 60mL (2oz) of water</w:t>
      </w:r>
    </w:p>
    <w:bookmarkEnd w:id="117"/>
    <w:bookmarkStart w:id="118" w:name="medicines-at-home"/>
    <w:p>
      <w:pPr>
        <w:pStyle w:val="Heading2"/>
      </w:pPr>
      <w:r>
        <w:t xml:space="preserve">49 Medicines at Home</w:t>
      </w:r>
    </w:p>
    <w:p>
      <w:pPr>
        <w:pStyle w:val="FirstParagraph"/>
      </w:pPr>
      <w:r>
        <w:t xml:space="preserve">Reglan – Helps stomach empty</w:t>
      </w:r>
    </w:p>
    <w:p>
      <w:pPr>
        <w:pStyle w:val="Compact"/>
        <w:numPr>
          <w:ilvl w:val="0"/>
          <w:numId w:val="1053"/>
        </w:numPr>
      </w:pPr>
      <w:r>
        <w:t xml:space="preserve">Will plan to stop after six weeks</w:t>
      </w:r>
    </w:p>
    <w:p>
      <w:pPr>
        <w:pStyle w:val="Compact"/>
        <w:numPr>
          <w:ilvl w:val="0"/>
          <w:numId w:val="1053"/>
        </w:numPr>
      </w:pPr>
      <w:r>
        <w:t xml:space="preserve">0.1% risk of tardive dyskinesia (nervous tic)</w:t>
      </w:r>
    </w:p>
    <w:p>
      <w:pPr>
        <w:pStyle w:val="FirstParagraph"/>
      </w:pPr>
      <w:r>
        <w:t xml:space="preserve">Remeron – Helps improve appetite</w:t>
      </w:r>
    </w:p>
    <w:p>
      <w:pPr>
        <w:pStyle w:val="Compact"/>
        <w:numPr>
          <w:ilvl w:val="0"/>
          <w:numId w:val="1054"/>
        </w:numPr>
      </w:pPr>
      <w:r>
        <w:t xml:space="preserve">Can cause vivid dreams</w:t>
      </w:r>
    </w:p>
    <w:p>
      <w:pPr>
        <w:pStyle w:val="Compact"/>
        <w:numPr>
          <w:ilvl w:val="0"/>
          <w:numId w:val="1054"/>
        </w:numPr>
      </w:pPr>
      <w:r>
        <w:t xml:space="preserve">Used for several weeks after surgery</w:t>
      </w:r>
    </w:p>
    <w:p>
      <w:pPr>
        <w:pStyle w:val="Compact"/>
        <w:numPr>
          <w:ilvl w:val="0"/>
          <w:numId w:val="1054"/>
        </w:numPr>
      </w:pPr>
      <w:r>
        <w:t xml:space="preserve">Will stop within first three months of surgery</w:t>
      </w:r>
    </w:p>
    <w:bookmarkEnd w:id="118"/>
    <w:bookmarkStart w:id="119" w:name="X79713856686b7bd4bf75db485eaac9475d8746c"/>
    <w:p>
      <w:pPr>
        <w:pStyle w:val="Heading2"/>
      </w:pPr>
      <w:r>
        <w:t xml:space="preserve">50 Medicines at Home - Metoprolol = Beta Blockers</w:t>
      </w:r>
    </w:p>
    <w:p>
      <w:pPr>
        <w:pStyle w:val="Compact"/>
        <w:numPr>
          <w:ilvl w:val="0"/>
          <w:numId w:val="1055"/>
        </w:numPr>
      </w:pPr>
      <w:r>
        <w:t xml:space="preserve">Slows heart rate and lowers blood pressure</w:t>
      </w:r>
      <w:r>
        <w:br/>
      </w:r>
    </w:p>
    <w:p>
      <w:pPr>
        <w:pStyle w:val="Compact"/>
        <w:numPr>
          <w:ilvl w:val="0"/>
          <w:numId w:val="1055"/>
        </w:numPr>
      </w:pPr>
      <w:r>
        <w:t xml:space="preserve">Used prevent rapid heart rate</w:t>
      </w:r>
    </w:p>
    <w:p>
      <w:pPr>
        <w:pStyle w:val="Compact"/>
        <w:numPr>
          <w:ilvl w:val="0"/>
          <w:numId w:val="1055"/>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55"/>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19"/>
    <w:bookmarkStart w:id="123" w:name="sleeping"/>
    <w:p>
      <w:pPr>
        <w:pStyle w:val="Heading2"/>
      </w:pPr>
      <w:r>
        <w:t xml:space="preserve">51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21" name="Picture"/>
            <a:graphic>
              <a:graphicData uri="http://schemas.openxmlformats.org/drawingml/2006/picture">
                <pic:pic>
                  <pic:nvPicPr>
                    <pic:cNvPr descr="https://deidt7p41jzcy.cloudfront.net/wedge_pillow_comm.jpg" id="122" name="Picture"/>
                    <pic:cNvPicPr>
                      <a:picLocks noChangeArrowheads="1" noChangeAspect="1"/>
                    </pic:cNvPicPr>
                  </pic:nvPicPr>
                  <pic:blipFill>
                    <a:blip r:embed="rId120"/>
                    <a:stretch>
                      <a:fillRect/>
                    </a:stretch>
                  </pic:blipFill>
                  <pic:spPr bwMode="auto">
                    <a:xfrm>
                      <a:off x="0" y="0"/>
                      <a:ext cx="5334000" cy="5334000"/>
                    </a:xfrm>
                    <a:prstGeom prst="rect">
                      <a:avLst/>
                    </a:prstGeom>
                    <a:noFill/>
                    <a:ln w="9525">
                      <a:noFill/>
                      <a:headEnd/>
                      <a:tailEnd/>
                    </a:ln>
                  </pic:spPr>
                </pic:pic>
              </a:graphicData>
            </a:graphic>
          </wp:inline>
        </w:drawing>
      </w:r>
    </w:p>
    <w:bookmarkEnd w:id="123"/>
    <w:bookmarkStart w:id="124" w:name="postoperative-visit"/>
    <w:p>
      <w:pPr>
        <w:pStyle w:val="Heading2"/>
      </w:pPr>
      <w:r>
        <w:t xml:space="preserve">52 Postoperative Visit</w:t>
      </w:r>
    </w:p>
    <w:p>
      <w:pPr>
        <w:pStyle w:val="FirstParagraph"/>
      </w:pPr>
      <w:r>
        <w:t xml:space="preserve">Check surgical site</w:t>
      </w:r>
    </w:p>
    <w:p>
      <w:pPr>
        <w:pStyle w:val="Compact"/>
        <w:numPr>
          <w:ilvl w:val="0"/>
          <w:numId w:val="1056"/>
        </w:numPr>
      </w:pPr>
      <w:r>
        <w:t xml:space="preserve">Remove staples (if needed)</w:t>
      </w:r>
    </w:p>
    <w:p>
      <w:pPr>
        <w:pStyle w:val="FirstParagraph"/>
      </w:pPr>
      <w:r>
        <w:t xml:space="preserve">Adjust medicines as needed</w:t>
      </w:r>
    </w:p>
    <w:p>
      <w:pPr>
        <w:pStyle w:val="Compact"/>
        <w:numPr>
          <w:ilvl w:val="0"/>
          <w:numId w:val="1057"/>
        </w:numPr>
      </w:pPr>
      <w:r>
        <w:t xml:space="preserve">Insulin (for diabetic patients on insulin)</w:t>
      </w:r>
    </w:p>
    <w:p>
      <w:pPr>
        <w:pStyle w:val="Compact"/>
        <w:numPr>
          <w:ilvl w:val="0"/>
          <w:numId w:val="1057"/>
        </w:numPr>
      </w:pPr>
      <w:r>
        <w:t xml:space="preserve">Reduce beta blocker medicines</w:t>
      </w:r>
    </w:p>
    <w:p>
      <w:pPr>
        <w:pStyle w:val="FirstParagraph"/>
      </w:pPr>
      <w:r>
        <w:t xml:space="preserve">Advance diet</w:t>
      </w:r>
    </w:p>
    <w:p>
      <w:pPr>
        <w:pStyle w:val="BodyText"/>
      </w:pPr>
      <w:r>
        <w:t xml:space="preserve">Reduce tube feeds</w:t>
      </w:r>
    </w:p>
    <w:bookmarkEnd w:id="124"/>
    <w:bookmarkStart w:id="125" w:name="after-surgery"/>
    <w:p>
      <w:pPr>
        <w:pStyle w:val="Heading2"/>
      </w:pPr>
      <w:r>
        <w:t xml:space="preserve">53 After surgery</w:t>
      </w:r>
    </w:p>
    <w:p>
      <w:pPr>
        <w:pStyle w:val="FirstParagraph"/>
      </w:pPr>
      <w:r>
        <w:t xml:space="preserve">Wean off medicines added after surgery</w:t>
      </w:r>
    </w:p>
    <w:p>
      <w:pPr>
        <w:pStyle w:val="Compact"/>
        <w:numPr>
          <w:ilvl w:val="0"/>
          <w:numId w:val="1058"/>
        </w:numPr>
      </w:pPr>
      <w:r>
        <w:t xml:space="preserve">Pain medicines</w:t>
      </w:r>
    </w:p>
    <w:p>
      <w:pPr>
        <w:pStyle w:val="Compact"/>
        <w:numPr>
          <w:ilvl w:val="0"/>
          <w:numId w:val="1058"/>
        </w:numPr>
      </w:pPr>
      <w:r>
        <w:t xml:space="preserve">Beta-blockers</w:t>
      </w:r>
    </w:p>
    <w:p>
      <w:pPr>
        <w:pStyle w:val="Compact"/>
        <w:numPr>
          <w:ilvl w:val="0"/>
          <w:numId w:val="1058"/>
        </w:numPr>
      </w:pPr>
      <w:r>
        <w:t xml:space="preserve">Reglan and Remeron</w:t>
      </w:r>
    </w:p>
    <w:p>
      <w:pPr>
        <w:pStyle w:val="FirstParagraph"/>
      </w:pPr>
      <w:r>
        <w:t xml:space="preserve">Continue acid blockers for at least 1 year</w:t>
      </w:r>
    </w:p>
    <w:bookmarkEnd w:id="125"/>
    <w:bookmarkStart w:id="126" w:name="X1fc87383d9d19f26a6dd1812e8426e63d26b453"/>
    <w:p>
      <w:pPr>
        <w:pStyle w:val="Heading2"/>
      </w:pPr>
      <w:r>
        <w:t xml:space="preserve">54 Jejunostomy Removal (8 weeks after surgery)</w:t>
      </w:r>
    </w:p>
    <w:p>
      <w:pPr>
        <w:pStyle w:val="FirstParagraph"/>
      </w:pPr>
      <w:r>
        <w:t xml:space="preserve">Jejunostomy tube is removed in the office once you can take in enough nutrients by mouth</w:t>
      </w:r>
    </w:p>
    <w:p>
      <w:pPr>
        <w:pStyle w:val="BodyText"/>
      </w:pPr>
      <w:r>
        <w:t xml:space="preserve">May take 30 minutes and some local anesthetic to loosen up the tube for removal.</w:t>
      </w:r>
    </w:p>
    <w:bookmarkEnd w:id="126"/>
    <w:bookmarkStart w:id="127" w:name="nutritional-monitoring-after-surgery"/>
    <w:p>
      <w:pPr>
        <w:pStyle w:val="Heading2"/>
      </w:pPr>
      <w:r>
        <w:t xml:space="preserve">55 Nutritional Monitoring after Surgery</w:t>
      </w:r>
    </w:p>
    <w:p>
      <w:pPr>
        <w:pStyle w:val="FirstParagraph"/>
      </w:pPr>
      <w:r>
        <w:t xml:space="preserve">You may have some difficulty absorbing some nutrients:</w:t>
      </w:r>
    </w:p>
    <w:p>
      <w:pPr>
        <w:pStyle w:val="Compact"/>
        <w:numPr>
          <w:ilvl w:val="0"/>
          <w:numId w:val="1059"/>
        </w:numPr>
      </w:pPr>
      <w:r>
        <w:t xml:space="preserve">Iron</w:t>
      </w:r>
    </w:p>
    <w:p>
      <w:pPr>
        <w:pStyle w:val="Compact"/>
        <w:numPr>
          <w:ilvl w:val="0"/>
          <w:numId w:val="1059"/>
        </w:numPr>
      </w:pPr>
      <w:r>
        <w:t xml:space="preserve">Vitamin B12</w:t>
      </w:r>
    </w:p>
    <w:p>
      <w:pPr>
        <w:pStyle w:val="Compact"/>
        <w:numPr>
          <w:ilvl w:val="0"/>
          <w:numId w:val="1059"/>
        </w:numPr>
      </w:pPr>
      <w:r>
        <w:t xml:space="preserve">Vitamin D</w:t>
      </w:r>
    </w:p>
    <w:bookmarkEnd w:id="127"/>
    <w:bookmarkStart w:id="128" w:name="nutritional-monitoring-after-surgery-1"/>
    <w:p>
      <w:pPr>
        <w:pStyle w:val="Heading2"/>
      </w:pPr>
      <w:r>
        <w:t xml:space="preserve">56 Nutritional Monitoring after Surgery</w:t>
      </w:r>
    </w:p>
    <w:p>
      <w:pPr>
        <w:pStyle w:val="FirstParagraph"/>
      </w:pPr>
      <w:r>
        <w:t xml:space="preserve">About 3 months after the jejunostomy tube is removed, we will check blood levels:</w:t>
      </w:r>
    </w:p>
    <w:p>
      <w:pPr>
        <w:pStyle w:val="Compact"/>
        <w:numPr>
          <w:ilvl w:val="0"/>
          <w:numId w:val="1060"/>
        </w:numPr>
      </w:pPr>
      <w:r>
        <w:t xml:space="preserve">Iron (ferritin)</w:t>
      </w:r>
    </w:p>
    <w:p>
      <w:pPr>
        <w:pStyle w:val="Compact"/>
        <w:numPr>
          <w:ilvl w:val="0"/>
          <w:numId w:val="1060"/>
        </w:numPr>
      </w:pPr>
      <w:r>
        <w:t xml:space="preserve">Vitamin B12</w:t>
      </w:r>
    </w:p>
    <w:p>
      <w:pPr>
        <w:pStyle w:val="Compact"/>
        <w:numPr>
          <w:ilvl w:val="0"/>
          <w:numId w:val="1060"/>
        </w:numPr>
      </w:pPr>
      <w:r>
        <w:t xml:space="preserve">Vitamin D.</w:t>
      </w:r>
    </w:p>
    <w:bookmarkEnd w:id="128"/>
    <w:bookmarkStart w:id="129" w:name="nutritional-replacements-after-surgery"/>
    <w:p>
      <w:pPr>
        <w:pStyle w:val="Heading2"/>
      </w:pPr>
      <w:r>
        <w:t xml:space="preserve">57 Nutritional Replacements after Surgery</w:t>
      </w:r>
    </w:p>
    <w:p>
      <w:pPr>
        <w:pStyle w:val="FirstParagraph"/>
      </w:pPr>
      <w:r>
        <w:t xml:space="preserve">Vitamin or iron replacements can be ordered by your primary care physician, medical oncologist, or surgeon</w:t>
      </w:r>
    </w:p>
    <w:p>
      <w:pPr>
        <w:pStyle w:val="BodyText"/>
      </w:pPr>
      <w:r>
        <w:t xml:space="preserve">If levels are low, repeat testing in several months may be needed.</w:t>
      </w:r>
    </w:p>
    <w:bookmarkEnd w:id="129"/>
    <w:bookmarkStart w:id="130" w:name="team-members"/>
    <w:p>
      <w:pPr>
        <w:pStyle w:val="Heading2"/>
      </w:pPr>
      <w:r>
        <w:t xml:space="preserve">58 Team Members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61"/>
        </w:numPr>
      </w:pPr>
      <w:r>
        <w:t xml:space="preserve">Jonathan Salo</w:t>
      </w:r>
    </w:p>
    <w:p>
      <w:pPr>
        <w:pStyle w:val="Compact"/>
        <w:numPr>
          <w:ilvl w:val="0"/>
          <w:numId w:val="1061"/>
        </w:numPr>
      </w:pPr>
      <w:r>
        <w:t xml:space="preserve">Jeffrey Hagen</w:t>
      </w:r>
    </w:p>
    <w:p>
      <w:pPr>
        <w:pStyle w:val="Compact"/>
        <w:numPr>
          <w:ilvl w:val="0"/>
          <w:numId w:val="1061"/>
        </w:numPr>
      </w:pPr>
      <w:r>
        <w:t xml:space="preserve">Michael Roach</w:t>
      </w:r>
    </w:p>
    <w:p>
      <w:pPr>
        <w:pStyle w:val="FirstParagraph"/>
      </w:pPr>
      <w:r>
        <w:t xml:space="preserve">Dietitian - Liz Koch</w:t>
      </w:r>
    </w:p>
    <w:p>
      <w:pPr>
        <w:pStyle w:val="BodyText"/>
      </w:pPr>
      <w:r>
        <w:t xml:space="preserve">Nurses - Brandon Galloway &amp; Kit Sluder</w:t>
      </w:r>
    </w:p>
    <w:p>
      <w:pPr>
        <w:pStyle w:val="BodyText"/>
      </w:pPr>
      <w:r>
        <w:t xml:space="preserve">Schedulers - Stacey Singleton &amp; Toney Bethea</w:t>
      </w:r>
    </w:p>
    <w:bookmarkEnd w:id="1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64" Target="media/rId64.png" /><Relationship Type="http://schemas.openxmlformats.org/officeDocument/2006/relationships/image" Id="rId74" Target="media/rId74.png" /><Relationship Type="http://schemas.openxmlformats.org/officeDocument/2006/relationships/image" Id="rId56" Target="media/rId56.png" /><Relationship Type="http://schemas.openxmlformats.org/officeDocument/2006/relationships/image" Id="rId48" Target="media/rId48.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52" Target="media/rId52.pn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103" Target="media/rId103.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120" Target="media/rId120.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Surgery of the Esophagus</dc:title>
  <dc:creator/>
  <cp:keywords/>
  <dcterms:created xsi:type="dcterms:W3CDTF">2025-01-13T18:59:26Z</dcterms:created>
  <dcterms:modified xsi:type="dcterms:W3CDTF">2025-01-13T18:59:26Z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2</vt:lpwstr>
  </property>
  <property fmtid="{D5CDD505-2E9C-101B-9397-08002B2CF9AE}" pid="10" name="toc-title">
    <vt:lpwstr>Table of contents</vt:lpwstr>
  </property>
</Properties>
</file>