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Med_Feeding_Tube</w:t>
      </w:r>
    </w:p>
    <w:bookmarkStart w:id="9" w:name="l-1-talking-head"/>
    <w:p>
      <w:pPr>
        <w:pStyle w:val="Heading2"/>
      </w:pPr>
      <w:r>
        <w:t xml:space="preserve">1 L 1 Talking Head</w:t>
      </w:r>
    </w:p>
    <w:p>
      <w:pPr>
        <w:pStyle w:val="FirstParagraph"/>
      </w:pPr>
      <w:r>
        <w:t xml:space="preserve">I’m Dr Jonathan Salo, a GI Cancer Surgeon in Charlotte, North Carolina.</w:t>
      </w:r>
    </w:p>
    <w:p>
      <w:pPr>
        <w:pStyle w:val="BodyText"/>
      </w:pPr>
      <w:r>
        <w:t xml:space="preserve">These videos are designed to help you and your family make the right decisions about your cancer care.</w:t>
      </w:r>
    </w:p>
    <w:p>
      <w:pPr>
        <w:pStyle w:val="BodyText"/>
      </w:pPr>
      <w:r>
        <w:t xml:space="preserve">While I am a surgeon, I’m not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surgeon. There is of course no substitute for the advice of the cancer care team that knows you.</w:t>
      </w:r>
    </w:p>
    <w:bookmarkEnd w:id="9"/>
    <w:bookmarkStart w:id="10" w:name="feeding-tube-medicine-administration"/>
    <w:p>
      <w:pPr>
        <w:pStyle w:val="Heading2"/>
      </w:pPr>
      <w:r>
        <w:t xml:space="preserve">2 Feeding Tube Medicine Administration</w:t>
      </w:r>
    </w:p>
    <w:p>
      <w:pPr>
        <w:pStyle w:val="FirstParagraph"/>
      </w:pPr>
      <w:r>
        <w:t xml:space="preserve">The topic for this video is a the administration of medicines through feeding tubes</w:t>
      </w:r>
    </w:p>
    <w:bookmarkEnd w:id="10"/>
    <w:bookmarkStart w:id="11" w:name="slide-3"/>
    <w:p>
      <w:pPr>
        <w:pStyle w:val="Heading2"/>
      </w:pPr>
      <w:r>
        <w:t xml:space="preserve">3 Slide 3</w:t>
      </w:r>
    </w:p>
    <w:p>
      <w:pPr>
        <w:pStyle w:val="FirstParagraph"/>
      </w:pPr>
      <w:r>
        <w:t xml:space="preserve">There are two basic kinds of feeding tubes:</w:t>
      </w:r>
    </w:p>
    <w:p>
      <w:pPr>
        <w:pStyle w:val="BodyText"/>
      </w:pPr>
      <w:r>
        <w:t xml:space="preserve">A gastrostomy tube is placed through the abdominal wall into the stomach</w:t>
      </w:r>
    </w:p>
    <w:p>
      <w:pPr>
        <w:pStyle w:val="BodyText"/>
      </w:pPr>
      <w:r>
        <w:t xml:space="preserve">A jejunostomy tube is placed through the abdominal wall into the small intestine</w:t>
      </w:r>
    </w:p>
    <w:p>
      <w:pPr>
        <w:pStyle w:val="BodyText"/>
      </w:pPr>
      <w:r>
        <w:t xml:space="preserve">When necessary, medicines can be administered through either a gastrostomy or jejunostomy tube</w:t>
      </w:r>
    </w:p>
    <w:bookmarkEnd w:id="11"/>
    <w:bookmarkStart w:id="12" w:name="slide-4"/>
    <w:p>
      <w:pPr>
        <w:pStyle w:val="Heading2"/>
      </w:pPr>
      <w:r>
        <w:t xml:space="preserve">4 Slide 4</w:t>
      </w:r>
    </w:p>
    <w:p>
      <w:pPr>
        <w:pStyle w:val="FirstParagraph"/>
      </w:pPr>
      <w:r>
        <w:t xml:space="preserve">Administration of medicines requires a EnFit syringe with a special spiral fitting at the end</w:t>
      </w:r>
    </w:p>
    <w:bookmarkEnd w:id="12"/>
    <w:bookmarkStart w:id="13" w:name="slide-5"/>
    <w:p>
      <w:pPr>
        <w:pStyle w:val="Heading2"/>
      </w:pPr>
      <w:r>
        <w:t xml:space="preserve">5 Slide 5</w:t>
      </w:r>
    </w:p>
    <w:p>
      <w:pPr>
        <w:pStyle w:val="FirstParagraph"/>
      </w:pPr>
      <w:r>
        <w:t xml:space="preserve">Medicines in a syringe can be flushed into the feeding tube tube slowly.</w:t>
      </w:r>
    </w:p>
    <w:p>
      <w:pPr>
        <w:pStyle w:val="BodyText"/>
      </w:pPr>
      <w:r>
        <w:t xml:space="preserve">While it won’t work to administer a syringe full of</w:t>
      </w:r>
      <w:r>
        <w:t xml:space="preserve"> </w:t>
      </w:r>
      <w:r>
        <w:rPr>
          <w:i/>
          <w:iCs/>
        </w:rPr>
        <w:t xml:space="preserve">formula</w:t>
      </w:r>
      <w:r>
        <w:t xml:space="preserve"> </w:t>
      </w:r>
      <w:r>
        <w:t xml:space="preserve">into a jejunostomy tube, it is usually fine to inject a syringe full of water.</w:t>
      </w:r>
    </w:p>
    <w:bookmarkEnd w:id="13"/>
    <w:bookmarkStart w:id="14" w:name="administer-medicines"/>
    <w:p>
      <w:pPr>
        <w:pStyle w:val="Heading2"/>
      </w:pPr>
      <w:r>
        <w:t xml:space="preserve">6 Administer Medicines</w:t>
      </w:r>
    </w:p>
    <w:p>
      <w:pPr>
        <w:pStyle w:val="FirstParagraph"/>
      </w:pPr>
      <w:r>
        <w:t xml:space="preserve">A few medicines are available in liquid form</w:t>
      </w:r>
    </w:p>
    <w:bookmarkEnd w:id="14"/>
    <w:bookmarkStart w:id="15" w:name="slide-7"/>
    <w:p>
      <w:pPr>
        <w:pStyle w:val="Heading2"/>
      </w:pPr>
      <w:r>
        <w:t xml:space="preserve">7 Slide 7</w:t>
      </w:r>
    </w:p>
    <w:p>
      <w:pPr>
        <w:pStyle w:val="FirstParagraph"/>
      </w:pPr>
      <w:r>
        <w:t xml:space="preserve">An example is the pain reliever Acetaminophen, also known by the brand name of Tylenol</w:t>
      </w:r>
    </w:p>
    <w:bookmarkEnd w:id="15"/>
    <w:bookmarkStart w:id="16" w:name="administer-medicines-1"/>
    <w:p>
      <w:pPr>
        <w:pStyle w:val="Heading2"/>
      </w:pPr>
      <w:r>
        <w:t xml:space="preserve">8 Administer Medicines</w:t>
      </w:r>
    </w:p>
    <w:p>
      <w:pPr>
        <w:pStyle w:val="FirstParagraph"/>
      </w:pPr>
      <w:r>
        <w:t xml:space="preserve">Some pills can be crushed and resuspended in water</w:t>
      </w:r>
    </w:p>
    <w:bookmarkEnd w:id="16"/>
    <w:bookmarkStart w:id="17" w:name="medicines-which-cant-be-crushed"/>
    <w:p>
      <w:pPr>
        <w:pStyle w:val="Heading2"/>
      </w:pPr>
      <w:r>
        <w:t xml:space="preserve">9 Medicines which can’t be crushed</w:t>
      </w:r>
    </w:p>
    <w:p>
      <w:pPr>
        <w:pStyle w:val="FirstParagraph"/>
      </w:pPr>
      <w:r>
        <w:t xml:space="preserve">A word of caution, however, as some pills can’t be crushed: </w:t>
      </w:r>
      <w:r>
        <w:t xml:space="preserve"> </w:t>
      </w:r>
      <w:r>
        <w:t xml:space="preserve">Extended release,</w:t>
      </w:r>
      <w:r>
        <w:t xml:space="preserve"> </w:t>
      </w:r>
      <w:r>
        <w:t xml:space="preserve">Sustained release, or</w:t>
      </w:r>
      <w:r>
        <w:t xml:space="preserve"> </w:t>
      </w:r>
      <w:r>
        <w:t xml:space="preserve">Controlled release</w:t>
      </w:r>
    </w:p>
    <w:bookmarkEnd w:id="17"/>
    <w:bookmarkStart w:id="18" w:name="medicines-which-cant-be-crushed-1"/>
    <w:p>
      <w:pPr>
        <w:pStyle w:val="Heading2"/>
      </w:pPr>
      <w:r>
        <w:t xml:space="preserve">10 Medicines which can’t be crushed</w:t>
      </w:r>
    </w:p>
    <w:p>
      <w:pPr>
        <w:pStyle w:val="FirstParagraph"/>
      </w:pPr>
      <w:r>
        <w:t xml:space="preserve">In addition, Flomax, or tamsulosin, can’t be given via a tube.</w:t>
      </w:r>
    </w:p>
    <w:p>
      <w:pPr>
        <w:pStyle w:val="BodyText"/>
      </w:pPr>
      <w:r>
        <w:t xml:space="preserve">The same is true with liquid-filled capsules and soft-gel capsules.</w:t>
      </w:r>
    </w:p>
    <w:p>
      <w:pPr>
        <w:pStyle w:val="BodyText"/>
      </w:pPr>
      <w:r>
        <w:t xml:space="preserve">Your pharmacist can help here</w:t>
      </w:r>
    </w:p>
    <w:bookmarkEnd w:id="18"/>
    <w:bookmarkStart w:id="19" w:name="medicine-administration"/>
    <w:p>
      <w:pPr>
        <w:pStyle w:val="Heading2"/>
      </w:pPr>
      <w:r>
        <w:t xml:space="preserve">11 Medicine Administration</w:t>
      </w:r>
    </w:p>
    <w:p>
      <w:pPr>
        <w:pStyle w:val="FirstParagraph"/>
      </w:pPr>
      <w:r>
        <w:t xml:space="preserve">Many medicines, however, can be crushed and resuspended in water.</w:t>
      </w:r>
    </w:p>
    <w:bookmarkEnd w:id="19"/>
    <w:bookmarkStart w:id="20" w:name="slide-12"/>
    <w:p>
      <w:pPr>
        <w:pStyle w:val="Heading2"/>
      </w:pPr>
      <w:r>
        <w:t xml:space="preserve">12 Slide 12</w:t>
      </w:r>
    </w:p>
    <w:p>
      <w:pPr>
        <w:pStyle w:val="FirstParagraph"/>
      </w:pPr>
      <w:r>
        <w:t xml:space="preserve">A pill is placed inside the chamber of a pill crusher</w:t>
      </w:r>
    </w:p>
    <w:bookmarkEnd w:id="20"/>
    <w:bookmarkStart w:id="21" w:name="slide-13"/>
    <w:p>
      <w:pPr>
        <w:pStyle w:val="Heading2"/>
      </w:pPr>
      <w:r>
        <w:t xml:space="preserve">13 Slide 13</w:t>
      </w:r>
    </w:p>
    <w:p>
      <w:pPr>
        <w:pStyle w:val="FirstParagraph"/>
      </w:pPr>
      <w:r>
        <w:t xml:space="preserve">The cap is screwed on and twisted back and forth to crush the tablet inside the chamber</w:t>
      </w:r>
    </w:p>
    <w:bookmarkEnd w:id="21"/>
    <w:bookmarkStart w:id="22" w:name="slide-14"/>
    <w:p>
      <w:pPr>
        <w:pStyle w:val="Heading2"/>
      </w:pPr>
      <w:r>
        <w:t xml:space="preserve">14 Slide 14</w:t>
      </w:r>
    </w:p>
    <w:p>
      <w:pPr>
        <w:pStyle w:val="FirstParagraph"/>
      </w:pPr>
      <w:r>
        <w:t xml:space="preserve">The pill has been crushed into a fine powder</w:t>
      </w:r>
    </w:p>
    <w:bookmarkEnd w:id="22"/>
    <w:bookmarkStart w:id="23" w:name="medicine-administration-1"/>
    <w:p>
      <w:pPr>
        <w:pStyle w:val="Heading2"/>
      </w:pPr>
      <w:r>
        <w:t xml:space="preserve">15 Medicine Administration</w:t>
      </w:r>
    </w:p>
    <w:p>
      <w:pPr>
        <w:pStyle w:val="FirstParagraph"/>
      </w:pPr>
      <w:r>
        <w:t xml:space="preserve">…which can be dissolved in water, typically 60mL</w:t>
      </w:r>
    </w:p>
    <w:bookmarkEnd w:id="23"/>
    <w:bookmarkStart w:id="24" w:name="slide-16"/>
    <w:p>
      <w:pPr>
        <w:pStyle w:val="Heading2"/>
      </w:pPr>
      <w:r>
        <w:t xml:space="preserve">16 Slide 16</w:t>
      </w:r>
    </w:p>
    <w:p>
      <w:pPr>
        <w:pStyle w:val="FirstParagraph"/>
      </w:pPr>
      <w:r>
        <w:t xml:space="preserve">The water is introduced into the chamber, and once the powder is dissolved,</w:t>
      </w:r>
    </w:p>
    <w:bookmarkEnd w:id="24"/>
    <w:bookmarkStart w:id="25" w:name="slide-17"/>
    <w:p>
      <w:pPr>
        <w:pStyle w:val="Heading2"/>
      </w:pPr>
      <w:r>
        <w:t xml:space="preserve">17 Slide 17</w:t>
      </w:r>
    </w:p>
    <w:p>
      <w:pPr>
        <w:pStyle w:val="FirstParagraph"/>
      </w:pPr>
      <w:r>
        <w:t xml:space="preserve">the liquid is drawn up into the syringe.</w:t>
      </w:r>
    </w:p>
    <w:bookmarkEnd w:id="25"/>
    <w:bookmarkStart w:id="26" w:name="medicine-administration-2"/>
    <w:p>
      <w:pPr>
        <w:pStyle w:val="Heading2"/>
      </w:pPr>
      <w:r>
        <w:t xml:space="preserve">18 Medicine Administration</w:t>
      </w:r>
    </w:p>
    <w:p>
      <w:pPr>
        <w:pStyle w:val="FirstParagraph"/>
      </w:pPr>
      <w:r>
        <w:t xml:space="preserve">The medicine can then be injected into the feeding tube</w:t>
      </w:r>
    </w:p>
    <w:bookmarkEnd w:id="26"/>
    <w:bookmarkStart w:id="27" w:name="medicine-administration-3"/>
    <w:p>
      <w:pPr>
        <w:pStyle w:val="Heading2"/>
      </w:pPr>
      <w:r>
        <w:t xml:space="preserve">19 Medicine Administration</w:t>
      </w:r>
    </w:p>
    <w:p>
      <w:pPr>
        <w:pStyle w:val="FirstParagraph"/>
      </w:pPr>
      <w:r>
        <w:t xml:space="preserve">It is important to flush the tube with additional water after administering the medicine</w:t>
      </w:r>
    </w:p>
    <w:bookmarkEnd w:id="27"/>
    <w:bookmarkStart w:id="28" w:name="medicine-administration-4"/>
    <w:p>
      <w:pPr>
        <w:pStyle w:val="Heading2"/>
      </w:pPr>
      <w:r>
        <w:t xml:space="preserve">20 Medicine Administration</w:t>
      </w:r>
    </w:p>
    <w:p>
      <w:pPr>
        <w:pStyle w:val="FirstParagraph"/>
      </w:pPr>
      <w:r>
        <w:t xml:space="preserve">It’s important to administer the medicines separately, and not to mix them together</w:t>
      </w:r>
    </w:p>
    <w:bookmarkEnd w:id="28"/>
    <w:bookmarkStart w:id="29" w:name="medicine-administration-5"/>
    <w:p>
      <w:pPr>
        <w:pStyle w:val="Heading2"/>
      </w:pPr>
      <w:r>
        <w:t xml:space="preserve">21 Medicine Administration</w:t>
      </w:r>
    </w:p>
    <w:p>
      <w:pPr>
        <w:pStyle w:val="FirstParagraph"/>
      </w:pPr>
      <w:r>
        <w:t xml:space="preserve">It is also important to flush the tube between medicines</w:t>
      </w:r>
    </w:p>
    <w:bookmarkEnd w:id="29"/>
    <w:bookmarkStart w:id="30" w:name="medicine-administration-6"/>
    <w:p>
      <w:pPr>
        <w:pStyle w:val="Heading2"/>
      </w:pPr>
      <w:r>
        <w:t xml:space="preserve">22 Medicine Administration</w:t>
      </w:r>
    </w:p>
    <w:p>
      <w:pPr>
        <w:pStyle w:val="FirstParagraph"/>
      </w:pPr>
      <w:r>
        <w:t xml:space="preserve">Your pharmacist can help by making certain that the medicines you are taking are suitable to be crushed and given through a feeding tube.</w:t>
      </w:r>
    </w:p>
    <w:bookmarkEnd w:id="30"/>
    <w:bookmarkStart w:id="31" w:name="slide-23"/>
    <w:p>
      <w:pPr>
        <w:pStyle w:val="Heading2"/>
      </w:pPr>
      <w:r>
        <w:t xml:space="preserve">23 Slide 23</w:t>
      </w:r>
    </w:p>
    <w:p>
      <w:pPr>
        <w:pStyle w:val="FirstParagraph"/>
      </w:pPr>
      <w:r>
        <w:t xml:space="preserve">We hope you have found this video helpful. We have a companion videos which describes gastrostomy and jejunostomy tubes</w:t>
      </w:r>
    </w:p>
    <w:p>
      <w:pPr>
        <w:pStyle w:val="BodyText"/>
      </w:pPr>
      <w:r>
        <w:t xml:space="preserve">Please leave a comment if you have topics you would like covered in videos.</w:t>
      </w:r>
    </w:p>
    <w:p>
      <w:pPr>
        <w:pStyle w:val="BodyText"/>
      </w:pPr>
      <w:r>
        <w:t xml:space="preserve">Feel free to subscribe to be notified of new videos as we make them.</w:t>
      </w:r>
    </w:p>
    <w:bookmarkEnd w:id="31"/>
    <w:bookmarkStart w:id="32" w:name="slide-24"/>
    <w:p>
      <w:pPr>
        <w:pStyle w:val="Heading2"/>
      </w:pPr>
      <w:r>
        <w:t xml:space="preserve">24 Slide 24</w:t>
      </w:r>
    </w:p>
    <w:p>
      <w:pPr>
        <w:pStyle w:val="FirstParagraph"/>
      </w:pPr>
      <w:r>
        <w:t xml:space="preserve">Our friend Brad has a feeding tube, and we will demonstrate how to administer water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Empty the syringe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32"/>
    <w:bookmarkStart w:id="33" w:name="slide-25"/>
    <w:p>
      <w:pPr>
        <w:pStyle w:val="Heading2"/>
      </w:pPr>
      <w:r>
        <w:t xml:space="preserve">25 Slide 25</w:t>
      </w:r>
    </w:p>
    <w:p>
      <w:pPr>
        <w:pStyle w:val="FirstParagraph"/>
      </w:pPr>
      <w:r>
        <w:t xml:space="preserve">To use the funnel method, first remove the plunger from the barrel of the syringe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The water is simply poured into the syringe barrel and gravity will take it into the jejunum.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Med_Feeding_Tube</dc:title>
  <dc:creator/>
  <cp:keywords/>
  <dcterms:created xsi:type="dcterms:W3CDTF">2026-09-26T07:06:56Z</dcterms:created>
  <dcterms:modified xsi:type="dcterms:W3CDTF">2026-09-26T07:06:56Z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umber-depth">
    <vt:lpwstr>2</vt:lpwstr>
  </property>
  <property fmtid="{D5CDD505-2E9C-101B-9397-08002B2CF9AE}" pid="9" name="toc-title">
    <vt:lpwstr>Table of contents</vt:lpwstr>
  </property>
</Properties>
</file>