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70.png" ContentType="image/png"/>
  <Override PartName="/word/media/rId80.png" ContentType="image/png"/>
  <Override PartName="/word/media/rId62.png" ContentType="image/png"/>
  <Override PartName="/word/media/rId55.png" ContentType="image/png"/>
  <Override PartName="/word/media/rId13.png" ContentType="image/png"/>
  <Override PartName="/word/media/rId17.png" ContentType="image/png"/>
  <Override PartName="/word/media/rId21.png" ContentType="image/png"/>
  <Override PartName="/word/media/rId59.png" ContentType="image/png"/>
  <Override PartName="/word/media/rId51.png" ContentType="image/png"/>
  <Override PartName="/word/media/rId41.png" ContentType="image/png"/>
  <Override PartName="/word/media/rId38.png" ContentType="image/png"/>
  <Override PartName="/word/media/rId89.png" ContentType="image/png"/>
  <Override PartName="/word/media/rId96.png" ContentType="image/png"/>
  <Override PartName="/word/media/rId44.png" ContentType="image/png"/>
  <Override PartName="/word/media/rId47.png" ContentType="image/png"/>
  <Override PartName="/word/media/rId1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Surgery of the Esophagus</w:t>
      </w:r>
    </w:p>
    <w:bookmarkStart w:id="9" w:name="preparation-for-surgery"/>
    <w:p>
      <w:pPr>
        <w:pStyle w:val="Heading2"/>
      </w:pPr>
      <w:r>
        <w:t xml:space="preserve">1 Preparation for Surgery</w:t>
      </w:r>
    </w:p>
    <w:p>
      <w:pPr>
        <w:pStyle w:val="FirstParagraph"/>
      </w:pPr>
      <w:r>
        <w:t xml:space="preserve">Medical evaluation may be needed before surgery:</w:t>
      </w:r>
    </w:p>
    <w:p>
      <w:pPr>
        <w:pStyle w:val="Compact"/>
        <w:numPr>
          <w:ilvl w:val="0"/>
          <w:numId w:val="1001"/>
        </w:numPr>
      </w:pPr>
      <w:r>
        <w:t xml:space="preserve">Pulmonary Function Tests to test lung function</w:t>
      </w:r>
    </w:p>
    <w:p>
      <w:pPr>
        <w:pStyle w:val="Compact"/>
        <w:numPr>
          <w:ilvl w:val="0"/>
          <w:numId w:val="1001"/>
        </w:numPr>
      </w:pPr>
      <w:r>
        <w:t xml:space="preserve">Cardiology evaluation to test heart function</w:t>
      </w:r>
    </w:p>
    <w:p>
      <w:pPr>
        <w:pStyle w:val="Compact"/>
        <w:numPr>
          <w:ilvl w:val="1"/>
          <w:numId w:val="1002"/>
        </w:numPr>
      </w:pPr>
      <w:r>
        <w:t xml:space="preserve">Echocardiogram</w:t>
      </w:r>
    </w:p>
    <w:p>
      <w:pPr>
        <w:pStyle w:val="Compact"/>
        <w:numPr>
          <w:ilvl w:val="1"/>
          <w:numId w:val="1002"/>
        </w:numPr>
      </w:pPr>
      <w:r>
        <w:t xml:space="preserve">Stress Test</w:t>
      </w:r>
    </w:p>
    <w:p>
      <w:pPr>
        <w:pStyle w:val="Compact"/>
        <w:numPr>
          <w:ilvl w:val="1"/>
          <w:numId w:val="1002"/>
        </w:numPr>
      </w:pPr>
      <w:r>
        <w:t xml:space="preserve">Holter monitor</w:t>
      </w:r>
    </w:p>
    <w:bookmarkEnd w:id="9"/>
    <w:bookmarkStart w:id="10" w:name="Xf67b705436da6c4d37fd48e811c204bd6bb7290"/>
    <w:p>
      <w:pPr>
        <w:pStyle w:val="Heading2"/>
      </w:pPr>
      <w:r>
        <w:t xml:space="preserve">2 Esophagectomy for Cancers of the Esophagus or GE Junction</w:t>
      </w:r>
    </w:p>
    <w:p>
      <w:pPr>
        <w:pStyle w:val="FirstParagraph"/>
      </w:pPr>
      <w:r>
        <w:t xml:space="preserve">Primary Surgery</w:t>
      </w:r>
    </w:p>
    <w:p>
      <w:pPr>
        <w:pStyle w:val="Compact"/>
        <w:numPr>
          <w:ilvl w:val="0"/>
          <w:numId w:val="1003"/>
        </w:numPr>
      </w:pPr>
      <w:r>
        <w:t xml:space="preserve">Superficial Tumors (T1) not removed by endoscopy</w:t>
      </w:r>
    </w:p>
    <w:p>
      <w:pPr>
        <w:pStyle w:val="Compact"/>
        <w:numPr>
          <w:ilvl w:val="0"/>
          <w:numId w:val="1003"/>
        </w:numPr>
      </w:pPr>
      <w:r>
        <w:t xml:space="preserve">Localized Tumors (T2 N0 M0)</w:t>
      </w:r>
    </w:p>
    <w:p>
      <w:pPr>
        <w:pStyle w:val="Compact"/>
        <w:numPr>
          <w:ilvl w:val="0"/>
          <w:numId w:val="1003"/>
        </w:numPr>
      </w:pPr>
      <w:r>
        <w:t xml:space="preserve">Surgery scheduled after medical evaluation</w:t>
      </w:r>
    </w:p>
    <w:p>
      <w:pPr>
        <w:pStyle w:val="Compact"/>
        <w:numPr>
          <w:ilvl w:val="0"/>
          <w:numId w:val="1003"/>
        </w:numPr>
      </w:pPr>
      <w:r>
        <w:t xml:space="preserve">Aim for surgery within 6 weeks of consultation</w:t>
      </w:r>
    </w:p>
    <w:bookmarkEnd w:id="10"/>
    <w:bookmarkStart w:id="11" w:name="X192177c047b85ea6fcf8c3307810f7536d0626e"/>
    <w:p>
      <w:pPr>
        <w:pStyle w:val="Heading2"/>
      </w:pPr>
      <w:r>
        <w:t xml:space="preserve">3 Esophagectomy for Cancers of the Esophagus or GE Junction</w:t>
      </w:r>
    </w:p>
    <w:p>
      <w:pPr>
        <w:pStyle w:val="FirstParagraph"/>
      </w:pPr>
      <w:r>
        <w:t xml:space="preserve">Preoperative Therapy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Surgery (T3 Nx M0)</w:t>
      </w:r>
    </w:p>
    <w:p>
      <w:pPr>
        <w:pStyle w:val="Compact"/>
        <w:numPr>
          <w:ilvl w:val="0"/>
          <w:numId w:val="1004"/>
        </w:numPr>
      </w:pPr>
      <w:r>
        <w:t xml:space="preserve">Surgery scheduled after</w:t>
      </w:r>
    </w:p>
    <w:p>
      <w:pPr>
        <w:pStyle w:val="Compact"/>
        <w:numPr>
          <w:ilvl w:val="1"/>
          <w:numId w:val="1005"/>
        </w:numPr>
      </w:pPr>
      <w:r>
        <w:t xml:space="preserve">Recovery from preoperative therapy</w:t>
      </w:r>
    </w:p>
    <w:p>
      <w:pPr>
        <w:pStyle w:val="Compact"/>
        <w:numPr>
          <w:ilvl w:val="1"/>
          <w:numId w:val="1005"/>
        </w:numPr>
      </w:pPr>
      <w:r>
        <w:t xml:space="preserve">Restaging scans (CT or PET)</w:t>
      </w:r>
    </w:p>
    <w:p>
      <w:pPr>
        <w:pStyle w:val="Compact"/>
        <w:numPr>
          <w:ilvl w:val="1"/>
          <w:numId w:val="1005"/>
        </w:numPr>
      </w:pPr>
      <w:r>
        <w:t xml:space="preserve">Medical evaluation</w:t>
      </w:r>
    </w:p>
    <w:p>
      <w:pPr>
        <w:pStyle w:val="Compact"/>
        <w:numPr>
          <w:ilvl w:val="0"/>
          <w:numId w:val="1004"/>
        </w:numPr>
      </w:pPr>
      <w:r>
        <w:t xml:space="preserve">Timing between end of preoperative therapy and surgery</w:t>
      </w:r>
    </w:p>
    <w:p>
      <w:pPr>
        <w:pStyle w:val="Compact"/>
        <w:numPr>
          <w:ilvl w:val="1"/>
          <w:numId w:val="1006"/>
        </w:numPr>
      </w:pPr>
      <w:r>
        <w:t xml:space="preserve">Chemotherapy + radiation: 6-8 weeks</w:t>
      </w:r>
    </w:p>
    <w:p>
      <w:pPr>
        <w:pStyle w:val="Compact"/>
        <w:numPr>
          <w:ilvl w:val="1"/>
          <w:numId w:val="1006"/>
        </w:numPr>
      </w:pPr>
      <w:r>
        <w:t xml:space="preserve">Chemotherapy: 4-8 weeks</w:t>
      </w:r>
    </w:p>
    <w:bookmarkEnd w:id="11"/>
    <w:bookmarkStart w:id="12" w:name="preoperative-visits"/>
    <w:p>
      <w:pPr>
        <w:pStyle w:val="Heading2"/>
      </w:pPr>
      <w:r>
        <w:t xml:space="preserve">4 Preoperative Visits</w:t>
      </w:r>
    </w:p>
    <w:p>
      <w:pPr>
        <w:pStyle w:val="FirstParagraph"/>
      </w:pPr>
      <w:r>
        <w:t xml:space="preserve">Medical Oncology - Monitor chemotherapy</w:t>
      </w:r>
    </w:p>
    <w:p>
      <w:pPr>
        <w:pStyle w:val="BodyText"/>
      </w:pPr>
      <w:r>
        <w:t xml:space="preserve">Radiation Oncology - Monitor radiation</w:t>
      </w:r>
    </w:p>
    <w:p>
      <w:pPr>
        <w:pStyle w:val="BodyText"/>
      </w:pPr>
      <w:r>
        <w:t xml:space="preserve">Surgical Oncology</w:t>
      </w:r>
    </w:p>
    <w:p>
      <w:pPr>
        <w:pStyle w:val="Compact"/>
        <w:numPr>
          <w:ilvl w:val="0"/>
          <w:numId w:val="1007"/>
        </w:numPr>
      </w:pPr>
      <w:r>
        <w:t xml:space="preserve">Consult visit with Dr Salo</w:t>
      </w:r>
    </w:p>
    <w:p>
      <w:pPr>
        <w:pStyle w:val="Compact"/>
        <w:numPr>
          <w:ilvl w:val="0"/>
          <w:numId w:val="1007"/>
        </w:numPr>
      </w:pPr>
      <w:r>
        <w:t xml:space="preserve">Mid-treatment visits with Dr Salo / Kate Duncan</w:t>
      </w:r>
    </w:p>
    <w:p>
      <w:pPr>
        <w:pStyle w:val="Compact"/>
        <w:numPr>
          <w:ilvl w:val="0"/>
          <w:numId w:val="1007"/>
        </w:numPr>
      </w:pPr>
      <w:r>
        <w:t xml:space="preserve">Preop visit with Dr Salo (may be virtual)</w:t>
      </w:r>
    </w:p>
    <w:p>
      <w:pPr>
        <w:pStyle w:val="Compact"/>
        <w:numPr>
          <w:ilvl w:val="0"/>
          <w:numId w:val="1007"/>
        </w:numPr>
      </w:pPr>
      <w:r>
        <w:t xml:space="preserve">Preop visit with Kate Duncan and Liz Koch</w:t>
      </w:r>
    </w:p>
    <w:bookmarkEnd w:id="12"/>
    <w:bookmarkStart w:id="16" w:name="goals-of-surgery"/>
    <w:p>
      <w:pPr>
        <w:pStyle w:val="Heading2"/>
      </w:pPr>
      <w:r>
        <w:t xml:space="preserve">5 Goals of Surgery</w:t>
      </w:r>
    </w:p>
    <w:p>
      <w:pPr>
        <w:pStyle w:val="Compact"/>
        <w:numPr>
          <w:ilvl w:val="0"/>
          <w:numId w:val="1008"/>
        </w:numPr>
      </w:pPr>
      <w:r>
        <w:t xml:space="preserve">Remove tumor from esophagus</w:t>
      </w:r>
    </w:p>
    <w:p>
      <w:pPr>
        <w:pStyle w:val="Compact"/>
        <w:numPr>
          <w:ilvl w:val="0"/>
          <w:numId w:val="1008"/>
        </w:numPr>
      </w:pPr>
      <w:r>
        <w:t xml:space="preserve">Remove surrounding lymph nodes</w:t>
      </w:r>
    </w:p>
    <w:p>
      <w:pPr>
        <w:pStyle w:val="Compact"/>
        <w:numPr>
          <w:ilvl w:val="0"/>
          <w:numId w:val="1008"/>
        </w:numPr>
      </w:pPr>
      <w:r>
        <w:t xml:space="preserve">Create a new esophagus</w:t>
      </w:r>
    </w:p>
    <w:p>
      <w:pPr>
        <w:pStyle w:val="FirstParagraph"/>
      </w:pPr>
      <w:r>
        <w:drawing>
          <wp:inline>
            <wp:extent cx="5334000" cy="5481674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images/Eso_Resection1_ai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20" w:name="ivor-lewis-transthoracic-esophagectomy"/>
    <w:p>
      <w:pPr>
        <w:pStyle w:val="Heading2"/>
      </w:pPr>
      <w:r>
        <w:t xml:space="preserve">6 Ivor Lewis (Transthoracic) Esophagectomy</w:t>
      </w:r>
    </w:p>
    <w:p>
      <w:pPr>
        <w:pStyle w:val="Compact"/>
        <w:numPr>
          <w:ilvl w:val="0"/>
          <w:numId w:val="1009"/>
        </w:numPr>
      </w:pPr>
      <w:r>
        <w:t xml:space="preserve">Removes tumor and lower 1/2 esophagus</w:t>
      </w:r>
    </w:p>
    <w:p>
      <w:pPr>
        <w:pStyle w:val="Compact"/>
        <w:numPr>
          <w:ilvl w:val="0"/>
          <w:numId w:val="1009"/>
        </w:numPr>
      </w:pPr>
      <w:r>
        <w:t xml:space="preserve">Removes surrounding lymph nodes</w:t>
      </w:r>
    </w:p>
    <w:p>
      <w:pPr>
        <w:pStyle w:val="Compact"/>
        <w:numPr>
          <w:ilvl w:val="0"/>
          <w:numId w:val="1009"/>
        </w:numPr>
      </w:pPr>
      <w:r>
        <w:t xml:space="preserve">GI tract reconstructed</w:t>
      </w:r>
    </w:p>
    <w:p>
      <w:pPr>
        <w:pStyle w:val="FirstParagraph"/>
      </w:pPr>
      <w:r>
        <w:drawing>
          <wp:inline>
            <wp:extent cx="5334000" cy="5481674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images/Eso_Resection2_ai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4" w:name="reconstruction"/>
    <w:p>
      <w:pPr>
        <w:pStyle w:val="Heading2"/>
      </w:pPr>
      <w:r>
        <w:t xml:space="preserve">7 Reconstruction</w:t>
      </w:r>
    </w:p>
    <w:p>
      <w:pPr>
        <w:pStyle w:val="FirstParagraph"/>
      </w:pPr>
      <w:r>
        <w:t xml:space="preserve">New esophagus is created from the stomach in the abdomen by fashioning it into a tube.</w:t>
      </w:r>
    </w:p>
    <w:p>
      <w:pPr>
        <w:pStyle w:val="BodyText"/>
      </w:pPr>
      <w:r>
        <w:drawing>
          <wp:inline>
            <wp:extent cx="5334000" cy="5481674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s/Eso_Resection3_ai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8" w:name="ivor-lewis-esophagectomy"/>
    <w:p>
      <w:pPr>
        <w:pStyle w:val="Heading2"/>
      </w:pPr>
      <w:r>
        <w:t xml:space="preserve">8 Ivor Lewis esophagectomy</w:t>
      </w:r>
    </w:p>
    <w:p>
      <w:pPr>
        <w:pStyle w:val="FirstParagraph"/>
      </w:pPr>
      <w:r>
        <w:t xml:space="preserve">The new esophagus is now brought up into the chest. A connection is made between the esophagus and the stomach, called an</w:t>
      </w:r>
      <w:r>
        <w:t xml:space="preserve"> </w:t>
      </w:r>
      <w:r>
        <w:rPr>
          <w:i/>
          <w:iCs/>
        </w:rPr>
        <w:t xml:space="preserve">anastomosis</w:t>
      </w:r>
      <w:r>
        <w:t xml:space="preserve">.</w:t>
      </w:r>
    </w:p>
    <w:p>
      <w:pPr>
        <w:pStyle w:val="BodyText"/>
      </w:pPr>
      <w:r>
        <w:drawing>
          <wp:inline>
            <wp:extent cx="5334000" cy="547862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s/Eso_IvorLewis_Anastomosi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7" w:name="ivor-lewis-esophagectomy-1"/>
    <w:p>
      <w:pPr>
        <w:pStyle w:val="Heading2"/>
      </w:pPr>
      <w:r>
        <w:t xml:space="preserve">9 Ivor Lewis esophagectomy</w:t>
      </w:r>
    </w:p>
    <w:p>
      <w:pPr>
        <w:pStyle w:val="FirstParagraph"/>
      </w:pPr>
      <w:r>
        <w:drawing>
          <wp:inline>
            <wp:extent cx="5334000" cy="5481674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s/Eso_Resection1_ai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481674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s/Eso_Resection2_ai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481674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s/Eso_Resection3_ai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:::::</w:t>
      </w:r>
    </w:p>
    <w:p>
      <w:pPr>
        <w:pStyle w:val="BodyText"/>
      </w:pPr>
      <w:r>
        <w:drawing>
          <wp:inline>
            <wp:extent cx="5334000" cy="5478622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s/Eso_IvorLewis_Anastomosi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:::::</w:t>
      </w:r>
    </w:p>
    <w:bookmarkEnd w:id="37"/>
    <w:bookmarkStart w:id="50" w:name="X81382ef4ca7932abee32956f0984a2bf68ad151"/>
    <w:p>
      <w:pPr>
        <w:pStyle w:val="Heading2"/>
      </w:pPr>
      <w:r>
        <w:t xml:space="preserve">10 Minimally-invasive Ivor Lewis Esophagectomy</w:t>
      </w:r>
    </w:p>
    <w:p>
      <w:pPr>
        <w:pStyle w:val="Compact"/>
        <w:numPr>
          <w:ilvl w:val="0"/>
          <w:numId w:val="1010"/>
        </w:numPr>
      </w:pPr>
      <w:r>
        <w:t xml:space="preserve">Small incisions abdomen and chest</w:t>
      </w:r>
    </w:p>
    <w:p>
      <w:pPr>
        <w:pStyle w:val="Compact"/>
        <w:numPr>
          <w:ilvl w:val="0"/>
          <w:numId w:val="1010"/>
        </w:numPr>
      </w:pPr>
      <w:r>
        <w:t xml:space="preserve">Surgical telescope and instruments</w:t>
      </w:r>
    </w:p>
    <w:p>
      <w:pPr>
        <w:pStyle w:val="Compact"/>
        <w:numPr>
          <w:ilvl w:val="0"/>
          <w:numId w:val="1010"/>
        </w:numPr>
      </w:pPr>
      <w:r>
        <w:t xml:space="preserve">Smaller incisions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faster recovery and less discomfort</w:t>
      </w:r>
    </w:p>
    <w:p>
      <w:pPr>
        <w:pStyle w:val="FirstParagraph"/>
      </w:pPr>
      <w:r>
        <w:drawing>
          <wp:inline>
            <wp:extent cx="2408607" cy="2475067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s/RaMIE_incision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607" cy="2475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48167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s/MIE_IvorLewisArtboard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mages/mie_abd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s/mie_chest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4" w:name="open-ivor-lewis"/>
    <w:p>
      <w:pPr>
        <w:pStyle w:val="Heading2"/>
      </w:pPr>
      <w:r>
        <w:t xml:space="preserve">11 Open Ivor Lewis</w:t>
      </w:r>
    </w:p>
    <w:p>
      <w:pPr>
        <w:pStyle w:val="FirstParagraph"/>
      </w:pPr>
      <w:r>
        <w:t xml:space="preserve">Mininally-invasive approach feasible in 98% of cases</w:t>
      </w:r>
    </w:p>
    <w:p>
      <w:pPr>
        <w:pStyle w:val="BodyText"/>
      </w:pPr>
      <w:r>
        <w:t xml:space="preserve">In some cases, an open approach is still necessary (2%)</w:t>
      </w:r>
    </w:p>
    <w:p>
      <w:pPr>
        <w:pStyle w:val="BodyText"/>
      </w:pPr>
      <w:r>
        <w:drawing>
          <wp:inline>
            <wp:extent cx="5334000" cy="5481674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images/IvorLewisArtboard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8" w:name="total-esophagectomy"/>
    <w:p>
      <w:pPr>
        <w:pStyle w:val="Heading2"/>
      </w:pPr>
      <w:r>
        <w:t xml:space="preserve">12 Total Esophagectomy</w:t>
      </w:r>
    </w:p>
    <w:p>
      <w:pPr>
        <w:pStyle w:val="FirstParagraph"/>
      </w:pPr>
      <w:r>
        <w:t xml:space="preserve">For patients with tumors in the upper esophagus, we need to remove more of the esophagus</w:t>
      </w:r>
    </w:p>
    <w:p>
      <w:pPr>
        <w:pStyle w:val="BodyText"/>
      </w:pPr>
      <w:r>
        <w:t xml:space="preserve">We need to remove the whole esophagus, including the portion in the neck</w:t>
      </w:r>
    </w:p>
    <w:p>
      <w:pPr>
        <w:pStyle w:val="BodyText"/>
      </w:pPr>
      <w:r>
        <w:drawing>
          <wp:inline>
            <wp:extent cx="5334000" cy="5481674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s/Eso_ProxTumorArtboard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5" w:name="mckeown-esophagectomy"/>
    <w:p>
      <w:pPr>
        <w:pStyle w:val="Heading2"/>
      </w:pPr>
      <w:r>
        <w:t xml:space="preserve">13 McKeown Esophagectomy</w:t>
      </w:r>
    </w:p>
    <w:p>
      <w:pPr>
        <w:pStyle w:val="FirstParagraph"/>
      </w:pPr>
      <w:r>
        <w:drawing>
          <wp:inline>
            <wp:extent cx="5334000" cy="5481674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images/Eso_ResectionTotalArtboard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All of esophagus removed</w:t>
      </w:r>
    </w:p>
    <w:p>
      <w:pPr>
        <w:pStyle w:val="BodyText"/>
      </w:pPr>
      <w:r>
        <w:drawing>
          <wp:inline>
            <wp:extent cx="5334000" cy="5481674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images/Eso_MIE_McKeownArtboard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Connection made in the neck</w:t>
      </w:r>
    </w:p>
    <w:bookmarkEnd w:id="65"/>
    <w:bookmarkStart w:id="66" w:name="risks-of-esophagectomy"/>
    <w:p>
      <w:pPr>
        <w:pStyle w:val="Heading2"/>
      </w:pPr>
      <w:r>
        <w:t xml:space="preserve">14 Risks of Esophagectomy</w:t>
      </w:r>
    </w:p>
    <w:p>
      <w:pPr>
        <w:pStyle w:val="FirstParagraph"/>
      </w:pPr>
      <w:r>
        <w:t xml:space="preserve">Esophagectomy is a complex operation, with a real risk of complications.</w:t>
      </w:r>
    </w:p>
    <w:p>
      <w:pPr>
        <w:pStyle w:val="BodyText"/>
      </w:pPr>
      <w:r>
        <w:t xml:space="preserve">Two significant complications:</w:t>
      </w:r>
    </w:p>
    <w:p>
      <w:pPr>
        <w:pStyle w:val="Compact"/>
        <w:numPr>
          <w:ilvl w:val="0"/>
          <w:numId w:val="1011"/>
        </w:numPr>
      </w:pPr>
      <w:r>
        <w:t xml:space="preserve">Anastomotic leak</w:t>
      </w:r>
    </w:p>
    <w:p>
      <w:pPr>
        <w:pStyle w:val="Compact"/>
        <w:numPr>
          <w:ilvl w:val="0"/>
          <w:numId w:val="1011"/>
        </w:numPr>
      </w:pPr>
      <w:r>
        <w:t xml:space="preserve">Pneumonia</w:t>
      </w:r>
    </w:p>
    <w:bookmarkEnd w:id="66"/>
    <w:bookmarkStart w:id="69" w:name="anastomotic-leak"/>
    <w:p>
      <w:pPr>
        <w:pStyle w:val="Heading2"/>
      </w:pPr>
      <w:r>
        <w:t xml:space="preserve">15 Anastomotic Leak</w:t>
      </w:r>
    </w:p>
    <w:p>
      <w:pPr>
        <w:pStyle w:val="FirstParagraph"/>
      </w:pPr>
      <w:r>
        <w:t xml:space="preserve">The anastomosis is surgical connection between the esophagus and the stomach.</w:t>
      </w:r>
    </w:p>
    <w:p>
      <w:pPr>
        <w:pStyle w:val="BodyText"/>
      </w:pPr>
      <w:r>
        <w:drawing>
          <wp:inline>
            <wp:extent cx="5334000" cy="5478622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images/Eso_IvorLewis_Anastomosis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3" w:name="anastomotic-leak-1"/>
    <w:p>
      <w:pPr>
        <w:pStyle w:val="Heading2"/>
      </w:pPr>
      <w:r>
        <w:t xml:space="preserve">16 Anastomotic Leak</w:t>
      </w:r>
    </w:p>
    <w:p>
      <w:pPr>
        <w:pStyle w:val="FirstParagraph"/>
      </w:pPr>
      <w:r>
        <w:t xml:space="preserve">If healing doesn’t occur:</w:t>
      </w:r>
    </w:p>
    <w:p>
      <w:pPr>
        <w:pStyle w:val="Compact"/>
        <w:numPr>
          <w:ilvl w:val="0"/>
          <w:numId w:val="1012"/>
        </w:numPr>
      </w:pPr>
      <w:r>
        <w:t xml:space="preserve">Leakage of fluid from the esophagus</w:t>
      </w:r>
    </w:p>
    <w:p>
      <w:pPr>
        <w:pStyle w:val="Compact"/>
        <w:numPr>
          <w:ilvl w:val="0"/>
          <w:numId w:val="1012"/>
        </w:numPr>
      </w:pPr>
      <w:r>
        <w:t xml:space="preserve">Infection in the space between the lungs</w:t>
      </w:r>
    </w:p>
    <w:p>
      <w:pPr>
        <w:pStyle w:val="Compact"/>
        <w:numPr>
          <w:ilvl w:val="0"/>
          <w:numId w:val="1012"/>
        </w:numPr>
      </w:pPr>
      <w:r>
        <w:t xml:space="preserve">Requires additional time in the hospital</w:t>
      </w:r>
    </w:p>
    <w:p>
      <w:pPr>
        <w:pStyle w:val="FirstParagraph"/>
      </w:pPr>
      <w:r>
        <w:drawing>
          <wp:inline>
            <wp:extent cx="5334000" cy="5478622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images/Eso_IvorLewis_Leak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6" w:name="anastomotic-leak-2"/>
    <w:p>
      <w:pPr>
        <w:pStyle w:val="Heading2"/>
      </w:pPr>
      <w:r>
        <w:t xml:space="preserve">17 Anastomotic Leak</w:t>
      </w:r>
    </w:p>
    <w:p>
      <w:pPr>
        <w:pStyle w:val="FirstParagraph"/>
      </w:pPr>
      <w:r>
        <w:t xml:space="preserve">If leak occurs:</w:t>
      </w:r>
    </w:p>
    <w:p>
      <w:pPr>
        <w:pStyle w:val="Compact"/>
        <w:numPr>
          <w:ilvl w:val="0"/>
          <w:numId w:val="1013"/>
        </w:numPr>
      </w:pPr>
      <w:r>
        <w:t xml:space="preserve">Some leaks will seal</w:t>
      </w:r>
    </w:p>
    <w:p>
      <w:pPr>
        <w:pStyle w:val="Compact"/>
        <w:numPr>
          <w:ilvl w:val="0"/>
          <w:numId w:val="1013"/>
        </w:numPr>
      </w:pPr>
      <w:r>
        <w:t xml:space="preserve">Stent may be required to help healing</w:t>
      </w:r>
    </w:p>
    <w:p>
      <w:pPr>
        <w:pStyle w:val="Compact"/>
        <w:numPr>
          <w:ilvl w:val="0"/>
          <w:numId w:val="1013"/>
        </w:numPr>
      </w:pPr>
      <w:r>
        <w:t xml:space="preserve">Occasionally additional surgey is required</w:t>
      </w:r>
    </w:p>
    <w:p>
      <w:pPr>
        <w:pStyle w:val="FirstParagraph"/>
      </w:pPr>
      <w:r>
        <w:drawing>
          <wp:inline>
            <wp:extent cx="5334000" cy="5478622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mages/Eso_IvorLewis_Leak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79" w:name="anastomotic-leak-3"/>
    <w:p>
      <w:pPr>
        <w:pStyle w:val="Heading2"/>
      </w:pPr>
      <w:r>
        <w:t xml:space="preserve">18 Anastomotic Leak</w:t>
      </w:r>
    </w:p>
    <w:p>
      <w:pPr>
        <w:pStyle w:val="FirstParagraph"/>
      </w:pPr>
      <w:r>
        <w:t xml:space="preserve">Risk of leak depends on:</w:t>
      </w:r>
    </w:p>
    <w:p>
      <w:pPr>
        <w:pStyle w:val="Compact"/>
        <w:numPr>
          <w:ilvl w:val="0"/>
          <w:numId w:val="1014"/>
        </w:numPr>
      </w:pPr>
      <w:r>
        <w:t xml:space="preserve">Type of operation performed</w:t>
      </w:r>
    </w:p>
    <w:p>
      <w:pPr>
        <w:pStyle w:val="Compact"/>
        <w:numPr>
          <w:ilvl w:val="0"/>
          <w:numId w:val="1014"/>
        </w:numPr>
      </w:pPr>
      <w:r>
        <w:t xml:space="preserve">Nutritional status of patient</w:t>
      </w:r>
    </w:p>
    <w:p>
      <w:pPr>
        <w:pStyle w:val="Compact"/>
        <w:numPr>
          <w:ilvl w:val="0"/>
          <w:numId w:val="1014"/>
        </w:numPr>
      </w:pPr>
      <w:r>
        <w:t xml:space="preserve">Experience of the surgeon</w:t>
      </w:r>
    </w:p>
    <w:p>
      <w:pPr>
        <w:pStyle w:val="FirstParagraph"/>
      </w:pPr>
      <w:r>
        <w:drawing>
          <wp:inline>
            <wp:extent cx="5334000" cy="5478622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images/Eso_IvorLewis_Leak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83" w:name="pneumonia"/>
    <w:p>
      <w:pPr>
        <w:pStyle w:val="Heading2"/>
      </w:pPr>
      <w:r>
        <w:t xml:space="preserve">19 Pneumonia</w:t>
      </w:r>
    </w:p>
    <w:p>
      <w:pPr>
        <w:numPr>
          <w:ilvl w:val="0"/>
          <w:numId w:val="1015"/>
        </w:numPr>
      </w:pPr>
      <w:r>
        <w:t xml:space="preserve">Occurs in 10-15% of patients after esophagectomy.</w:t>
      </w:r>
    </w:p>
    <w:p>
      <w:pPr>
        <w:numPr>
          <w:ilvl w:val="0"/>
          <w:numId w:val="1015"/>
        </w:numPr>
      </w:pPr>
      <w:r>
        <w:t xml:space="preserve">Requires treatment with antibiotics</w:t>
      </w:r>
    </w:p>
    <w:p>
      <w:pPr>
        <w:numPr>
          <w:ilvl w:val="0"/>
          <w:numId w:val="1015"/>
        </w:numPr>
      </w:pPr>
      <w:r>
        <w:t xml:space="preserve">Requires a longer hospitalization.</w:t>
      </w:r>
    </w:p>
    <w:p>
      <w:pPr>
        <w:pStyle w:val="FirstParagraph"/>
      </w:pPr>
      <w:r>
        <w:drawing>
          <wp:inline>
            <wp:extent cx="5334000" cy="5481674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images/Eso_LungsArtboard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Start w:id="84" w:name="preventing-pneumonia"/>
    <w:p>
      <w:pPr>
        <w:pStyle w:val="Heading2"/>
      </w:pPr>
      <w:r>
        <w:t xml:space="preserve">20 Preventing Pneumonia</w:t>
      </w:r>
    </w:p>
    <w:p>
      <w:pPr>
        <w:pStyle w:val="FirstParagraph"/>
      </w:pPr>
      <w:r>
        <w:t xml:space="preserve">Several ways to help prevent pneumonia:</w:t>
      </w:r>
    </w:p>
    <w:p>
      <w:pPr>
        <w:pStyle w:val="Compact"/>
        <w:numPr>
          <w:ilvl w:val="0"/>
          <w:numId w:val="1016"/>
        </w:numPr>
      </w:pPr>
      <w:r>
        <w:t xml:space="preserve">Deep breathing</w:t>
      </w:r>
    </w:p>
    <w:p>
      <w:pPr>
        <w:pStyle w:val="Compact"/>
        <w:numPr>
          <w:ilvl w:val="0"/>
          <w:numId w:val="1016"/>
        </w:numPr>
      </w:pPr>
      <w:r>
        <w:t xml:space="preserve">Coughing</w:t>
      </w:r>
    </w:p>
    <w:p>
      <w:pPr>
        <w:pStyle w:val="Compact"/>
        <w:numPr>
          <w:ilvl w:val="0"/>
          <w:numId w:val="1016"/>
        </w:numPr>
      </w:pPr>
      <w:r>
        <w:t xml:space="preserve">Walking</w:t>
      </w:r>
    </w:p>
    <w:p>
      <w:pPr>
        <w:pStyle w:val="FirstParagraph"/>
      </w:pPr>
      <w:r>
        <w:t xml:space="preserve">After surgery, this means:</w:t>
      </w:r>
    </w:p>
    <w:p>
      <w:pPr>
        <w:pStyle w:val="Compact"/>
        <w:numPr>
          <w:ilvl w:val="0"/>
          <w:numId w:val="1017"/>
        </w:numPr>
      </w:pPr>
      <w:r>
        <w:t xml:space="preserve">Sitting in a chair most of the day</w:t>
      </w:r>
    </w:p>
    <w:p>
      <w:pPr>
        <w:pStyle w:val="Compact"/>
        <w:numPr>
          <w:ilvl w:val="0"/>
          <w:numId w:val="1017"/>
        </w:numPr>
      </w:pPr>
      <w:r>
        <w:t xml:space="preserve">Walking in the halls as soon as possible</w:t>
      </w:r>
    </w:p>
    <w:bookmarkEnd w:id="84"/>
    <w:bookmarkStart w:id="85" w:name="risks-of-surgery"/>
    <w:p>
      <w:pPr>
        <w:pStyle w:val="Heading2"/>
      </w:pPr>
      <w:r>
        <w:t xml:space="preserve">21 Risks of Surgery</w:t>
      </w:r>
    </w:p>
    <w:p>
      <w:pPr>
        <w:pStyle w:val="FirstParagraph"/>
      </w:pPr>
      <w:r>
        <w:t xml:space="preserve">Risks related to anesthesia</w:t>
      </w:r>
    </w:p>
    <w:p>
      <w:pPr>
        <w:pStyle w:val="Compact"/>
        <w:numPr>
          <w:ilvl w:val="0"/>
          <w:numId w:val="1018"/>
        </w:numPr>
      </w:pPr>
      <w:r>
        <w:t xml:space="preserve">Heart attack (5%)</w:t>
      </w:r>
    </w:p>
    <w:p>
      <w:pPr>
        <w:pStyle w:val="Compact"/>
        <w:numPr>
          <w:ilvl w:val="0"/>
          <w:numId w:val="1018"/>
        </w:numPr>
      </w:pPr>
      <w:r>
        <w:t xml:space="preserve">Irregular heart rhythm (15%)</w:t>
      </w:r>
    </w:p>
    <w:p>
      <w:pPr>
        <w:pStyle w:val="Compact"/>
        <w:numPr>
          <w:ilvl w:val="0"/>
          <w:numId w:val="1018"/>
        </w:numPr>
      </w:pPr>
      <w:r>
        <w:t xml:space="preserve">Pneumonia (10%)</w:t>
      </w:r>
    </w:p>
    <w:p>
      <w:pPr>
        <w:pStyle w:val="Compact"/>
        <w:numPr>
          <w:ilvl w:val="0"/>
          <w:numId w:val="1018"/>
        </w:numPr>
      </w:pPr>
      <w:r>
        <w:t xml:space="preserve">Blood clots in legs (&lt;5%)</w:t>
      </w:r>
    </w:p>
    <w:p>
      <w:pPr>
        <w:pStyle w:val="Compact"/>
        <w:numPr>
          <w:ilvl w:val="0"/>
          <w:numId w:val="1018"/>
        </w:numPr>
      </w:pPr>
      <w:r>
        <w:t xml:space="preserve">Pulmonary embolism (2%)</w:t>
      </w:r>
    </w:p>
    <w:bookmarkEnd w:id="85"/>
    <w:bookmarkStart w:id="86" w:name="risks-of-surgery-1"/>
    <w:p>
      <w:pPr>
        <w:pStyle w:val="Heading2"/>
      </w:pPr>
      <w:r>
        <w:t xml:space="preserve">22 Risks of Surgery</w:t>
      </w:r>
    </w:p>
    <w:p>
      <w:pPr>
        <w:pStyle w:val="FirstParagraph"/>
      </w:pPr>
      <w:r>
        <w:t xml:space="preserve">Risks related to Surgery</w:t>
      </w:r>
    </w:p>
    <w:p>
      <w:pPr>
        <w:pStyle w:val="Compact"/>
        <w:numPr>
          <w:ilvl w:val="0"/>
          <w:numId w:val="1019"/>
        </w:numPr>
      </w:pPr>
      <w:r>
        <w:t xml:space="preserve">Anastomotic leak (5%)</w:t>
      </w:r>
    </w:p>
    <w:p>
      <w:pPr>
        <w:pStyle w:val="Compact"/>
        <w:numPr>
          <w:ilvl w:val="0"/>
          <w:numId w:val="1019"/>
        </w:numPr>
      </w:pPr>
      <w:r>
        <w:t xml:space="preserve">Stricture at anastomosis (15%)</w:t>
      </w:r>
    </w:p>
    <w:p>
      <w:pPr>
        <w:pStyle w:val="Compact"/>
        <w:numPr>
          <w:ilvl w:val="0"/>
          <w:numId w:val="1019"/>
        </w:numPr>
      </w:pPr>
      <w:r>
        <w:t xml:space="preserve">Death within 90 days of surgery</w:t>
      </w:r>
    </w:p>
    <w:p>
      <w:pPr>
        <w:pStyle w:val="Compact"/>
        <w:numPr>
          <w:ilvl w:val="1"/>
          <w:numId w:val="1020"/>
        </w:numPr>
      </w:pPr>
      <w:r>
        <w:t xml:space="preserve">Low risk patients = 2%</w:t>
      </w:r>
    </w:p>
    <w:p>
      <w:pPr>
        <w:pStyle w:val="Compact"/>
        <w:numPr>
          <w:ilvl w:val="1"/>
          <w:numId w:val="1020"/>
        </w:numPr>
      </w:pPr>
      <w:r>
        <w:t xml:space="preserve">Intermediate risk = 10%</w:t>
      </w:r>
    </w:p>
    <w:p>
      <w:pPr>
        <w:pStyle w:val="Compact"/>
        <w:numPr>
          <w:ilvl w:val="1"/>
          <w:numId w:val="1020"/>
        </w:numPr>
      </w:pPr>
      <w:r>
        <w:t xml:space="preserve">High risk = 30%</w:t>
      </w:r>
    </w:p>
    <w:bookmarkEnd w:id="86"/>
    <w:bookmarkStart w:id="87" w:name="risks-of-surgery-2"/>
    <w:p>
      <w:pPr>
        <w:pStyle w:val="Heading2"/>
      </w:pPr>
      <w:r>
        <w:t xml:space="preserve">23 Risks of Surgery</w:t>
      </w:r>
    </w:p>
    <w:p>
      <w:pPr>
        <w:pStyle w:val="TableCaption"/>
      </w:pPr>
      <w:r>
        <w:t xml:space="preserve">Risks of Death within 90 Days of Surgery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isks of Death within 90 Days of Surgery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Age &lt;75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Age &gt;75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Muscle (75%)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Muscle (25%)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30%</w:t>
            </w:r>
          </w:p>
        </w:tc>
      </w:tr>
    </w:tbl>
    <w:bookmarkEnd w:id="87"/>
    <w:bookmarkStart w:id="88" w:name="epidural-catheter-for-pain-control"/>
    <w:p>
      <w:pPr>
        <w:pStyle w:val="Heading2"/>
      </w:pPr>
      <w:r>
        <w:t xml:space="preserve">24 Epidural Catheter for Pain Control</w:t>
      </w:r>
    </w:p>
    <w:p>
      <w:pPr>
        <w:pStyle w:val="Compact"/>
        <w:numPr>
          <w:ilvl w:val="0"/>
          <w:numId w:val="1021"/>
        </w:numPr>
      </w:pPr>
      <w:r>
        <w:t xml:space="preserve">Remains in place for 2-5 days</w:t>
      </w:r>
    </w:p>
    <w:p>
      <w:pPr>
        <w:pStyle w:val="Compact"/>
        <w:numPr>
          <w:ilvl w:val="0"/>
          <w:numId w:val="1021"/>
        </w:numPr>
      </w:pPr>
      <w:r>
        <w:t xml:space="preserve">Dosage can be adjusted as needed</w:t>
      </w:r>
    </w:p>
    <w:p>
      <w:pPr>
        <w:pStyle w:val="Compact"/>
        <w:numPr>
          <w:ilvl w:val="0"/>
          <w:numId w:val="1021"/>
        </w:numPr>
      </w:pPr>
      <w:r>
        <w:t xml:space="preserve">Can make it more difficult to urinate</w:t>
      </w:r>
    </w:p>
    <w:p>
      <w:pPr>
        <w:pStyle w:val="Compact"/>
        <w:numPr>
          <w:ilvl w:val="0"/>
          <w:numId w:val="1021"/>
        </w:numPr>
      </w:pPr>
      <w:r>
        <w:t xml:space="preserve">May require foley catheter in bladder</w:t>
      </w:r>
    </w:p>
    <w:p>
      <w:pPr>
        <w:pStyle w:val="Compact"/>
        <w:numPr>
          <w:ilvl w:val="0"/>
          <w:numId w:val="1021"/>
        </w:numPr>
      </w:pPr>
      <w:r>
        <w:t xml:space="preserve">Foley catheter removed after epidural removed</w:t>
      </w:r>
    </w:p>
    <w:bookmarkEnd w:id="88"/>
    <w:bookmarkStart w:id="92" w:name="jejunostomy-feeding-tube"/>
    <w:p>
      <w:pPr>
        <w:pStyle w:val="Heading2"/>
      </w:pPr>
      <w:r>
        <w:t xml:space="preserve">25 Jejunostomy Feeding Tube</w:t>
      </w:r>
    </w:p>
    <w:p>
      <w:pPr>
        <w:pStyle w:val="FirstParagraph"/>
      </w:pPr>
      <w:r>
        <w:t xml:space="preserve">A temporary feeding tube is placed to supplement nutrition by mouth.</w:t>
      </w:r>
    </w:p>
    <w:p>
      <w:pPr>
        <w:pStyle w:val="BodyText"/>
      </w:pPr>
      <w:r>
        <w:t xml:space="preserve">This will stay in place for about 8 weeks after surgery</w:t>
      </w:r>
    </w:p>
    <w:p>
      <w:pPr>
        <w:pStyle w:val="BodyText"/>
      </w:pPr>
      <w:r>
        <w:drawing>
          <wp:inline>
            <wp:extent cx="2408607" cy="2475067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images/jejunostomy/esophagectomy_jejunostomy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607" cy="2475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3" w:name="intensive-care-unit-icu-2-4-days"/>
    <w:p>
      <w:pPr>
        <w:pStyle w:val="Heading2"/>
      </w:pPr>
      <w:r>
        <w:t xml:space="preserve">26 Intensive Care Unit (ICU) (2-4 days)</w:t>
      </w:r>
    </w:p>
    <w:p>
      <w:pPr>
        <w:pStyle w:val="Compact"/>
        <w:numPr>
          <w:ilvl w:val="0"/>
          <w:numId w:val="1022"/>
        </w:numPr>
      </w:pPr>
      <w:r>
        <w:t xml:space="preserve">Surgical ICU on 11th floor</w:t>
      </w:r>
    </w:p>
    <w:p>
      <w:pPr>
        <w:pStyle w:val="Compact"/>
        <w:numPr>
          <w:ilvl w:val="0"/>
          <w:numId w:val="1022"/>
        </w:numPr>
      </w:pPr>
      <w:r>
        <w:t xml:space="preserve">NG tube in nose to drain stomach and esophagus</w:t>
      </w:r>
    </w:p>
    <w:p>
      <w:pPr>
        <w:pStyle w:val="Compact"/>
        <w:numPr>
          <w:ilvl w:val="0"/>
          <w:numId w:val="1022"/>
        </w:numPr>
      </w:pPr>
      <w:r>
        <w:t xml:space="preserve">Catheter in bladder</w:t>
      </w:r>
    </w:p>
    <w:p>
      <w:pPr>
        <w:pStyle w:val="Compact"/>
        <w:numPr>
          <w:ilvl w:val="0"/>
          <w:numId w:val="1022"/>
        </w:numPr>
      </w:pPr>
      <w:r>
        <w:t xml:space="preserve">Chest tube right chest</w:t>
      </w:r>
    </w:p>
    <w:p>
      <w:pPr>
        <w:pStyle w:val="Compact"/>
        <w:numPr>
          <w:ilvl w:val="0"/>
          <w:numId w:val="1022"/>
        </w:numPr>
      </w:pPr>
      <w:r>
        <w:t xml:space="preserve">Abdominal drains (usually 2)</w:t>
      </w:r>
    </w:p>
    <w:p>
      <w:pPr>
        <w:pStyle w:val="Compact"/>
        <w:numPr>
          <w:ilvl w:val="0"/>
          <w:numId w:val="1022"/>
        </w:numPr>
      </w:pPr>
      <w:r>
        <w:t xml:space="preserve">Feeding jejunostomy (usually stays in 8 wks)</w:t>
      </w:r>
    </w:p>
    <w:bookmarkEnd w:id="93"/>
    <w:bookmarkStart w:id="94" w:name="intensive-care-unit-icu"/>
    <w:p>
      <w:pPr>
        <w:pStyle w:val="Heading2"/>
      </w:pPr>
      <w:r>
        <w:t xml:space="preserve">27 Intensive Care Unit (ICU)</w:t>
      </w:r>
    </w:p>
    <w:p>
      <w:pPr>
        <w:pStyle w:val="Compact"/>
        <w:numPr>
          <w:ilvl w:val="0"/>
          <w:numId w:val="1023"/>
        </w:numPr>
      </w:pPr>
      <w:r>
        <w:t xml:space="preserve">Bladder catheter removed → check that bladder empties properly</w:t>
      </w:r>
    </w:p>
    <w:p>
      <w:pPr>
        <w:pStyle w:val="Compact"/>
        <w:numPr>
          <w:ilvl w:val="0"/>
          <w:numId w:val="1023"/>
        </w:numPr>
      </w:pPr>
      <w:r>
        <w:t xml:space="preserve">Chest tube removed (day 2-4) → follow-up x-ray</w:t>
      </w:r>
    </w:p>
    <w:p>
      <w:pPr>
        <w:pStyle w:val="Compact"/>
        <w:numPr>
          <w:ilvl w:val="0"/>
          <w:numId w:val="1023"/>
        </w:numPr>
      </w:pPr>
      <w:r>
        <w:t xml:space="preserve">Fluid emptied from drains every few hours</w:t>
      </w:r>
    </w:p>
    <w:p>
      <w:pPr>
        <w:pStyle w:val="Compact"/>
        <w:numPr>
          <w:ilvl w:val="0"/>
          <w:numId w:val="1023"/>
        </w:numPr>
      </w:pPr>
      <w:r>
        <w:t xml:space="preserve">Start tube feedings by feeding</w:t>
      </w:r>
    </w:p>
    <w:p>
      <w:pPr>
        <w:pStyle w:val="Compact"/>
        <w:numPr>
          <w:ilvl w:val="0"/>
          <w:numId w:val="1023"/>
        </w:numPr>
      </w:pPr>
      <w:r>
        <w:t xml:space="preserve">Feeding jejunostomy (stays in 8 weeks)</w:t>
      </w:r>
    </w:p>
    <w:bookmarkEnd w:id="94"/>
    <w:bookmarkStart w:id="95" w:name="ward---6tower"/>
    <w:p>
      <w:pPr>
        <w:pStyle w:val="Heading2"/>
      </w:pPr>
      <w:r>
        <w:t xml:space="preserve">28 Ward - 6Tower</w:t>
      </w:r>
    </w:p>
    <w:p>
      <w:pPr>
        <w:pStyle w:val="Compact"/>
        <w:numPr>
          <w:ilvl w:val="0"/>
          <w:numId w:val="1024"/>
        </w:numPr>
      </w:pPr>
      <w:r>
        <w:t xml:space="preserve">Up in a chair most of the day</w:t>
      </w:r>
    </w:p>
    <w:p>
      <w:pPr>
        <w:pStyle w:val="Compact"/>
        <w:numPr>
          <w:ilvl w:val="0"/>
          <w:numId w:val="1024"/>
        </w:numPr>
      </w:pPr>
      <w:r>
        <w:t xml:space="preserve">Walking in the halls</w:t>
      </w:r>
    </w:p>
    <w:p>
      <w:pPr>
        <w:pStyle w:val="Compact"/>
        <w:numPr>
          <w:ilvl w:val="1"/>
          <w:numId w:val="1025"/>
        </w:numPr>
      </w:pPr>
      <w:r>
        <w:t xml:space="preserve">Start with assistance</w:t>
      </w:r>
    </w:p>
    <w:p>
      <w:pPr>
        <w:pStyle w:val="Compact"/>
        <w:numPr>
          <w:ilvl w:val="1"/>
          <w:numId w:val="1025"/>
        </w:numPr>
      </w:pPr>
      <w:r>
        <w:t xml:space="preserve">Improves lung function</w:t>
      </w:r>
    </w:p>
    <w:p>
      <w:pPr>
        <w:pStyle w:val="Compact"/>
        <w:numPr>
          <w:ilvl w:val="1"/>
          <w:numId w:val="1025"/>
        </w:numPr>
      </w:pPr>
      <w:r>
        <w:t xml:space="preserve">Prevents loss of muscle strength</w:t>
      </w:r>
    </w:p>
    <w:bookmarkEnd w:id="95"/>
    <w:bookmarkStart w:id="99" w:name="jejunostomy-feeding-tube-1"/>
    <w:p>
      <w:pPr>
        <w:pStyle w:val="Heading2"/>
      </w:pPr>
      <w:r>
        <w:t xml:space="preserve">29 Jejunostomy Feeding Tube</w:t>
      </w:r>
    </w:p>
    <w:p>
      <w:pPr>
        <w:pStyle w:val="FirstParagraph"/>
      </w:pPr>
      <w:r>
        <w:t xml:space="preserve">Feedings are administered through the jejunostomy at night by a pump</w:t>
      </w:r>
    </w:p>
    <w:p>
      <w:pPr>
        <w:pStyle w:val="BodyText"/>
      </w:pPr>
      <w:r>
        <w:drawing>
          <wp:inline>
            <wp:extent cx="2408607" cy="2475067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images/jejunostomy/esophagectomy_jtube_pump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607" cy="2475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bookmarkStart w:id="100" w:name="jejunostomy-feeding"/>
    <w:p>
      <w:pPr>
        <w:pStyle w:val="Heading2"/>
      </w:pPr>
      <w:r>
        <w:t xml:space="preserve">30 Jejunostomy Feeding</w:t>
      </w:r>
    </w:p>
    <w:p>
      <w:pPr>
        <w:pStyle w:val="Compact"/>
        <w:numPr>
          <w:ilvl w:val="0"/>
          <w:numId w:val="1026"/>
        </w:numPr>
      </w:pPr>
      <w:r>
        <w:t xml:space="preserve">Start with continuous feeds (24 hours/day)</w:t>
      </w:r>
    </w:p>
    <w:p>
      <w:pPr>
        <w:pStyle w:val="Compact"/>
        <w:numPr>
          <w:ilvl w:val="0"/>
          <w:numId w:val="1026"/>
        </w:numPr>
      </w:pPr>
      <w:r>
        <w:t xml:space="preserve">Convert to nocturnal (night-time): 6pm to 10pm</w:t>
      </w:r>
    </w:p>
    <w:p>
      <w:pPr>
        <w:pStyle w:val="FirstParagraph"/>
      </w:pPr>
      <w:r>
        <w:t xml:space="preserve">The feeding bag holds only 4 cartons of feeds - May need to “top off’ bag after a few hours</w:t>
      </w:r>
    </w:p>
    <w:p>
      <w:pPr>
        <w:pStyle w:val="BodyText"/>
      </w:pPr>
      <w:r>
        <w:t xml:space="preserve">Water through the tube</w:t>
      </w:r>
    </w:p>
    <w:p>
      <w:pPr>
        <w:pStyle w:val="Compact"/>
        <w:numPr>
          <w:ilvl w:val="0"/>
          <w:numId w:val="1027"/>
        </w:numPr>
      </w:pPr>
      <w:r>
        <w:t xml:space="preserve">Important to prevent dehydration</w:t>
      </w:r>
    </w:p>
    <w:p>
      <w:pPr>
        <w:pStyle w:val="Compact"/>
        <w:numPr>
          <w:ilvl w:val="0"/>
          <w:numId w:val="1027"/>
        </w:numPr>
      </w:pPr>
      <w:r>
        <w:t xml:space="preserve">240mL (8 oz) 4 times per day</w:t>
      </w:r>
    </w:p>
    <w:bookmarkEnd w:id="100"/>
    <w:bookmarkStart w:id="101" w:name="jejunostomy-tube"/>
    <w:p>
      <w:pPr>
        <w:pStyle w:val="Heading2"/>
      </w:pPr>
      <w:r>
        <w:t xml:space="preserve">31 Jejunostomy Tube</w:t>
      </w:r>
    </w:p>
    <w:bookmarkEnd w:id="101"/>
    <w:bookmarkStart w:id="102" w:name="jejunostomy-feeding-pump"/>
    <w:p>
      <w:pPr>
        <w:pStyle w:val="Heading2"/>
      </w:pPr>
      <w:r>
        <w:t xml:space="preserve">32 Jejunostomy Feeding Pump</w:t>
      </w:r>
    </w:p>
    <w:bookmarkEnd w:id="102"/>
    <w:bookmarkStart w:id="103" w:name="jejunostomy-typical-regimen"/>
    <w:p>
      <w:pPr>
        <w:pStyle w:val="Heading2"/>
      </w:pPr>
      <w:r>
        <w:t xml:space="preserve">33 Jejunostomy Typical Regimen</w:t>
      </w:r>
    </w:p>
    <w:p>
      <w:pPr>
        <w:pStyle w:val="Compact"/>
        <w:numPr>
          <w:ilvl w:val="0"/>
          <w:numId w:val="1028"/>
        </w:numPr>
      </w:pPr>
      <w:r>
        <w:t xml:space="preserve">Jejunostomy tube feeds for 16 hours (6pm-10am)</w:t>
      </w:r>
    </w:p>
    <w:p>
      <w:pPr>
        <w:pStyle w:val="Compact"/>
        <w:numPr>
          <w:ilvl w:val="1"/>
          <w:numId w:val="1029"/>
        </w:numPr>
      </w:pPr>
      <w:r>
        <w:t xml:space="preserve">Men: 75mL/hour x 16 hours = 5 cartons</w:t>
      </w:r>
    </w:p>
    <w:p>
      <w:pPr>
        <w:pStyle w:val="Compact"/>
        <w:numPr>
          <w:ilvl w:val="1"/>
          <w:numId w:val="1029"/>
        </w:numPr>
      </w:pPr>
      <w:r>
        <w:t xml:space="preserve">Women: 60mL/hour x 16 hours = 4 cartons</w:t>
      </w:r>
    </w:p>
    <w:p>
      <w:pPr>
        <w:pStyle w:val="Compact"/>
        <w:numPr>
          <w:ilvl w:val="0"/>
          <w:numId w:val="1028"/>
        </w:numPr>
      </w:pPr>
      <w:r>
        <w:t xml:space="preserve">Water 240ml (8oz) via syringe 4x/day</w:t>
      </w:r>
    </w:p>
    <w:p>
      <w:pPr>
        <w:pStyle w:val="FirstParagraph"/>
      </w:pPr>
      <w:r>
        <w:t xml:space="preserve">Hospital nurses will teach use of the feeding tube</w:t>
      </w:r>
    </w:p>
    <w:bookmarkEnd w:id="103"/>
    <w:bookmarkStart w:id="104" w:name="jejunostomy-feeds-with-diabetes"/>
    <w:p>
      <w:pPr>
        <w:pStyle w:val="Heading2"/>
      </w:pPr>
      <w:r>
        <w:t xml:space="preserve">34 Jejunostomy Feeds with Diabetes</w:t>
      </w:r>
    </w:p>
    <w:p>
      <w:pPr>
        <w:pStyle w:val="FirstParagraph"/>
      </w:pPr>
      <w:r>
        <w:t xml:space="preserve">Jejunostomy feedings elevate blood sugars</w:t>
      </w:r>
    </w:p>
    <w:p>
      <w:pPr>
        <w:pStyle w:val="Compact"/>
        <w:numPr>
          <w:ilvl w:val="0"/>
          <w:numId w:val="1030"/>
        </w:numPr>
      </w:pPr>
      <w:r>
        <w:t xml:space="preserve">Insulin may be required along with feeds</w:t>
      </w:r>
    </w:p>
    <w:p>
      <w:pPr>
        <w:pStyle w:val="FirstParagraph"/>
      </w:pPr>
      <w:r>
        <w:t xml:space="preserve">Typical Pattern for tube feeds</w:t>
      </w:r>
    </w:p>
    <w:p>
      <w:pPr>
        <w:pStyle w:val="Compact"/>
        <w:numPr>
          <w:ilvl w:val="0"/>
          <w:numId w:val="1031"/>
        </w:numPr>
      </w:pPr>
      <w:r>
        <w:t xml:space="preserve">Feeds run via pump from 6pm to 10am</w:t>
      </w:r>
    </w:p>
    <w:p>
      <w:pPr>
        <w:pStyle w:val="Compact"/>
        <w:numPr>
          <w:ilvl w:val="0"/>
          <w:numId w:val="1031"/>
        </w:numPr>
      </w:pPr>
      <w:r>
        <w:t xml:space="preserve">Insulin at 6pm (70/30 insulin)</w:t>
      </w:r>
    </w:p>
    <w:p>
      <w:pPr>
        <w:pStyle w:val="Compact"/>
        <w:numPr>
          <w:ilvl w:val="0"/>
          <w:numId w:val="1031"/>
        </w:numPr>
      </w:pPr>
      <w:r>
        <w:t xml:space="preserve">Insulin at Midnight (70/30 insulin)</w:t>
      </w:r>
    </w:p>
    <w:p>
      <w:pPr>
        <w:pStyle w:val="Compact"/>
        <w:numPr>
          <w:ilvl w:val="0"/>
          <w:numId w:val="1031"/>
        </w:numPr>
      </w:pPr>
      <w:r>
        <w:t xml:space="preserve">No insulin if tube feedings are not run</w:t>
      </w:r>
    </w:p>
    <w:bookmarkEnd w:id="104"/>
    <w:bookmarkStart w:id="105" w:name="jejunostomy-video"/>
    <w:p>
      <w:pPr>
        <w:pStyle w:val="Heading2"/>
      </w:pPr>
      <w:r>
        <w:t xml:space="preserve">35 Jejunostomy Video</w:t>
      </w:r>
    </w:p>
    <w:bookmarkEnd w:id="105"/>
    <w:bookmarkStart w:id="106" w:name="activity-after-surgery"/>
    <w:p>
      <w:pPr>
        <w:pStyle w:val="Heading2"/>
      </w:pPr>
      <w:r>
        <w:t xml:space="preserve">36 Activity after Surgery</w:t>
      </w:r>
    </w:p>
    <w:p>
      <w:pPr>
        <w:pStyle w:val="Compact"/>
        <w:numPr>
          <w:ilvl w:val="0"/>
          <w:numId w:val="1032"/>
        </w:numPr>
      </w:pPr>
      <w:r>
        <w:t xml:space="preserve">Up in chair most of the day</w:t>
      </w:r>
    </w:p>
    <w:p>
      <w:pPr>
        <w:pStyle w:val="Compact"/>
        <w:numPr>
          <w:ilvl w:val="0"/>
          <w:numId w:val="1032"/>
        </w:numPr>
      </w:pPr>
      <w:r>
        <w:t xml:space="preserve">Walking with help from nurse/Physical Therapist</w:t>
      </w:r>
    </w:p>
    <w:p>
      <w:pPr>
        <w:pStyle w:val="Compact"/>
        <w:numPr>
          <w:ilvl w:val="0"/>
          <w:numId w:val="1032"/>
        </w:numPr>
      </w:pPr>
      <w:r>
        <w:t xml:space="preserve">Goals:</w:t>
      </w:r>
    </w:p>
    <w:p>
      <w:pPr>
        <w:pStyle w:val="Compact"/>
        <w:numPr>
          <w:ilvl w:val="1"/>
          <w:numId w:val="1033"/>
        </w:numPr>
      </w:pPr>
      <w:r>
        <w:t xml:space="preserve">Improve lung function</w:t>
      </w:r>
    </w:p>
    <w:p>
      <w:pPr>
        <w:pStyle w:val="Compact"/>
        <w:numPr>
          <w:ilvl w:val="1"/>
          <w:numId w:val="1033"/>
        </w:numPr>
      </w:pPr>
      <w:r>
        <w:t xml:space="preserve">Prevent muscle loss</w:t>
      </w:r>
    </w:p>
    <w:bookmarkEnd w:id="106"/>
    <w:bookmarkStart w:id="107" w:name="nasogastric-ng-tube"/>
    <w:p>
      <w:pPr>
        <w:pStyle w:val="Heading2"/>
      </w:pPr>
      <w:r>
        <w:t xml:space="preserve">37 Nasogastric (NG) Tube</w:t>
      </w:r>
    </w:p>
    <w:p>
      <w:pPr>
        <w:pStyle w:val="FirstParagraph"/>
      </w:pPr>
      <w:r>
        <w:t xml:space="preserve">Tube passed through nose into stomach</w:t>
      </w:r>
    </w:p>
    <w:p>
      <w:pPr>
        <w:pStyle w:val="Compact"/>
        <w:numPr>
          <w:ilvl w:val="0"/>
          <w:numId w:val="1034"/>
        </w:numPr>
      </w:pPr>
      <w:r>
        <w:t xml:space="preserve">Drains fluid from stomach</w:t>
      </w:r>
    </w:p>
    <w:p>
      <w:pPr>
        <w:pStyle w:val="Compact"/>
        <w:numPr>
          <w:ilvl w:val="0"/>
          <w:numId w:val="1034"/>
        </w:numPr>
      </w:pPr>
      <w:r>
        <w:t xml:space="preserve">Prevents vomiting</w:t>
      </w:r>
    </w:p>
    <w:p>
      <w:pPr>
        <w:pStyle w:val="FirstParagraph"/>
      </w:pPr>
      <w:r>
        <w:t xml:space="preserve">Upper GI X-ray on 2nd or 3rd day after surgery</w:t>
      </w:r>
    </w:p>
    <w:p>
      <w:pPr>
        <w:pStyle w:val="Compact"/>
        <w:numPr>
          <w:ilvl w:val="0"/>
          <w:numId w:val="1035"/>
        </w:numPr>
      </w:pPr>
      <w:r>
        <w:t xml:space="preserve">If stomach empties well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NG tube removed</w:t>
      </w:r>
    </w:p>
    <w:p>
      <w:pPr>
        <w:pStyle w:val="Compact"/>
        <w:numPr>
          <w:ilvl w:val="0"/>
          <w:numId w:val="1035"/>
        </w:numPr>
      </w:pPr>
      <w:r>
        <w:t xml:space="preserve">Otherwise, X-ray repeated 2-3 days later</w:t>
      </w:r>
    </w:p>
    <w:bookmarkEnd w:id="107"/>
    <w:bookmarkStart w:id="108" w:name="swallowing-evaluation"/>
    <w:p>
      <w:pPr>
        <w:pStyle w:val="Heading2"/>
      </w:pPr>
      <w:r>
        <w:t xml:space="preserve">38 Swallowing Evaluation</w:t>
      </w:r>
    </w:p>
    <w:p>
      <w:pPr>
        <w:pStyle w:val="FirstParagraph"/>
      </w:pPr>
      <w:r>
        <w:t xml:space="preserve">Once NG tube has been removed:</w:t>
      </w:r>
    </w:p>
    <w:p>
      <w:pPr>
        <w:pStyle w:val="BodyText"/>
      </w:pPr>
      <w:r>
        <w:t xml:space="preserve">Modified barium swallow in radiology</w:t>
      </w:r>
    </w:p>
    <w:p>
      <w:pPr>
        <w:pStyle w:val="Compact"/>
        <w:numPr>
          <w:ilvl w:val="0"/>
          <w:numId w:val="1036"/>
        </w:numPr>
      </w:pPr>
      <w:r>
        <w:t xml:space="preserve">Drink a white chalky liquid (barium)</w:t>
      </w:r>
    </w:p>
    <w:p>
      <w:pPr>
        <w:pStyle w:val="Compact"/>
        <w:numPr>
          <w:ilvl w:val="0"/>
          <w:numId w:val="1036"/>
        </w:numPr>
      </w:pPr>
      <w:r>
        <w:t xml:space="preserve">Look for proper swallowing function</w:t>
      </w:r>
    </w:p>
    <w:p>
      <w:pPr>
        <w:pStyle w:val="Compact"/>
        <w:numPr>
          <w:ilvl w:val="0"/>
          <w:numId w:val="1036"/>
        </w:numPr>
      </w:pPr>
      <w:r>
        <w:t xml:space="preserve">80% of patients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liquids started by mouth</w:t>
      </w:r>
    </w:p>
    <w:bookmarkEnd w:id="108"/>
    <w:bookmarkStart w:id="109" w:name="oral-intake-at-home"/>
    <w:p>
      <w:pPr>
        <w:pStyle w:val="Heading2"/>
      </w:pPr>
      <w:r>
        <w:t xml:space="preserve">39 Oral Intake at Home</w:t>
      </w:r>
    </w:p>
    <w:p>
      <w:pPr>
        <w:pStyle w:val="FirstParagraph"/>
      </w:pPr>
      <w:r>
        <w:t xml:space="preserve">Most are taking protein shakes when they go home</w:t>
      </w:r>
    </w:p>
    <w:p>
      <w:pPr>
        <w:pStyle w:val="BodyText"/>
      </w:pPr>
      <w:r>
        <w:t xml:space="preserve">Protein shakes are started after tolerating water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2 oz per hour to start</w:t>
      </w:r>
    </w:p>
    <w:p>
      <w:pPr>
        <w:pStyle w:val="Compact"/>
        <w:numPr>
          <w:ilvl w:val="0"/>
          <w:numId w:val="1037"/>
        </w:numPr>
      </w:pPr>
      <w:r>
        <w:t xml:space="preserve">4 oz per hour if 2oz are tolerated well</w:t>
      </w:r>
    </w:p>
    <w:bookmarkEnd w:id="109"/>
    <w:bookmarkStart w:id="110" w:name="drains-and-tubes"/>
    <w:p>
      <w:pPr>
        <w:pStyle w:val="Heading2"/>
      </w:pPr>
      <w:r>
        <w:t xml:space="preserve">40 Drains and Tubes</w:t>
      </w:r>
    </w:p>
    <w:p>
      <w:pPr>
        <w:pStyle w:val="FirstParagraph"/>
      </w:pPr>
      <w:r>
        <w:t xml:space="preserve">Chest Tube (right side): Removed 4-6 days after surgery (depending upon output)</w:t>
      </w:r>
      <w:r>
        <w:t xml:space="preserve"> </w:t>
      </w:r>
      <w:r>
        <w:t xml:space="preserve">Abdominal drains: Removed 4-7 days after surgery</w:t>
      </w:r>
    </w:p>
    <w:p>
      <w:pPr>
        <w:pStyle w:val="Compact"/>
        <w:numPr>
          <w:ilvl w:val="0"/>
          <w:numId w:val="1038"/>
        </w:numPr>
      </w:pPr>
      <w:r>
        <w:t xml:space="preserve">Discharge with 1 abdominal drain in 10% of cases</w:t>
      </w:r>
    </w:p>
    <w:p>
      <w:pPr>
        <w:pStyle w:val="FirstParagraph"/>
      </w:pPr>
      <w:r>
        <w:t xml:space="preserve">Epidural catheter: Removed 4-5 days after surgery</w:t>
      </w:r>
      <w:r>
        <w:t xml:space="preserve"> </w:t>
      </w:r>
      <w:r>
        <w:t xml:space="preserve">Bladder catheter: Removed after epidural catheter removed</w:t>
      </w:r>
    </w:p>
    <w:bookmarkEnd w:id="110"/>
    <w:bookmarkStart w:id="111" w:name="discharge"/>
    <w:p>
      <w:pPr>
        <w:pStyle w:val="Heading2"/>
      </w:pPr>
      <w:r>
        <w:t xml:space="preserve">41 Discharge</w:t>
      </w:r>
    </w:p>
    <w:p>
      <w:pPr>
        <w:pStyle w:val="FirstParagraph"/>
      </w:pPr>
      <w:r>
        <w:t xml:space="preserve">Goal: ready to leave day #7 after surgery</w:t>
      </w:r>
    </w:p>
    <w:p>
      <w:pPr>
        <w:pStyle w:val="Compact"/>
        <w:numPr>
          <w:ilvl w:val="0"/>
          <w:numId w:val="1039"/>
        </w:numPr>
      </w:pPr>
      <w:r>
        <w:t xml:space="preserve">Night-time tube feedings (6pm to 10am)</w:t>
      </w:r>
    </w:p>
    <w:p>
      <w:pPr>
        <w:pStyle w:val="Compact"/>
        <w:numPr>
          <w:ilvl w:val="0"/>
          <w:numId w:val="1039"/>
        </w:numPr>
      </w:pPr>
      <w:r>
        <w:t xml:space="preserve">Nutrition by mouth (90% of patients)</w:t>
      </w:r>
    </w:p>
    <w:p>
      <w:pPr>
        <w:pStyle w:val="Compact"/>
        <w:numPr>
          <w:ilvl w:val="1"/>
          <w:numId w:val="1040"/>
        </w:numPr>
      </w:pPr>
      <w:r>
        <w:t xml:space="preserve">Protein shakes or water 4oz every 2 hours</w:t>
      </w:r>
    </w:p>
    <w:p>
      <w:pPr>
        <w:pStyle w:val="Compact"/>
        <w:numPr>
          <w:ilvl w:val="0"/>
          <w:numId w:val="1039"/>
        </w:numPr>
      </w:pPr>
      <w:r>
        <w:t xml:space="preserve">Water through tube 8oz four times per day</w:t>
      </w:r>
    </w:p>
    <w:p>
      <w:pPr>
        <w:pStyle w:val="Compact"/>
        <w:numPr>
          <w:ilvl w:val="0"/>
          <w:numId w:val="1039"/>
        </w:numPr>
      </w:pPr>
      <w:r>
        <w:t xml:space="preserve">Home care nursing (feeding tube teaching)</w:t>
      </w:r>
    </w:p>
    <w:p>
      <w:pPr>
        <w:pStyle w:val="Compact"/>
        <w:numPr>
          <w:ilvl w:val="0"/>
          <w:numId w:val="1039"/>
        </w:numPr>
      </w:pPr>
      <w:r>
        <w:t xml:space="preserve">Home infusion (tube feeding supplies)</w:t>
      </w:r>
    </w:p>
    <w:bookmarkEnd w:id="111"/>
    <w:bookmarkStart w:id="112" w:name="nutrition-after-surgery"/>
    <w:p>
      <w:pPr>
        <w:pStyle w:val="Heading2"/>
      </w:pPr>
      <w:r>
        <w:t xml:space="preserve">42 Nutrition after Surgery</w:t>
      </w:r>
    </w:p>
    <w:p>
      <w:pPr>
        <w:pStyle w:val="FirstParagraph"/>
      </w:pPr>
      <w:r>
        <w:t xml:space="preserve">At discharge home:</w:t>
      </w:r>
    </w:p>
    <w:p>
      <w:pPr>
        <w:pStyle w:val="Compact"/>
        <w:numPr>
          <w:ilvl w:val="0"/>
          <w:numId w:val="1041"/>
        </w:numPr>
      </w:pPr>
      <w:r>
        <w:t xml:space="preserve">Protein shakes 4oz every 2 hrs</w:t>
      </w:r>
    </w:p>
    <w:p>
      <w:pPr>
        <w:pStyle w:val="Compact"/>
        <w:numPr>
          <w:ilvl w:val="0"/>
          <w:numId w:val="1041"/>
        </w:numPr>
      </w:pPr>
      <w:r>
        <w:t xml:space="preserve">Tube feeds 4-5 cans at night (6pm-10am)</w:t>
      </w:r>
    </w:p>
    <w:p>
      <w:pPr>
        <w:pStyle w:val="FirstParagraph"/>
      </w:pPr>
      <w:r>
        <w:t xml:space="preserve">10-12 Days: Increase protein shakes</w:t>
      </w:r>
    </w:p>
    <w:p>
      <w:pPr>
        <w:pStyle w:val="Compact"/>
        <w:numPr>
          <w:ilvl w:val="0"/>
          <w:numId w:val="1042"/>
        </w:numPr>
      </w:pPr>
      <w:r>
        <w:t xml:space="preserve">Tube feeds 3-4 cans at night</w:t>
      </w:r>
    </w:p>
    <w:p>
      <w:pPr>
        <w:pStyle w:val="FirstParagraph"/>
      </w:pPr>
      <w:r>
        <w:t xml:space="preserve">Three weeks: Post-esophagectomy Diet</w:t>
      </w:r>
    </w:p>
    <w:p>
      <w:pPr>
        <w:pStyle w:val="BodyText"/>
      </w:pPr>
      <w:r>
        <w:t xml:space="preserve">8-12 weeks: Remove feeding tube (in office)</w:t>
      </w:r>
    </w:p>
    <w:bookmarkEnd w:id="112"/>
    <w:bookmarkStart w:id="113" w:name="X15701f9deabaab366e08b73bd1ea6f1240694c5"/>
    <w:p>
      <w:pPr>
        <w:pStyle w:val="Heading2"/>
      </w:pPr>
      <w:r>
        <w:t xml:space="preserve">43 Transition from Tube Feeds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Eating</w:t>
      </w:r>
    </w:p>
    <w:p>
      <w:pPr>
        <w:pStyle w:val="FirstParagraph"/>
      </w:pPr>
      <w:r>
        <w:t xml:space="preserve">Dietitian will calculate daily protein goal</w:t>
      </w:r>
    </w:p>
    <w:p>
      <w:pPr>
        <w:pStyle w:val="Compact"/>
        <w:numPr>
          <w:ilvl w:val="0"/>
          <w:numId w:val="1043"/>
        </w:numPr>
      </w:pPr>
      <w:r>
        <w:t xml:space="preserve">Typically 60-75 grams protein/day</w:t>
      </w:r>
    </w:p>
    <w:p>
      <w:pPr>
        <w:pStyle w:val="Compact"/>
        <w:numPr>
          <w:ilvl w:val="0"/>
          <w:numId w:val="1043"/>
        </w:numPr>
      </w:pPr>
      <w:r>
        <w:t xml:space="preserve">Each carton of tube feeding has 15 grams</w:t>
      </w:r>
    </w:p>
    <w:p>
      <w:pPr>
        <w:pStyle w:val="Compact"/>
        <w:numPr>
          <w:ilvl w:val="1"/>
          <w:numId w:val="1044"/>
        </w:numPr>
      </w:pPr>
      <w:r>
        <w:t xml:space="preserve">75 grams protein = 5 cartons/night</w:t>
      </w:r>
    </w:p>
    <w:p>
      <w:pPr>
        <w:pStyle w:val="Compact"/>
        <w:numPr>
          <w:ilvl w:val="0"/>
          <w:numId w:val="1043"/>
        </w:numPr>
      </w:pPr>
      <w:r>
        <w:t xml:space="preserve">More intake by mouth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tube feeds reduced</w:t>
      </w:r>
    </w:p>
    <w:p>
      <w:pPr>
        <w:pStyle w:val="FirstParagraph"/>
      </w:pPr>
      <w:r>
        <w:t xml:space="preserve">Spread out protein during the day (20gm/meal)</w:t>
      </w:r>
    </w:p>
    <w:p>
      <w:pPr>
        <w:pStyle w:val="Compact"/>
        <w:numPr>
          <w:ilvl w:val="0"/>
          <w:numId w:val="1045"/>
        </w:numPr>
      </w:pPr>
      <w:r>
        <w:t xml:space="preserve">Three meals + 2-3 high-protein snacks</w:t>
      </w:r>
    </w:p>
    <w:bookmarkEnd w:id="113"/>
    <w:bookmarkStart w:id="114" w:name="post-esophagectomy-diet"/>
    <w:p>
      <w:pPr>
        <w:pStyle w:val="Heading2"/>
      </w:pPr>
      <w:r>
        <w:t xml:space="preserve">44 Post-esophagectomy Diet</w:t>
      </w:r>
    </w:p>
    <w:p>
      <w:pPr>
        <w:pStyle w:val="Compact"/>
        <w:numPr>
          <w:ilvl w:val="0"/>
          <w:numId w:val="1046"/>
        </w:numPr>
      </w:pPr>
      <w:r>
        <w:t xml:space="preserve">Soft Consistency</w:t>
      </w:r>
    </w:p>
    <w:p>
      <w:pPr>
        <w:pStyle w:val="Compact"/>
        <w:numPr>
          <w:ilvl w:val="0"/>
          <w:numId w:val="1046"/>
        </w:numPr>
      </w:pPr>
      <w:r>
        <w:t xml:space="preserve">High Protein</w:t>
      </w:r>
    </w:p>
    <w:p>
      <w:pPr>
        <w:pStyle w:val="Compact"/>
        <w:numPr>
          <w:ilvl w:val="0"/>
          <w:numId w:val="1046"/>
        </w:numPr>
      </w:pPr>
      <w:r>
        <w:t xml:space="preserve">Avoid sugary liquids (can cause ‘dumping’)</w:t>
      </w:r>
    </w:p>
    <w:p>
      <w:pPr>
        <w:pStyle w:val="Compact"/>
        <w:numPr>
          <w:ilvl w:val="0"/>
          <w:numId w:val="1046"/>
        </w:numPr>
      </w:pPr>
      <w:r>
        <w:t xml:space="preserve">Avoid raw vegetables (and salads)</w:t>
      </w:r>
    </w:p>
    <w:p>
      <w:pPr>
        <w:pStyle w:val="Compact"/>
        <w:numPr>
          <w:ilvl w:val="0"/>
          <w:numId w:val="1046"/>
        </w:numPr>
      </w:pPr>
      <w:r>
        <w:t xml:space="preserve">Eating</w:t>
      </w:r>
    </w:p>
    <w:p>
      <w:pPr>
        <w:pStyle w:val="Compact"/>
        <w:numPr>
          <w:ilvl w:val="1"/>
          <w:numId w:val="1047"/>
        </w:numPr>
      </w:pPr>
      <w:r>
        <w:t xml:space="preserve">Small, frequent meals</w:t>
      </w:r>
    </w:p>
    <w:p>
      <w:pPr>
        <w:pStyle w:val="Compact"/>
        <w:numPr>
          <w:ilvl w:val="1"/>
          <w:numId w:val="1047"/>
        </w:numPr>
      </w:pPr>
      <w:r>
        <w:t xml:space="preserve">Sit up for 30-45 minutes after eating</w:t>
      </w:r>
    </w:p>
    <w:p>
      <w:pPr>
        <w:pStyle w:val="Compact"/>
        <w:numPr>
          <w:ilvl w:val="1"/>
          <w:numId w:val="1047"/>
        </w:numPr>
      </w:pPr>
      <w:r>
        <w:t xml:space="preserve">Avoid eating within 2 hours of bedtime</w:t>
      </w:r>
    </w:p>
    <w:bookmarkEnd w:id="114"/>
    <w:bookmarkStart w:id="115" w:name="medicines-at-home---pain"/>
    <w:p>
      <w:pPr>
        <w:pStyle w:val="Heading2"/>
      </w:pPr>
      <w:r>
        <w:t xml:space="preserve">45 Medicines at Home - Pain</w:t>
      </w:r>
    </w:p>
    <w:p>
      <w:pPr>
        <w:pStyle w:val="FirstParagraph"/>
      </w:pPr>
      <w:r>
        <w:t xml:space="preserve">Acetaminophen (Tylenol) 1000mg 4x/day</w:t>
      </w:r>
    </w:p>
    <w:p>
      <w:pPr>
        <w:pStyle w:val="BodyText"/>
      </w:pPr>
      <w:r>
        <w:t xml:space="preserve">Gabapentin 300mg 3 times/day</w:t>
      </w:r>
    </w:p>
    <w:p>
      <w:pPr>
        <w:pStyle w:val="BodyText"/>
      </w:pPr>
      <w:r>
        <w:t xml:space="preserve">Oxycodone</w:t>
      </w:r>
    </w:p>
    <w:p>
      <w:pPr>
        <w:pStyle w:val="Compact"/>
        <w:numPr>
          <w:ilvl w:val="0"/>
          <w:numId w:val="1048"/>
        </w:numPr>
      </w:pPr>
      <w:r>
        <w:t xml:space="preserve">As needed in addition to Tylenol/gabapentin</w:t>
      </w:r>
    </w:p>
    <w:p>
      <w:pPr>
        <w:pStyle w:val="Compact"/>
        <w:numPr>
          <w:ilvl w:val="0"/>
          <w:numId w:val="1048"/>
        </w:numPr>
      </w:pPr>
      <w:r>
        <w:t xml:space="preserve">Will begin reducing dose at first postop visit</w:t>
      </w:r>
    </w:p>
    <w:p>
      <w:pPr>
        <w:pStyle w:val="Compact"/>
        <w:numPr>
          <w:ilvl w:val="0"/>
          <w:numId w:val="1048"/>
        </w:numPr>
      </w:pPr>
      <w:r>
        <w:t xml:space="preserve">Can usually discontinue by 4 weeks</w:t>
      </w:r>
    </w:p>
    <w:p>
      <w:pPr>
        <w:pStyle w:val="Compact"/>
        <w:numPr>
          <w:ilvl w:val="0"/>
          <w:numId w:val="1048"/>
        </w:numPr>
      </w:pPr>
      <w:r>
        <w:t xml:space="preserve">NO DRIVING WHILE ON OXYCODONE</w:t>
      </w:r>
    </w:p>
    <w:bookmarkEnd w:id="115"/>
    <w:bookmarkStart w:id="116" w:name="non-steroidals-anti-inflammatory-nsaid"/>
    <w:p>
      <w:pPr>
        <w:pStyle w:val="Heading2"/>
      </w:pPr>
      <w:r>
        <w:t xml:space="preserve">46 Non-steroidals Anti Inflammatory (NSAID)</w:t>
      </w:r>
    </w:p>
    <w:p>
      <w:pPr>
        <w:pStyle w:val="FirstParagraph"/>
      </w:pPr>
      <w:r>
        <w:t xml:space="preserve">Non-steroidal anti-inflammatories (Celebrex)</w:t>
      </w:r>
    </w:p>
    <w:p>
      <w:pPr>
        <w:pStyle w:val="Compact"/>
        <w:numPr>
          <w:ilvl w:val="0"/>
          <w:numId w:val="1049"/>
        </w:numPr>
      </w:pPr>
      <w:r>
        <w:t xml:space="preserve">200 mg every 12 hours starting at 2 weeks</w:t>
      </w:r>
    </w:p>
    <w:p>
      <w:pPr>
        <w:pStyle w:val="FirstParagraph"/>
      </w:pPr>
      <w:r>
        <w:t xml:space="preserve">NO GOODY POWDERS OR BCs</w:t>
      </w:r>
    </w:p>
    <w:p>
      <w:pPr>
        <w:pStyle w:val="Compact"/>
        <w:numPr>
          <w:ilvl w:val="0"/>
          <w:numId w:val="1050"/>
        </w:numPr>
      </w:pPr>
      <w:r>
        <w:t xml:space="preserve">(Can cause permanent scarring at the surgery site)</w:t>
      </w:r>
    </w:p>
    <w:bookmarkEnd w:id="116"/>
    <w:bookmarkStart w:id="117" w:name="acid-blockers-proton-pump-inhibitors"/>
    <w:p>
      <w:pPr>
        <w:pStyle w:val="Heading2"/>
      </w:pPr>
      <w:r>
        <w:t xml:space="preserve">47 Acid Blockers = Proton Pump Inhibitors</w:t>
      </w:r>
    </w:p>
    <w:p>
      <w:pPr>
        <w:pStyle w:val="FirstParagraph"/>
      </w:pPr>
      <w:r>
        <w:t xml:space="preserve">Examples include ompeprazole and pantoprazole</w:t>
      </w:r>
    </w:p>
    <w:p>
      <w:pPr>
        <w:pStyle w:val="Compact"/>
        <w:numPr>
          <w:ilvl w:val="0"/>
          <w:numId w:val="1051"/>
        </w:numPr>
      </w:pPr>
      <w:r>
        <w:t xml:space="preserve">Will stay on for at 1-2 years to prevent acid reflux</w:t>
      </w:r>
    </w:p>
    <w:p>
      <w:pPr>
        <w:pStyle w:val="Compact"/>
        <w:numPr>
          <w:ilvl w:val="0"/>
          <w:numId w:val="1051"/>
        </w:numPr>
      </w:pPr>
      <w:r>
        <w:t xml:space="preserve">Important in preventing scarring at anastomosis (new connection between esophagus and stomach)</w:t>
      </w:r>
    </w:p>
    <w:p>
      <w:pPr>
        <w:pStyle w:val="Compact"/>
        <w:numPr>
          <w:ilvl w:val="0"/>
          <w:numId w:val="1051"/>
        </w:numPr>
      </w:pPr>
      <w:r>
        <w:t xml:space="preserve">To administer through feeding tube, open capsule and resuspend beads in 60mL (2oz) of water</w:t>
      </w:r>
    </w:p>
    <w:bookmarkEnd w:id="117"/>
    <w:bookmarkStart w:id="118" w:name="medicines-at-home"/>
    <w:p>
      <w:pPr>
        <w:pStyle w:val="Heading2"/>
      </w:pPr>
      <w:r>
        <w:t xml:space="preserve">48 Medicines at Home</w:t>
      </w:r>
    </w:p>
    <w:p>
      <w:pPr>
        <w:pStyle w:val="FirstParagraph"/>
      </w:pPr>
      <w:r>
        <w:t xml:space="preserve">Reglan – Helps stomach empty</w:t>
      </w:r>
    </w:p>
    <w:p>
      <w:pPr>
        <w:pStyle w:val="Compact"/>
        <w:numPr>
          <w:ilvl w:val="0"/>
          <w:numId w:val="1052"/>
        </w:numPr>
      </w:pPr>
      <w:r>
        <w:t xml:space="preserve">Will plan to stop after six weeks</w:t>
      </w:r>
    </w:p>
    <w:p>
      <w:pPr>
        <w:pStyle w:val="Compact"/>
        <w:numPr>
          <w:ilvl w:val="0"/>
          <w:numId w:val="1052"/>
        </w:numPr>
      </w:pPr>
      <w:r>
        <w:t xml:space="preserve">0.1% risk of tardive dyskinesia (nervous tic)</w:t>
      </w:r>
    </w:p>
    <w:p>
      <w:pPr>
        <w:pStyle w:val="FirstParagraph"/>
      </w:pPr>
      <w:r>
        <w:t xml:space="preserve">Remeron – Helps improve appetite</w:t>
      </w:r>
    </w:p>
    <w:p>
      <w:pPr>
        <w:pStyle w:val="Compact"/>
        <w:numPr>
          <w:ilvl w:val="0"/>
          <w:numId w:val="1053"/>
        </w:numPr>
      </w:pPr>
      <w:r>
        <w:t xml:space="preserve">Can cause vivid dreams</w:t>
      </w:r>
    </w:p>
    <w:p>
      <w:pPr>
        <w:pStyle w:val="Compact"/>
        <w:numPr>
          <w:ilvl w:val="0"/>
          <w:numId w:val="1053"/>
        </w:numPr>
      </w:pPr>
      <w:r>
        <w:t xml:space="preserve">Used for several weeks after surgery</w:t>
      </w:r>
    </w:p>
    <w:p>
      <w:pPr>
        <w:pStyle w:val="Compact"/>
        <w:numPr>
          <w:ilvl w:val="0"/>
          <w:numId w:val="1053"/>
        </w:numPr>
      </w:pPr>
      <w:r>
        <w:t xml:space="preserve">Will stop within first three months of surgery</w:t>
      </w:r>
    </w:p>
    <w:bookmarkEnd w:id="118"/>
    <w:bookmarkStart w:id="119" w:name="metoprolol-beta-blockers"/>
    <w:p>
      <w:pPr>
        <w:pStyle w:val="Heading2"/>
      </w:pPr>
      <w:r>
        <w:t xml:space="preserve">49 Metoprolol = Beta Blockers</w:t>
      </w:r>
    </w:p>
    <w:p>
      <w:pPr>
        <w:pStyle w:val="Compact"/>
        <w:numPr>
          <w:ilvl w:val="0"/>
          <w:numId w:val="1054"/>
        </w:numPr>
      </w:pPr>
      <w:r>
        <w:t xml:space="preserve">Slows heart rate and lowers blood pressure</w:t>
      </w:r>
      <w:r>
        <w:br/>
      </w:r>
    </w:p>
    <w:p>
      <w:pPr>
        <w:pStyle w:val="Compact"/>
        <w:numPr>
          <w:ilvl w:val="0"/>
          <w:numId w:val="1054"/>
        </w:numPr>
      </w:pPr>
      <w:r>
        <w:t xml:space="preserve">Used to prevent rapid heart rate</w:t>
      </w:r>
    </w:p>
    <w:p>
      <w:pPr>
        <w:pStyle w:val="Compact"/>
        <w:numPr>
          <w:ilvl w:val="0"/>
          <w:numId w:val="1054"/>
        </w:numPr>
      </w:pPr>
      <w:r>
        <w:t xml:space="preserve">Patients not taking a beta blocker prior to surgery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wean after after surgery</w:t>
      </w:r>
    </w:p>
    <w:p>
      <w:pPr>
        <w:pStyle w:val="Compact"/>
        <w:numPr>
          <w:ilvl w:val="0"/>
          <w:numId w:val="1054"/>
        </w:numPr>
      </w:pPr>
      <w:r>
        <w:t xml:space="preserve">Patients taking a beta blockerprior to surgery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return to prior dose and drug after surgery</w:t>
      </w:r>
    </w:p>
    <w:bookmarkEnd w:id="119"/>
    <w:bookmarkStart w:id="123" w:name="sleeping-at-home"/>
    <w:p>
      <w:pPr>
        <w:pStyle w:val="Heading2"/>
      </w:pPr>
      <w:r>
        <w:t xml:space="preserve">50 Sleeping at Home</w:t>
      </w:r>
    </w:p>
    <w:p>
      <w:pPr>
        <w:pStyle w:val="FirstParagraph"/>
      </w:pPr>
      <w:r>
        <w:t xml:space="preserve">Reflux can occur the first few weeks/months after surgery</w:t>
      </w:r>
    </w:p>
    <w:p>
      <w:pPr>
        <w:pStyle w:val="BodyText"/>
      </w:pPr>
      <w:r>
        <w:t xml:space="preserve">This improves over the first few months</w:t>
      </w:r>
    </w:p>
    <w:p>
      <w:pPr>
        <w:pStyle w:val="BodyText"/>
      </w:pPr>
      <w:r>
        <w:t xml:space="preserve">A wedge pillow can be helpful for sleep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images/wedge_pillow_comm.jp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3"/>
    <w:bookmarkStart w:id="124" w:name="X3bf0db9b0129ddd8c55960b594e40205f34d62e"/>
    <w:p>
      <w:pPr>
        <w:pStyle w:val="Heading2"/>
      </w:pPr>
      <w:r>
        <w:t xml:space="preserve">51 Follow Up Visit 7-10 days after Discharge</w:t>
      </w:r>
    </w:p>
    <w:p>
      <w:pPr>
        <w:pStyle w:val="FirstParagraph"/>
      </w:pPr>
      <w:r>
        <w:t xml:space="preserve">In-person clinic visit with Dr Salo or Kate Duncan</w:t>
      </w:r>
    </w:p>
    <w:p>
      <w:pPr>
        <w:pStyle w:val="Compact"/>
        <w:numPr>
          <w:ilvl w:val="0"/>
          <w:numId w:val="1055"/>
        </w:numPr>
      </w:pPr>
      <w:r>
        <w:t xml:space="preserve">Check surgical site</w:t>
      </w:r>
    </w:p>
    <w:p>
      <w:pPr>
        <w:pStyle w:val="Compact"/>
        <w:numPr>
          <w:ilvl w:val="0"/>
          <w:numId w:val="1055"/>
        </w:numPr>
      </w:pPr>
      <w:r>
        <w:t xml:space="preserve">Remove staples (if needed)</w:t>
      </w:r>
    </w:p>
    <w:p>
      <w:pPr>
        <w:pStyle w:val="Compact"/>
        <w:numPr>
          <w:ilvl w:val="0"/>
          <w:numId w:val="1055"/>
        </w:numPr>
      </w:pPr>
      <w:r>
        <w:t xml:space="preserve">Remove abdominal drains (if needed)</w:t>
      </w:r>
    </w:p>
    <w:p>
      <w:pPr>
        <w:pStyle w:val="FirstParagraph"/>
      </w:pPr>
      <w:r>
        <w:t xml:space="preserve">Meet with dietitian:</w:t>
      </w:r>
    </w:p>
    <w:p>
      <w:pPr>
        <w:pStyle w:val="Compact"/>
        <w:numPr>
          <w:ilvl w:val="0"/>
          <w:numId w:val="1056"/>
        </w:numPr>
      </w:pPr>
      <w:r>
        <w:t xml:space="preserve">Reduce tube feeds</w:t>
      </w:r>
    </w:p>
    <w:p>
      <w:pPr>
        <w:pStyle w:val="Compact"/>
        <w:numPr>
          <w:ilvl w:val="0"/>
          <w:numId w:val="1056"/>
        </w:numPr>
      </w:pPr>
      <w:r>
        <w:t xml:space="preserve">Advance diet by mouth</w:t>
      </w:r>
    </w:p>
    <w:bookmarkEnd w:id="124"/>
    <w:bookmarkStart w:id="125" w:name="adjust-medicines-after-surgery"/>
    <w:p>
      <w:pPr>
        <w:pStyle w:val="Heading2"/>
      </w:pPr>
      <w:r>
        <w:t xml:space="preserve">52 Adjust Medicines after Surgery</w:t>
      </w:r>
    </w:p>
    <w:p>
      <w:pPr>
        <w:pStyle w:val="FirstParagraph"/>
      </w:pPr>
      <w:r>
        <w:t xml:space="preserve">Reglan: Discontinue 6 weeks after surgery Remeron: Discontinue 12 weeks after surgery Pain Medicines:</w:t>
      </w:r>
    </w:p>
    <w:p>
      <w:pPr>
        <w:pStyle w:val="Compact"/>
        <w:numPr>
          <w:ilvl w:val="0"/>
          <w:numId w:val="1057"/>
        </w:numPr>
      </w:pPr>
      <w:r>
        <w:t xml:space="preserve">Wean oxycodone within 6 weeks of surgery</w:t>
      </w:r>
    </w:p>
    <w:p>
      <w:pPr>
        <w:pStyle w:val="Compact"/>
        <w:numPr>
          <w:ilvl w:val="0"/>
          <w:numId w:val="1057"/>
        </w:numPr>
      </w:pPr>
      <w:r>
        <w:t xml:space="preserve">Discontinue gabapentin and acetaminophen (Tylenol) within 8 weeks</w:t>
      </w:r>
    </w:p>
    <w:p>
      <w:pPr>
        <w:pStyle w:val="FirstParagraph"/>
      </w:pPr>
      <w:r>
        <w:t xml:space="preserve">Continue acid blockers (PPI) for at least 1 year</w:t>
      </w:r>
    </w:p>
    <w:p>
      <w:pPr>
        <w:pStyle w:val="BodyText"/>
      </w:pPr>
      <w:r>
        <w:t xml:space="preserve">Reduce metoprolol to once/day for 7 dayus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discontinue</w:t>
      </w:r>
    </w:p>
    <w:bookmarkEnd w:id="125"/>
    <w:bookmarkStart w:id="126" w:name="second-follow-up-visit"/>
    <w:p>
      <w:pPr>
        <w:pStyle w:val="Heading2"/>
      </w:pPr>
      <w:r>
        <w:t xml:space="preserve">53 Second Follow Up Visit</w:t>
      </w:r>
    </w:p>
    <w:p>
      <w:pPr>
        <w:pStyle w:val="FirstParagraph"/>
      </w:pPr>
      <w:r>
        <w:t xml:space="preserve">4-5 weeks after first post-operative visit</w:t>
      </w:r>
    </w:p>
    <w:p>
      <w:pPr>
        <w:pStyle w:val="Compact"/>
        <w:numPr>
          <w:ilvl w:val="0"/>
          <w:numId w:val="1058"/>
        </w:numPr>
      </w:pPr>
      <w:r>
        <w:t xml:space="preserve">Discuss diet</w:t>
      </w:r>
    </w:p>
    <w:p>
      <w:pPr>
        <w:pStyle w:val="Compact"/>
        <w:numPr>
          <w:ilvl w:val="0"/>
          <w:numId w:val="1058"/>
        </w:numPr>
      </w:pPr>
      <w:r>
        <w:t xml:space="preserve">Discuss medicines</w:t>
      </w:r>
    </w:p>
    <w:p>
      <w:pPr>
        <w:pStyle w:val="Compact"/>
        <w:numPr>
          <w:ilvl w:val="0"/>
          <w:numId w:val="1058"/>
        </w:numPr>
      </w:pPr>
      <w:r>
        <w:t xml:space="preserve">Plan for jejunostomy removal</w:t>
      </w:r>
    </w:p>
    <w:p>
      <w:pPr>
        <w:pStyle w:val="Compact"/>
        <w:numPr>
          <w:ilvl w:val="0"/>
          <w:numId w:val="1058"/>
        </w:numPr>
      </w:pPr>
      <w:r>
        <w:t xml:space="preserve">Evaluate readiness for chemotherapy after surgery (usually 6 weeks)</w:t>
      </w:r>
    </w:p>
    <w:bookmarkEnd w:id="126"/>
    <w:bookmarkStart w:id="127" w:name="eating-after-surgery"/>
    <w:p>
      <w:pPr>
        <w:pStyle w:val="Heading2"/>
      </w:pPr>
      <w:r>
        <w:t xml:space="preserve">54 Eating after Surgery</w:t>
      </w:r>
    </w:p>
    <w:p>
      <w:pPr>
        <w:pStyle w:val="FirstParagraph"/>
      </w:pPr>
      <w:r>
        <w:t xml:space="preserve">First Postoperative Visit: Start soft foods (Phase I)</w:t>
      </w:r>
    </w:p>
    <w:p>
      <w:pPr>
        <w:pStyle w:val="BodyText"/>
      </w:pPr>
      <w:r>
        <w:t xml:space="preserve">Weekly virtual visits with dietitian</w:t>
      </w:r>
    </w:p>
    <w:p>
      <w:pPr>
        <w:pStyle w:val="BodyText"/>
      </w:pPr>
      <w:r>
        <w:t xml:space="preserve">Jejunostomy removal ~ 8 weeks after surgery</w:t>
      </w:r>
    </w:p>
    <w:bookmarkEnd w:id="127"/>
    <w:bookmarkStart w:id="128" w:name="jejunostomy-removal"/>
    <w:p>
      <w:pPr>
        <w:pStyle w:val="Heading2"/>
      </w:pPr>
      <w:r>
        <w:t xml:space="preserve">55 Jejunostomy Removal</w:t>
      </w:r>
    </w:p>
    <w:p>
      <w:pPr>
        <w:pStyle w:val="FirstParagraph"/>
      </w:pPr>
      <w:r>
        <w:t xml:space="preserve">Jejunostomy tube is removed in the office once you can take in enough nutrients by mouth</w:t>
      </w:r>
    </w:p>
    <w:p>
      <w:pPr>
        <w:pStyle w:val="BodyText"/>
      </w:pPr>
      <w:r>
        <w:t xml:space="preserve">Removal usually around 8 weeks after surgery (may be longer if chemotherapy planned after surgery)</w:t>
      </w:r>
    </w:p>
    <w:p>
      <w:pPr>
        <w:pStyle w:val="BodyText"/>
      </w:pPr>
      <w:r>
        <w:t xml:space="preserve">May take 30 minutes and some local anesthetic to loosen up the tube for removal.</w:t>
      </w:r>
    </w:p>
    <w:bookmarkEnd w:id="128"/>
    <w:bookmarkStart w:id="129" w:name="nutritional-monitoring-after-surgery"/>
    <w:p>
      <w:pPr>
        <w:pStyle w:val="Heading2"/>
      </w:pPr>
      <w:r>
        <w:t xml:space="preserve">56 Nutritional Monitoring after Surgery</w:t>
      </w:r>
    </w:p>
    <w:p>
      <w:pPr>
        <w:pStyle w:val="FirstParagraph"/>
      </w:pPr>
      <w:r>
        <w:t xml:space="preserve">You may have difficulty absorbing some nutrients:</w:t>
      </w:r>
    </w:p>
    <w:p>
      <w:pPr>
        <w:pStyle w:val="Compact"/>
        <w:numPr>
          <w:ilvl w:val="0"/>
          <w:numId w:val="1059"/>
        </w:numPr>
      </w:pPr>
      <w:r>
        <w:t xml:space="preserve">Iron</w:t>
      </w:r>
    </w:p>
    <w:p>
      <w:pPr>
        <w:pStyle w:val="Compact"/>
        <w:numPr>
          <w:ilvl w:val="0"/>
          <w:numId w:val="1059"/>
        </w:numPr>
      </w:pPr>
      <w:r>
        <w:t xml:space="preserve">Vitamin B12</w:t>
      </w:r>
    </w:p>
    <w:p>
      <w:pPr>
        <w:pStyle w:val="Compact"/>
        <w:numPr>
          <w:ilvl w:val="0"/>
          <w:numId w:val="1059"/>
        </w:numPr>
      </w:pPr>
      <w:r>
        <w:t xml:space="preserve">Vitamin D</w:t>
      </w:r>
    </w:p>
    <w:bookmarkEnd w:id="129"/>
    <w:bookmarkStart w:id="130" w:name="nutritional-monitoring-after-surgery-1"/>
    <w:p>
      <w:pPr>
        <w:pStyle w:val="Heading2"/>
      </w:pPr>
      <w:r>
        <w:t xml:space="preserve">57 Nutritional Monitoring after Surgery</w:t>
      </w:r>
    </w:p>
    <w:p>
      <w:pPr>
        <w:pStyle w:val="FirstParagraph"/>
      </w:pPr>
      <w:r>
        <w:t xml:space="preserve">About 3 months after the jejunostomy tube is removed, we will check blood levels:</w:t>
      </w:r>
    </w:p>
    <w:p>
      <w:pPr>
        <w:pStyle w:val="Compact"/>
        <w:numPr>
          <w:ilvl w:val="0"/>
          <w:numId w:val="1060"/>
        </w:numPr>
      </w:pPr>
      <w:r>
        <w:t xml:space="preserve">Iron (ferritin)</w:t>
      </w:r>
    </w:p>
    <w:p>
      <w:pPr>
        <w:pStyle w:val="Compact"/>
        <w:numPr>
          <w:ilvl w:val="0"/>
          <w:numId w:val="1060"/>
        </w:numPr>
      </w:pPr>
      <w:r>
        <w:t xml:space="preserve">Vitamin B12</w:t>
      </w:r>
    </w:p>
    <w:p>
      <w:pPr>
        <w:pStyle w:val="Compact"/>
        <w:numPr>
          <w:ilvl w:val="0"/>
          <w:numId w:val="1060"/>
        </w:numPr>
      </w:pPr>
      <w:r>
        <w:t xml:space="preserve">Vitamin D</w:t>
      </w:r>
    </w:p>
    <w:bookmarkEnd w:id="130"/>
    <w:bookmarkStart w:id="131" w:name="nutritional-replacements-after-surgery"/>
    <w:p>
      <w:pPr>
        <w:pStyle w:val="Heading2"/>
      </w:pPr>
      <w:r>
        <w:t xml:space="preserve">58 Nutritional Replacements after Surgery</w:t>
      </w:r>
    </w:p>
    <w:p>
      <w:pPr>
        <w:pStyle w:val="FirstParagraph"/>
      </w:pPr>
      <w:r>
        <w:t xml:space="preserve">Vitamin or iron replacements can be ordered by:</w:t>
      </w:r>
    </w:p>
    <w:p>
      <w:pPr>
        <w:pStyle w:val="Compact"/>
        <w:numPr>
          <w:ilvl w:val="0"/>
          <w:numId w:val="1061"/>
        </w:numPr>
      </w:pPr>
      <w:r>
        <w:t xml:space="preserve">Primary Care Provider (PCP)</w:t>
      </w:r>
    </w:p>
    <w:p>
      <w:pPr>
        <w:pStyle w:val="Compact"/>
        <w:numPr>
          <w:ilvl w:val="0"/>
          <w:numId w:val="1061"/>
        </w:numPr>
      </w:pPr>
      <w:r>
        <w:t xml:space="preserve">Medical Oncologist</w:t>
      </w:r>
    </w:p>
    <w:p>
      <w:pPr>
        <w:pStyle w:val="Compact"/>
        <w:numPr>
          <w:ilvl w:val="0"/>
          <w:numId w:val="1061"/>
        </w:numPr>
      </w:pPr>
      <w:r>
        <w:t xml:space="preserve">Surgeon</w:t>
      </w:r>
    </w:p>
    <w:p>
      <w:pPr>
        <w:pStyle w:val="FirstParagraph"/>
      </w:pPr>
      <w:r>
        <w:t xml:space="preserve">If levels are low</w:t>
      </w:r>
    </w:p>
    <w:p>
      <w:pPr>
        <w:pStyle w:val="Compact"/>
        <w:numPr>
          <w:ilvl w:val="0"/>
          <w:numId w:val="1062"/>
        </w:numPr>
      </w:pPr>
      <w:r>
        <w:t xml:space="preserve">Replacement</w:t>
      </w:r>
    </w:p>
    <w:p>
      <w:pPr>
        <w:pStyle w:val="Compact"/>
        <w:numPr>
          <w:ilvl w:val="0"/>
          <w:numId w:val="1062"/>
        </w:numPr>
      </w:pPr>
      <w:r>
        <w:t xml:space="preserve">Repeat testing in 3-6 months</w:t>
      </w:r>
    </w:p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70" Target="media/rId70.png" /><Relationship Type="http://schemas.openxmlformats.org/officeDocument/2006/relationships/image" Id="rId80" Target="media/rId80.png" /><Relationship Type="http://schemas.openxmlformats.org/officeDocument/2006/relationships/image" Id="rId62" Target="media/rId62.png" /><Relationship Type="http://schemas.openxmlformats.org/officeDocument/2006/relationships/image" Id="rId55" Target="media/rId55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51" Target="media/rId51.png" /><Relationship Type="http://schemas.openxmlformats.org/officeDocument/2006/relationships/image" Id="rId41" Target="media/rId41.png" /><Relationship Type="http://schemas.openxmlformats.org/officeDocument/2006/relationships/image" Id="rId38" Target="media/rId38.png" /><Relationship Type="http://schemas.openxmlformats.org/officeDocument/2006/relationships/image" Id="rId89" Target="media/rId89.png" /><Relationship Type="http://schemas.openxmlformats.org/officeDocument/2006/relationships/image" Id="rId96" Target="media/rId96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120" Target="media/rId12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Surgery of the Esophagus</dc:title>
  <dc:creator/>
  <cp:keywords/>
  <dcterms:created xsi:type="dcterms:W3CDTF">2026-09-26T07:09:31Z</dcterms:created>
  <dcterms:modified xsi:type="dcterms:W3CDTF">2026-09-26T07:09:31Z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zotero.bib</vt:lpwstr>
  </property>
  <property fmtid="{D5CDD505-2E9C-101B-9397-08002B2CF9AE}" pid="4" name="editor">
    <vt:lpwstr>visual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number-depth">
    <vt:lpwstr>2</vt:lpwstr>
  </property>
  <property fmtid="{D5CDD505-2E9C-101B-9397-08002B2CF9AE}" pid="10" name="toc-title">
    <vt:lpwstr>Table of contents</vt:lpwstr>
  </property>
</Properties>
</file>