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  <Override PartName="/word/media/rId132.png" ContentType="image/png"/>
  <Override PartName="/word/media/rId142.png" ContentType="image/png"/>
  <Override PartName="/word/media/rId124.png" ContentType="image/png"/>
  <Override PartName="/word/media/rId117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121.png" ContentType="image/png"/>
  <Override PartName="/word/media/rId113.png" ContentType="image/png"/>
  <Override PartName="/word/media/rId103.png" ContentType="image/png"/>
  <Override PartName="/word/media/rId100.png" ContentType="image/png"/>
  <Override PartName="/word/media/rId151.png" ContentType="image/png"/>
  <Override PartName="/word/media/rId158.png" ContentType="image/png"/>
  <Override PartName="/word/media/rId106.png" ContentType="image/png"/>
  <Override PartName="/word/media/rId109.png" ContentType="image/png"/>
  <Override PartName="/word/media/rId18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T3 Cancer of the Esophagus and GE Junction</w:t>
      </w:r>
    </w:p>
    <w:bookmarkStart w:id="9" w:name="anatomy"/>
    <w:p>
      <w:pPr>
        <w:pStyle w:val="Heading2"/>
      </w:pPr>
      <w:r>
        <w:t xml:space="preserve">1 Anatomy</w:t>
      </w:r>
    </w:p>
    <w:p>
      <w:pPr>
        <w:pStyle w:val="FirstParagraph"/>
      </w:pPr>
      <w:r>
        <w:t xml:space="preserve">Food moves from the throat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esophagus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stomach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small bowel (jejunum)</w:t>
      </w:r>
    </w:p>
    <w:p>
      <w:pPr>
        <w:pStyle w:val="BodyText"/>
      </w:pPr>
      <w:r>
        <w:t xml:space="preserve">We’ll start with reviewing some anatomy about how the body digests food.</w:t>
      </w:r>
    </w:p>
    <w:p>
      <w:pPr>
        <w:pStyle w:val="BodyText"/>
      </w:pPr>
      <w:r>
        <w:t xml:space="preserve">Food moves from the throat to the esophagus, and from there to the stomach.</w:t>
      </w:r>
    </w:p>
    <w:p>
      <w:pPr>
        <w:pStyle w:val="BodyText"/>
      </w:pPr>
      <w:r>
        <w:t xml:space="preserve">From the stomach, food moved through a valve called the pylorus into the small intestines</w:t>
      </w:r>
    </w:p>
    <w:bookmarkEnd w:id="9"/>
    <w:bookmarkStart w:id="10" w:name="types-of-esophageal-cancer"/>
    <w:p>
      <w:pPr>
        <w:pStyle w:val="Heading2"/>
      </w:pPr>
      <w:r>
        <w:t xml:space="preserve">2 Types of Esophageal Cancer</w:t>
      </w:r>
    </w:p>
    <w:p>
      <w:pPr>
        <w:pStyle w:val="FirstParagraph"/>
      </w:pPr>
      <w:r>
        <w:t xml:space="preserve">There are two common types of esophageal cancer</w:t>
      </w:r>
    </w:p>
    <w:p>
      <w:pPr>
        <w:pStyle w:val="Compact"/>
        <w:numPr>
          <w:ilvl w:val="0"/>
          <w:numId w:val="1001"/>
        </w:numPr>
      </w:pPr>
      <w:r>
        <w:t xml:space="preserve">Adenocarcinoma</w:t>
      </w:r>
    </w:p>
    <w:p>
      <w:pPr>
        <w:pStyle w:val="Compact"/>
        <w:numPr>
          <w:ilvl w:val="0"/>
          <w:numId w:val="1001"/>
        </w:numPr>
      </w:pPr>
      <w:r>
        <w:t xml:space="preserve">Squamous Cell Carcinoma</w:t>
      </w:r>
    </w:p>
    <w:p>
      <w:pPr>
        <w:pStyle w:val="FirstParagraph"/>
      </w:pPr>
      <w:r>
        <w:t xml:space="preserve">In many ways, these two different types of esophageal cancer behave in similar fashion.</w:t>
      </w:r>
    </w:p>
    <w:p>
      <w:pPr>
        <w:pStyle w:val="BodyText"/>
      </w:pPr>
      <w:r>
        <w:t xml:space="preserve">We will see later that the treatment</w:t>
      </w:r>
      <w:r>
        <w:t xml:space="preserve"> </w:t>
      </w:r>
      <w:r>
        <w:rPr>
          <w:b/>
          <w:bCs/>
        </w:rPr>
        <w:t xml:space="preserve">can</w:t>
      </w:r>
      <w:r>
        <w:t xml:space="preserve"> </w:t>
      </w:r>
      <w:r>
        <w:t xml:space="preserve">be different depending upon whether the cancer is adenocarcinoma or squamous cell carcinoma.</w:t>
      </w:r>
    </w:p>
    <w:bookmarkEnd w:id="10"/>
    <w:bookmarkStart w:id="11" w:name="cancer-staging"/>
    <w:p>
      <w:pPr>
        <w:pStyle w:val="Heading2"/>
      </w:pPr>
      <w:r>
        <w:t xml:space="preserve">3 Cancer Staging</w:t>
      </w:r>
    </w:p>
    <w:p>
      <w:pPr>
        <w:pStyle w:val="FirstParagraph"/>
      </w:pPr>
      <w:r>
        <w:t xml:space="preserve">Staging refers to the tests to determine</w:t>
      </w:r>
    </w:p>
    <w:p>
      <w:pPr>
        <w:pStyle w:val="Compact"/>
        <w:numPr>
          <w:ilvl w:val="0"/>
          <w:numId w:val="1002"/>
        </w:numPr>
      </w:pPr>
      <w:r>
        <w:t xml:space="preserve">How large is the tumor?</w:t>
      </w:r>
    </w:p>
    <w:p>
      <w:pPr>
        <w:pStyle w:val="Compact"/>
        <w:numPr>
          <w:ilvl w:val="0"/>
          <w:numId w:val="1002"/>
        </w:numPr>
      </w:pPr>
      <w:r>
        <w:t xml:space="preserve">Has there been spread to lymph nodes?</w:t>
      </w:r>
    </w:p>
    <w:p>
      <w:pPr>
        <w:pStyle w:val="Compact"/>
        <w:numPr>
          <w:ilvl w:val="0"/>
          <w:numId w:val="1002"/>
        </w:numPr>
      </w:pPr>
      <w:r>
        <w:t xml:space="preserve">Has it spread to other parts of the body?</w:t>
      </w:r>
    </w:p>
    <w:p>
      <w:pPr>
        <w:pStyle w:val="FirstParagraph"/>
      </w:pPr>
      <w:r>
        <w:rPr>
          <w:b/>
          <w:bCs/>
        </w:rPr>
        <w:t xml:space="preserve">Treatment options depend upon the cancer stage</w:t>
      </w:r>
    </w:p>
    <w:bookmarkEnd w:id="11"/>
    <w:bookmarkStart w:id="12" w:name="cancer-staging-1"/>
    <w:p>
      <w:pPr>
        <w:pStyle w:val="Heading2"/>
      </w:pPr>
      <w:r>
        <w:t xml:space="preserve">4 Cancer Staging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</w:t>
      </w:r>
      <w:r>
        <w:t xml:space="preserve"> </w:t>
      </w:r>
      <w:r>
        <w:t xml:space="preserve">= Tumor - Depth of growth into the wall</w:t>
      </w:r>
      <w:r>
        <w:br/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</w:t>
      </w:r>
      <w:r>
        <w:t xml:space="preserve"> </w:t>
      </w:r>
      <w:r>
        <w:t xml:space="preserve">= Nodes - Spread to the lymph nodes</w:t>
      </w:r>
      <w:r>
        <w:br/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</w:t>
      </w:r>
      <w:r>
        <w:t xml:space="preserve"> </w:t>
      </w:r>
      <w:r>
        <w:t xml:space="preserve">= Metastasis - Spread to liver, lungs, or bone</w:t>
      </w:r>
    </w:p>
    <w:bookmarkEnd w:id="12"/>
    <w:bookmarkStart w:id="13" w:name="early-stage-cancers"/>
    <w:p>
      <w:pPr>
        <w:pStyle w:val="Heading2"/>
      </w:pPr>
      <w:r>
        <w:t xml:space="preserve">5 Early Stage Cancers</w:t>
      </w:r>
    </w:p>
    <w:p>
      <w:pPr>
        <w:pStyle w:val="FirstParagraph"/>
      </w:pPr>
      <w:r>
        <w:t xml:space="preserve">Early-stage cancers are those that are small and have not grown very far into the wall</w:t>
      </w:r>
    </w:p>
    <w:p>
      <w:pPr>
        <w:pStyle w:val="BodyText"/>
      </w:pPr>
      <w:r>
        <w:br/>
      </w:r>
      <w:r>
        <w:br/>
      </w:r>
      <w:r>
        <w:t xml:space="preserve">Cancers start on the very inside layer called the mucosa</w:t>
      </w:r>
    </w:p>
    <w:bookmarkEnd w:id="13"/>
    <w:bookmarkStart w:id="14" w:name="locally-advanced-cancers"/>
    <w:p>
      <w:pPr>
        <w:pStyle w:val="Heading2"/>
      </w:pPr>
      <w:r>
        <w:t xml:space="preserve">6 Locally-advanced Cancers</w:t>
      </w:r>
    </w:p>
    <w:p>
      <w:pPr>
        <w:pStyle w:val="FirstParagraph"/>
      </w:pPr>
      <w:r>
        <w:br/>
      </w:r>
      <w:r>
        <w:br/>
      </w:r>
      <w:r>
        <w:t xml:space="preserve">Over time, cancers can grow into the muscular wall</w:t>
      </w:r>
    </w:p>
    <w:p>
      <w:pPr>
        <w:pStyle w:val="BodyText"/>
      </w:pPr>
      <w:r>
        <w:t xml:space="preserve">Locally-advanced cancers are those that have grown through the wall</w:t>
      </w:r>
    </w:p>
    <w:bookmarkEnd w:id="14"/>
    <w:bookmarkStart w:id="15" w:name="lymph-nodes"/>
    <w:p>
      <w:pPr>
        <w:pStyle w:val="Heading2"/>
      </w:pPr>
      <w:r>
        <w:t xml:space="preserve">7 Lymph Nodes</w:t>
      </w:r>
    </w:p>
    <w:p>
      <w:pPr>
        <w:pStyle w:val="FirstParagraph"/>
      </w:pPr>
      <w:r>
        <w:br/>
      </w:r>
      <w:r>
        <w:br/>
      </w:r>
      <w:r>
        <w:t xml:space="preserve">In some cases, cancer cells can break off from the main tumor and spread to lymph nodes</w:t>
      </w:r>
    </w:p>
    <w:p>
      <w:pPr>
        <w:pStyle w:val="BodyText"/>
      </w:pPr>
      <w:r>
        <w:t xml:space="preserve">If the lymph nodes contain enough cancer cells, they can be seen on CT scans or PET scans</w:t>
      </w:r>
    </w:p>
    <w:bookmarkEnd w:id="15"/>
    <w:bookmarkStart w:id="16" w:name="t-stage"/>
    <w:p>
      <w:pPr>
        <w:pStyle w:val="Heading2"/>
      </w:pPr>
      <w:r>
        <w:t xml:space="preserve">8 T Stage</w:t>
      </w:r>
    </w:p>
    <w:p>
      <w:pPr>
        <w:pStyle w:val="FirstParagraph"/>
      </w:pPr>
      <w:r>
        <w:br/>
      </w:r>
      <w:r>
        <w:br/>
      </w:r>
      <w:r>
        <w:t xml:space="preserve">Cancers are categorized based upon the thickness of the tumor, known as the T stage</w:t>
      </w:r>
    </w:p>
    <w:p>
      <w:pPr>
        <w:pStyle w:val="BodyText"/>
      </w:pPr>
      <w:r>
        <w:t xml:space="preserve">T1 tumors are early stage, and T4 tumors more advanced</w:t>
      </w:r>
    </w:p>
    <w:bookmarkEnd w:id="16"/>
    <w:bookmarkStart w:id="17" w:name="n-stage"/>
    <w:p>
      <w:pPr>
        <w:pStyle w:val="Heading2"/>
      </w:pPr>
      <w:r>
        <w:t xml:space="preserve">9 N Stage</w:t>
      </w:r>
    </w:p>
    <w:p>
      <w:pPr>
        <w:pStyle w:val="FirstParagraph"/>
      </w:pPr>
      <w:r>
        <w:t xml:space="preserve">Cancers are categorized by whether there is spread to the nodes.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N0</w:t>
      </w:r>
      <w:r>
        <w:t xml:space="preserve"> </w:t>
      </w:r>
      <w:r>
        <w:t xml:space="preserve">cancers have not spread to the nodes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N1</w:t>
      </w:r>
      <w:r>
        <w:t xml:space="preserve"> </w:t>
      </w:r>
      <w:r>
        <w:t xml:space="preserve">cancers have spread to the nodes.</w:t>
      </w:r>
    </w:p>
    <w:bookmarkEnd w:id="17"/>
    <w:bookmarkStart w:id="18" w:name="m-stage"/>
    <w:p>
      <w:pPr>
        <w:pStyle w:val="Heading2"/>
      </w:pPr>
      <w:r>
        <w:t xml:space="preserve">10 M Stage</w:t>
      </w:r>
    </w:p>
    <w:p>
      <w:pPr>
        <w:pStyle w:val="FirstParagraph"/>
      </w:pPr>
      <w:r>
        <w:t xml:space="preserve">Some cancers spread to other parts of the body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M0</w:t>
      </w:r>
      <w:r>
        <w:t xml:space="preserve"> </w:t>
      </w:r>
      <w:r>
        <w:t xml:space="preserve">cancers have not spread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M1</w:t>
      </w:r>
      <w:r>
        <w:t xml:space="preserve"> </w:t>
      </w:r>
      <w:r>
        <w:t xml:space="preserve">cancers have spread to lungs, liver, bone, or within the abdomen</w:t>
      </w:r>
    </w:p>
    <w:bookmarkEnd w:id="18"/>
    <w:bookmarkStart w:id="19" w:name="carcinomatosis-m1"/>
    <w:p>
      <w:pPr>
        <w:pStyle w:val="Heading2"/>
      </w:pPr>
      <w:r>
        <w:t xml:space="preserve">11 Carcinomatosis (M1)</w:t>
      </w:r>
    </w:p>
    <w:p>
      <w:pPr>
        <w:pStyle w:val="FirstParagraph"/>
      </w:pPr>
      <w:r>
        <w:t xml:space="preserve">Spread within the abdomen is</w:t>
      </w:r>
      <w:r>
        <w:t xml:space="preserve"> </w:t>
      </w:r>
      <w:r>
        <w:rPr>
          <w:b/>
          <w:bCs/>
        </w:rPr>
        <w:t xml:space="preserve">carcinomatosis</w:t>
      </w:r>
    </w:p>
    <w:p>
      <w:pPr>
        <w:pStyle w:val="BodyText"/>
      </w:pPr>
      <w:r>
        <w:t xml:space="preserve">Tumors can be very small (grain of rice)</w:t>
      </w:r>
    </w:p>
    <w:p>
      <w:pPr>
        <w:pStyle w:val="BodyText"/>
      </w:pPr>
      <w:r>
        <w:t xml:space="preserve">Fluid can also build up:</w:t>
      </w:r>
      <w:r>
        <w:t xml:space="preserve"> </w:t>
      </w:r>
      <w:r>
        <w:rPr>
          <w:b/>
          <w:bCs/>
        </w:rPr>
        <w:t xml:space="preserve">ascites</w:t>
      </w:r>
    </w:p>
    <w:bookmarkEnd w:id="19"/>
    <w:bookmarkStart w:id="20" w:name="pet-scan"/>
    <w:p>
      <w:pPr>
        <w:pStyle w:val="Heading2"/>
      </w:pPr>
      <w:r>
        <w:t xml:space="preserve">12 PET scan</w:t>
      </w:r>
    </w:p>
    <w:p>
      <w:pPr>
        <w:pStyle w:val="FirstParagraph"/>
      </w:pPr>
      <w:r>
        <w:t xml:space="preserve">Similar to CT scan</w:t>
      </w:r>
    </w:p>
    <w:p>
      <w:pPr>
        <w:pStyle w:val="BodyText"/>
      </w:pPr>
      <w:r>
        <w:t xml:space="preserve">Tracer shows</w:t>
      </w:r>
      <w:r>
        <w:t xml:space="preserve"> </w:t>
      </w:r>
      <w:r>
        <w:t xml:space="preserve">‘hot spots’</w:t>
      </w:r>
    </w:p>
    <w:p>
      <w:pPr>
        <w:pStyle w:val="Compact"/>
        <w:numPr>
          <w:ilvl w:val="0"/>
          <w:numId w:val="1006"/>
        </w:numPr>
      </w:pPr>
      <w:r>
        <w:t xml:space="preserve">Cancer</w:t>
      </w:r>
    </w:p>
    <w:p>
      <w:pPr>
        <w:pStyle w:val="Compact"/>
        <w:numPr>
          <w:ilvl w:val="0"/>
          <w:numId w:val="1006"/>
        </w:numPr>
      </w:pPr>
      <w:r>
        <w:t xml:space="preserve">Inflammation or infection</w:t>
      </w:r>
    </w:p>
    <w:p>
      <w:pPr>
        <w:pStyle w:val="Compact"/>
        <w:numPr>
          <w:ilvl w:val="0"/>
          <w:numId w:val="1006"/>
        </w:numPr>
      </w:pPr>
      <w:r>
        <w:t xml:space="preserve">Normal organs (heart, kidneys)</w:t>
      </w:r>
    </w:p>
    <w:p>
      <w:pPr>
        <w:pStyle w:val="FirstParagraph"/>
      </w:pPr>
      <w:r>
        <w:t xml:space="preserve">In some cases, the PET scan is not performed until a CT scans b=has been done.</w:t>
      </w:r>
    </w:p>
    <w:bookmarkEnd w:id="20"/>
    <w:bookmarkStart w:id="21" w:name="pet-scan-preparation"/>
    <w:p>
      <w:pPr>
        <w:pStyle w:val="Heading2"/>
      </w:pPr>
      <w:r>
        <w:t xml:space="preserve">13 PET scan Preparation</w:t>
      </w:r>
    </w:p>
    <w:p>
      <w:pPr>
        <w:numPr>
          <w:ilvl w:val="0"/>
          <w:numId w:val="1007"/>
        </w:numPr>
      </w:pPr>
      <w:r>
        <w:t xml:space="preserve">Nothing to eat or drink for 4 hours prior to exam</w:t>
      </w:r>
    </w:p>
    <w:p>
      <w:pPr>
        <w:numPr>
          <w:ilvl w:val="0"/>
          <w:numId w:val="1007"/>
        </w:numPr>
      </w:pPr>
      <w:r>
        <w:t xml:space="preserve">High-protein low-carbohydrate diet the day prior</w:t>
      </w:r>
    </w:p>
    <w:p>
      <w:pPr>
        <w:numPr>
          <w:ilvl w:val="0"/>
          <w:numId w:val="1007"/>
        </w:numPr>
      </w:pPr>
      <w:r>
        <w:t xml:space="preserve">No strenous activity day prior to study</w:t>
      </w:r>
    </w:p>
    <w:bookmarkEnd w:id="21"/>
    <w:bookmarkStart w:id="22" w:name="pet-scan-prepration---diabetic-patients"/>
    <w:p>
      <w:pPr>
        <w:pStyle w:val="Heading2"/>
      </w:pPr>
      <w:r>
        <w:t xml:space="preserve">14 PET scan Prepration - Diabetic Patients</w:t>
      </w:r>
    </w:p>
    <w:p>
      <w:pPr>
        <w:pStyle w:val="FirstParagraph"/>
      </w:pPr>
      <w:r>
        <w:t xml:space="preserve">PET scan uses a modified sugar as a tracer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you will need to be careful about blood sugar and insulin before the study</w:t>
      </w:r>
    </w:p>
    <w:p>
      <w:pPr>
        <w:pStyle w:val="Compact"/>
        <w:numPr>
          <w:ilvl w:val="0"/>
          <w:numId w:val="1008"/>
        </w:numPr>
      </w:pPr>
      <w:r>
        <w:t xml:space="preserve">No insulin within 4 hours of the exam</w:t>
      </w:r>
    </w:p>
    <w:p>
      <w:pPr>
        <w:pStyle w:val="Compact"/>
        <w:numPr>
          <w:ilvl w:val="0"/>
          <w:numId w:val="1008"/>
        </w:numPr>
      </w:pPr>
      <w:r>
        <w:t xml:space="preserve">OK to take diabetes pills the day of the exam</w:t>
      </w:r>
    </w:p>
    <w:p>
      <w:pPr>
        <w:pStyle w:val="Compact"/>
        <w:numPr>
          <w:ilvl w:val="0"/>
          <w:numId w:val="1008"/>
        </w:numPr>
      </w:pPr>
      <w:r>
        <w:t xml:space="preserve">PET scans are generally best in the morning</w:t>
      </w:r>
    </w:p>
    <w:p>
      <w:pPr>
        <w:pStyle w:val="Compact"/>
        <w:numPr>
          <w:ilvl w:val="0"/>
          <w:numId w:val="1008"/>
        </w:numPr>
      </w:pPr>
      <w:r>
        <w:t xml:space="preserve">Plan to eat a meal after the PET scan, with half the usual morning dose of insulin</w:t>
      </w:r>
    </w:p>
    <w:bookmarkEnd w:id="22"/>
    <w:bookmarkStart w:id="23" w:name="Xf350099f6d659e07cb2f27fc37620fedaa63615"/>
    <w:p>
      <w:pPr>
        <w:pStyle w:val="Heading2"/>
      </w:pPr>
      <w:r>
        <w:t xml:space="preserve">15 PET scan Prepration - Diabetic Patients</w:t>
      </w:r>
    </w:p>
    <w:p>
      <w:pPr>
        <w:pStyle w:val="Compact"/>
        <w:numPr>
          <w:ilvl w:val="0"/>
          <w:numId w:val="1009"/>
        </w:numPr>
      </w:pPr>
      <w:r>
        <w:t xml:space="preserve">If PET is scheduled after 10AM:</w:t>
      </w:r>
    </w:p>
    <w:p>
      <w:pPr>
        <w:pStyle w:val="Compact"/>
        <w:numPr>
          <w:ilvl w:val="1"/>
          <w:numId w:val="1010"/>
        </w:numPr>
      </w:pPr>
      <w:r>
        <w:t xml:space="preserve">low-carbohydrate breakfast at least 4 hours before</w:t>
      </w:r>
    </w:p>
    <w:p>
      <w:pPr>
        <w:pStyle w:val="Compact"/>
        <w:numPr>
          <w:ilvl w:val="1"/>
          <w:numId w:val="1010"/>
        </w:numPr>
      </w:pPr>
      <w:r>
        <w:t xml:space="preserve">half the usual regular (short-acting) insulin</w:t>
      </w:r>
    </w:p>
    <w:p>
      <w:pPr>
        <w:pStyle w:val="Compact"/>
        <w:numPr>
          <w:ilvl w:val="0"/>
          <w:numId w:val="1009"/>
        </w:numPr>
      </w:pPr>
      <w:r>
        <w:t xml:space="preserve">No long-acting insulin after midnight.</w:t>
      </w:r>
    </w:p>
    <w:p>
      <w:pPr>
        <w:pStyle w:val="Compact"/>
        <w:numPr>
          <w:ilvl w:val="0"/>
          <w:numId w:val="1009"/>
        </w:numPr>
      </w:pPr>
      <w:r>
        <w:t xml:space="preserve">Insulin pump: turn it off 4 hours before the study (or turn it down to basal/night-time rate)</w:t>
      </w:r>
    </w:p>
    <w:bookmarkEnd w:id="23"/>
    <w:bookmarkStart w:id="24" w:name="endoscopic-ultrasound"/>
    <w:p>
      <w:pPr>
        <w:pStyle w:val="Heading2"/>
      </w:pPr>
      <w:r>
        <w:t xml:space="preserve">16 Endoscopic Ultrasound</w:t>
      </w:r>
    </w:p>
    <w:p>
      <w:pPr>
        <w:pStyle w:val="Compact"/>
        <w:numPr>
          <w:ilvl w:val="0"/>
          <w:numId w:val="1011"/>
        </w:numPr>
      </w:pPr>
      <w:r>
        <w:t xml:space="preserve">Similar to upper endoscopy (EGD)</w:t>
      </w:r>
    </w:p>
    <w:p>
      <w:pPr>
        <w:pStyle w:val="Compact"/>
        <w:numPr>
          <w:ilvl w:val="0"/>
          <w:numId w:val="1011"/>
        </w:numPr>
      </w:pPr>
      <w:r>
        <w:t xml:space="preserve">Ultrasound in scope</w:t>
      </w:r>
    </w:p>
    <w:p>
      <w:pPr>
        <w:pStyle w:val="Compact"/>
        <w:numPr>
          <w:ilvl w:val="0"/>
          <w:numId w:val="1011"/>
        </w:numPr>
      </w:pPr>
      <w:r>
        <w:t xml:space="preserve">Evaluates T stage</w:t>
      </w:r>
    </w:p>
    <w:p>
      <w:pPr>
        <w:pStyle w:val="FirstParagraph"/>
      </w:pPr>
      <w:r>
        <w:t xml:space="preserve">Endoscopic ultrasound is most helpful in early stage cancers.</w:t>
      </w:r>
    </w:p>
    <w:bookmarkEnd w:id="24"/>
    <w:bookmarkStart w:id="25" w:name="laparoscopy"/>
    <w:p>
      <w:pPr>
        <w:pStyle w:val="Heading2"/>
      </w:pPr>
      <w:r>
        <w:t xml:space="preserve">17 Laparoscopy</w:t>
      </w:r>
    </w:p>
    <w:p>
      <w:pPr>
        <w:pStyle w:val="Compact"/>
        <w:numPr>
          <w:ilvl w:val="0"/>
          <w:numId w:val="1012"/>
        </w:numPr>
      </w:pPr>
      <w:r>
        <w:t xml:space="preserve">Some stomach cancers can spread inside the abdomen</w:t>
      </w:r>
    </w:p>
    <w:p>
      <w:pPr>
        <w:pStyle w:val="Compact"/>
        <w:numPr>
          <w:ilvl w:val="0"/>
          <w:numId w:val="1012"/>
        </w:numPr>
      </w:pPr>
      <w:r>
        <w:t xml:space="preserve">Areas of spread can be very small (grain of rice)</w:t>
      </w:r>
    </w:p>
    <w:p>
      <w:pPr>
        <w:pStyle w:val="Compact"/>
        <w:numPr>
          <w:ilvl w:val="0"/>
          <w:numId w:val="1012"/>
        </w:numPr>
      </w:pPr>
      <w:r>
        <w:t xml:space="preserve">Laparoscopy can detect spread inside the abdomen</w:t>
      </w:r>
    </w:p>
    <w:p>
      <w:pPr>
        <w:pStyle w:val="FirstParagraph"/>
      </w:pPr>
      <w:r>
        <w:t xml:space="preserve">Not all patients with gastric cancer need a laparoscopy.</w:t>
      </w:r>
    </w:p>
    <w:bookmarkEnd w:id="25"/>
    <w:bookmarkStart w:id="26" w:name="laparoscopy-1"/>
    <w:p>
      <w:pPr>
        <w:pStyle w:val="Heading2"/>
      </w:pPr>
      <w:r>
        <w:t xml:space="preserve">18 Laparoscopy</w:t>
      </w:r>
    </w:p>
    <w:p>
      <w:pPr>
        <w:pStyle w:val="Compact"/>
        <w:numPr>
          <w:ilvl w:val="0"/>
          <w:numId w:val="1013"/>
        </w:numPr>
      </w:pPr>
      <w:r>
        <w:t xml:space="preserve">General anesthetic</w:t>
      </w:r>
    </w:p>
    <w:p>
      <w:pPr>
        <w:pStyle w:val="Compact"/>
        <w:numPr>
          <w:ilvl w:val="0"/>
          <w:numId w:val="1013"/>
        </w:numPr>
      </w:pPr>
      <w:r>
        <w:t xml:space="preserve">1/4” incisions</w:t>
      </w:r>
    </w:p>
    <w:p>
      <w:pPr>
        <w:pStyle w:val="Compact"/>
        <w:numPr>
          <w:ilvl w:val="0"/>
          <w:numId w:val="1013"/>
        </w:numPr>
      </w:pPr>
      <w:r>
        <w:t xml:space="preserve">Telescope examines the abdomen</w:t>
      </w:r>
    </w:p>
    <w:p>
      <w:pPr>
        <w:pStyle w:val="Compact"/>
        <w:numPr>
          <w:ilvl w:val="0"/>
          <w:numId w:val="1013"/>
        </w:numPr>
      </w:pPr>
      <w:r>
        <w:t xml:space="preserve">Biopsies performed</w:t>
      </w:r>
    </w:p>
    <w:p>
      <w:pPr>
        <w:pStyle w:val="Compact"/>
        <w:numPr>
          <w:ilvl w:val="0"/>
          <w:numId w:val="1013"/>
        </w:numPr>
      </w:pPr>
      <w:r>
        <w:t xml:space="preserve">Fluid sampled</w:t>
      </w:r>
    </w:p>
    <w:bookmarkEnd w:id="26"/>
    <w:bookmarkStart w:id="27" w:name="treatment-plan"/>
    <w:p>
      <w:pPr>
        <w:pStyle w:val="Heading2"/>
      </w:pPr>
      <w:r>
        <w:t xml:space="preserve">19 Treatment Plan</w:t>
      </w:r>
    </w:p>
    <w:p>
      <w:pPr>
        <w:pStyle w:val="FirstParagraph"/>
      </w:pPr>
      <w:r>
        <w:t xml:space="preserve">Superficial (T1): Endoscopic Therapy</w:t>
      </w:r>
    </w:p>
    <w:p>
      <w:pPr>
        <w:pStyle w:val="BodyText"/>
      </w:pPr>
      <w:r>
        <w:br/>
      </w:r>
      <w:r>
        <w:t xml:space="preserve">Localized (T1b/T2): Surgery (esophagectomy)</w:t>
      </w:r>
    </w:p>
    <w:p>
      <w:pPr>
        <w:pStyle w:val="BodyText"/>
      </w:pPr>
      <w:r>
        <w:br/>
      </w:r>
      <w:r>
        <w:t xml:space="preserve">Locally-advanced (T3M0): Chemo</w:t>
      </w:r>
      <m:oMath>
        <m:r>
          <m:rPr>
            <m:sty m:val="p"/>
          </m:rPr>
          <m:t>±</m:t>
        </m:r>
      </m:oMath>
      <w:r>
        <w:t xml:space="preserve">Radiation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Surgery</w:t>
      </w:r>
    </w:p>
    <w:p>
      <w:pPr>
        <w:pStyle w:val="BodyText"/>
      </w:pPr>
      <w:r>
        <w:br/>
      </w:r>
      <w:r>
        <w:t xml:space="preserve">Metastatic (M1): Chemotherapy</w:t>
      </w:r>
    </w:p>
    <w:p>
      <w:pPr>
        <w:pStyle w:val="BodyText"/>
      </w:pPr>
      <w:r>
        <w:t xml:space="preserve">This table summarizes four different treatment categories:</w:t>
      </w:r>
    </w:p>
    <w:p>
      <w:pPr>
        <w:pStyle w:val="Compact"/>
        <w:numPr>
          <w:ilvl w:val="0"/>
          <w:numId w:val="1014"/>
        </w:numPr>
      </w:pPr>
      <w:r>
        <w:t xml:space="preserve">Superficial cancers are T1 and can be treated by endoscopic therapy without the need for surgery</w:t>
      </w:r>
    </w:p>
    <w:p>
      <w:pPr>
        <w:pStyle w:val="Compact"/>
        <w:numPr>
          <w:ilvl w:val="0"/>
          <w:numId w:val="1014"/>
        </w:numPr>
      </w:pPr>
      <w:r>
        <w:t xml:space="preserve">Localized cancers are T1b or T2 and are frequently treated by surgery alone without the need for chemotherapy or radiation</w:t>
      </w:r>
    </w:p>
    <w:p>
      <w:pPr>
        <w:pStyle w:val="Compact"/>
        <w:numPr>
          <w:ilvl w:val="0"/>
          <w:numId w:val="1014"/>
        </w:numPr>
      </w:pPr>
      <w:r>
        <w:t xml:space="preserve">Locally-advanced cancers are T3 or N1 and are usually treated with some combination of chemotherapy and radiation prior to surgery</w:t>
      </w:r>
    </w:p>
    <w:p>
      <w:pPr>
        <w:pStyle w:val="Compact"/>
        <w:numPr>
          <w:ilvl w:val="0"/>
          <w:numId w:val="1014"/>
        </w:numPr>
      </w:pPr>
      <w:r>
        <w:t xml:space="preserve">Metastatic cancers are M1 and are treated primary by chemotherapy.</w:t>
      </w:r>
    </w:p>
    <w:bookmarkEnd w:id="27"/>
    <w:bookmarkStart w:id="28" w:name="locally-advanced-cancers-1"/>
    <w:p>
      <w:pPr>
        <w:pStyle w:val="Heading2"/>
      </w:pPr>
      <w:r>
        <w:t xml:space="preserve">20 Locally-advanced cancers</w:t>
      </w:r>
    </w:p>
    <w:p>
      <w:pPr>
        <w:pStyle w:val="FirstParagraph"/>
      </w:pPr>
      <w:r>
        <w:t xml:space="preserve">Patients with locally-advanced esophageal cancer often have localized spread of cancer cells in the surrounding area</w:t>
      </w:r>
    </w:p>
    <w:bookmarkEnd w:id="28"/>
    <w:bookmarkStart w:id="29" w:name="locally-advanced-cancers-2"/>
    <w:p>
      <w:pPr>
        <w:pStyle w:val="Heading2"/>
      </w:pPr>
      <w:r>
        <w:t xml:space="preserve">21 Locally-advanced cancers</w:t>
      </w:r>
    </w:p>
    <w:p>
      <w:pPr>
        <w:pStyle w:val="FirstParagraph"/>
      </w:pPr>
      <w:r>
        <w:t xml:space="preserve">If locally-advanced cancers are treated with surgery alone…</w:t>
      </w:r>
    </w:p>
    <w:bookmarkEnd w:id="29"/>
    <w:bookmarkStart w:id="30" w:name="locally-advanced-cancers-3"/>
    <w:p>
      <w:pPr>
        <w:pStyle w:val="Heading2"/>
      </w:pPr>
      <w:r>
        <w:t xml:space="preserve">22 Locally-advanced cancers</w:t>
      </w:r>
    </w:p>
    <w:p>
      <w:pPr>
        <w:pStyle w:val="FirstParagraph"/>
      </w:pPr>
      <w:r>
        <w:t xml:space="preserve">If locally-advanced cancers are treated with surgery alone…</w:t>
      </w:r>
    </w:p>
    <w:p>
      <w:pPr>
        <w:pStyle w:val="BodyText"/>
      </w:pPr>
      <w:r>
        <w:t xml:space="preserve">There is a risk that cancer cells can be left behind</w:t>
      </w:r>
    </w:p>
    <w:bookmarkEnd w:id="30"/>
    <w:bookmarkStart w:id="31" w:name="preoperative-therapy"/>
    <w:p>
      <w:pPr>
        <w:pStyle w:val="Heading2"/>
      </w:pPr>
      <w:r>
        <w:t xml:space="preserve">23 Preoperative Therapy</w:t>
      </w:r>
    </w:p>
    <w:p>
      <w:pPr>
        <w:pStyle w:val="FirstParagraph"/>
      </w:pPr>
      <w:r>
        <w:t xml:space="preserve">It is helpful to start with therapy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surgery that will shrink the cancer.</w:t>
      </w:r>
    </w:p>
    <w:bookmarkEnd w:id="31"/>
    <w:bookmarkStart w:id="32" w:name="preoperative-therapy-1"/>
    <w:p>
      <w:pPr>
        <w:pStyle w:val="Heading2"/>
      </w:pPr>
      <w:r>
        <w:t xml:space="preserve">24 Preoperative Therapy</w:t>
      </w:r>
    </w:p>
    <w:p>
      <w:pPr>
        <w:pStyle w:val="FirstParagraph"/>
      </w:pPr>
      <w:r>
        <w:t xml:space="preserve">It is helpful to start with therapy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surgery that will shrink the cancer.</w:t>
      </w:r>
    </w:p>
    <w:bookmarkEnd w:id="32"/>
    <w:bookmarkStart w:id="33" w:name="preoperative-therapy-2"/>
    <w:p>
      <w:pPr>
        <w:pStyle w:val="Heading2"/>
      </w:pPr>
      <w:r>
        <w:t xml:space="preserve">25 Preoperative Therapy</w:t>
      </w:r>
    </w:p>
    <w:p>
      <w:pPr>
        <w:pStyle w:val="FirstParagraph"/>
      </w:pPr>
      <w:r>
        <w:t xml:space="preserve">It is helpful to start with therapy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surgery that will shrink the cancer.</w:t>
      </w:r>
    </w:p>
    <w:bookmarkEnd w:id="33"/>
    <w:bookmarkStart w:id="34" w:name="surgery-after-preoperative-therapy"/>
    <w:p>
      <w:pPr>
        <w:pStyle w:val="Heading2"/>
      </w:pPr>
      <w:r>
        <w:t xml:space="preserve">26 Surgery after Preoperative Therapy</w:t>
      </w:r>
    </w:p>
    <w:p>
      <w:pPr>
        <w:pStyle w:val="FirstParagraph"/>
      </w:pPr>
      <w:r>
        <w:t xml:space="preserve">When surgery is then performed…</w:t>
      </w:r>
    </w:p>
    <w:bookmarkEnd w:id="34"/>
    <w:bookmarkStart w:id="35" w:name="preoperative-therapy-3"/>
    <w:p>
      <w:pPr>
        <w:pStyle w:val="Heading2"/>
      </w:pPr>
      <w:r>
        <w:t xml:space="preserve">27 Preoperative Therapy</w:t>
      </w:r>
    </w:p>
    <w:p>
      <w:pPr>
        <w:pStyle w:val="FirstParagraph"/>
      </w:pPr>
      <w:r>
        <w:t xml:space="preserve">When surgery is then performed…</w:t>
      </w:r>
    </w:p>
    <w:p>
      <w:pPr>
        <w:pStyle w:val="BodyText"/>
      </w:pPr>
      <w:r>
        <w:t xml:space="preserve">The risk of cancer recurrence is minimized</w:t>
      </w:r>
    </w:p>
    <w:bookmarkEnd w:id="35"/>
    <w:bookmarkStart w:id="36" w:name="preoperative-therapy-4"/>
    <w:p>
      <w:pPr>
        <w:pStyle w:val="Heading2"/>
      </w:pPr>
      <w:r>
        <w:t xml:space="preserve">28 Preoperative Therapy</w:t>
      </w:r>
    </w:p>
    <w:p>
      <w:pPr>
        <w:pStyle w:val="FirstParagraph"/>
      </w:pPr>
      <w:r>
        <w:t xml:space="preserve">When surgery is then performed…</w:t>
      </w:r>
    </w:p>
    <w:p>
      <w:pPr>
        <w:pStyle w:val="BodyText"/>
      </w:pPr>
      <w:r>
        <w:t xml:space="preserve">The risk of cancer recurrence is minimized</w:t>
      </w:r>
    </w:p>
    <w:bookmarkEnd w:id="36"/>
    <w:bookmarkStart w:id="37" w:name="chemotherapy-radiation-cross-trial"/>
    <w:p>
      <w:pPr>
        <w:pStyle w:val="Heading2"/>
      </w:pPr>
      <w:r>
        <w:t xml:space="preserve">29 Chemotherapy + Radiation CROSS Trial</w:t>
      </w:r>
    </w:p>
    <w:p>
      <w:pPr>
        <w:pStyle w:val="FirstParagraph"/>
      </w:pPr>
      <w:r>
        <w:t xml:space="preserve">363 patients with esophageal cancer studied</w:t>
      </w:r>
    </w:p>
    <w:p>
      <w:pPr>
        <w:pStyle w:val="BodyText"/>
      </w:pPr>
      <w:r>
        <w:t xml:space="preserve">Patients were treated in two groups:</w:t>
      </w:r>
    </w:p>
    <w:p>
      <w:pPr>
        <w:pStyle w:val="BodyText"/>
      </w:pPr>
      <w:r>
        <w:rPr>
          <w:b/>
          <w:bCs/>
        </w:rPr>
        <w:t xml:space="preserve">Surgery Alone</w:t>
      </w:r>
    </w:p>
    <w:p>
      <w:pPr>
        <w:pStyle w:val="BodyText"/>
      </w:pPr>
      <w:r>
        <w:t xml:space="preserve">vs</w:t>
      </w:r>
    </w:p>
    <w:p>
      <w:pPr>
        <w:pStyle w:val="BodyText"/>
      </w:pPr>
      <w:r>
        <w:rPr>
          <w:b/>
          <w:bCs/>
        </w:rPr>
        <w:t xml:space="preserve">Chemo + Radiation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</w:t>
      </w:r>
    </w:p>
    <w:bookmarkEnd w:id="37"/>
    <w:bookmarkStart w:id="38" w:name="chemotherapy-radiation-cross-trial-1"/>
    <w:p>
      <w:pPr>
        <w:pStyle w:val="Heading2"/>
      </w:pPr>
      <w:r>
        <w:t xml:space="preserve">30 Chemotherapy + Radiation CROSS Trial</w:t>
      </w:r>
    </w:p>
    <w:p>
      <w:pPr>
        <w:pStyle w:val="FirstParagraph"/>
      </w:pPr>
      <w:r>
        <w:t xml:space="preserve">363 patients with esophageal cancer studied</w:t>
      </w:r>
    </w:p>
    <w:p>
      <w:pPr>
        <w:pStyle w:val="BodyText"/>
      </w:pPr>
      <w:r>
        <w:t xml:space="preserve">Chemotherapy + radiation together over 6 wks</w:t>
      </w:r>
    </w:p>
    <w:p>
      <w:pPr>
        <w:pStyle w:val="BodyText"/>
      </w:pPr>
      <w:r>
        <w:rPr>
          <w:b/>
          <w:bCs/>
        </w:rPr>
        <w:t xml:space="preserve">Surgery Alone</w:t>
      </w:r>
    </w:p>
    <w:p>
      <w:pPr>
        <w:pStyle w:val="BodyText"/>
      </w:pPr>
      <w:r>
        <w:t xml:space="preserve">vs</w:t>
      </w:r>
    </w:p>
    <w:p>
      <w:pPr>
        <w:pStyle w:val="BodyText"/>
      </w:pPr>
      <w:r>
        <w:rPr>
          <w:b/>
          <w:bCs/>
        </w:rPr>
        <w:t xml:space="preserve">Chemo + Radiation</w:t>
      </w:r>
      <m:oMath>
        <m:r>
          <m:rPr>
            <m:sty m:val="p"/>
          </m:rPr>
          <m:t>→</m:t>
        </m:r>
      </m:oMath>
      <w:r>
        <w:t xml:space="preserve">Surgery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Longer Survival</w:t>
      </w:r>
    </w:p>
    <w:p>
      <w:pPr>
        <w:pStyle w:val="BodyText"/>
      </w:pPr>
      <w:r>
        <w:t xml:space="preserve">The results were quite dramatic: The group that was treated with all three therapies, chemotherapy and radiation and surgery, lived on average twice a long as patients who had surgery alone.</w:t>
      </w:r>
    </w:p>
    <w:bookmarkEnd w:id="38"/>
    <w:bookmarkStart w:id="39" w:name="chemo-radiation-cross-trial"/>
    <w:p>
      <w:pPr>
        <w:pStyle w:val="Heading2"/>
      </w:pPr>
      <w:r>
        <w:t xml:space="preserve">31 Chemo + Radiation CROSS Trial</w:t>
      </w:r>
    </w:p>
    <w:p>
      <w:pPr>
        <w:pStyle w:val="FirstParagraph"/>
      </w:pPr>
      <w:r>
        <w:t xml:space="preserve">Typical schedule for chemotherapy + radiation:</w:t>
      </w:r>
    </w:p>
    <w:p>
      <w:pPr>
        <w:pStyle w:val="Compact"/>
        <w:numPr>
          <w:ilvl w:val="0"/>
          <w:numId w:val="1015"/>
        </w:numPr>
      </w:pPr>
      <w:r>
        <w:t xml:space="preserve">Chemotherapy once per week for six weeks</w:t>
      </w:r>
    </w:p>
    <w:p>
      <w:pPr>
        <w:pStyle w:val="Compact"/>
        <w:numPr>
          <w:ilvl w:val="0"/>
          <w:numId w:val="1015"/>
        </w:numPr>
      </w:pPr>
      <w:r>
        <w:t xml:space="preserve">Radiation five days per week for six weeks (28)</w:t>
      </w:r>
    </w:p>
    <w:p>
      <w:pPr>
        <w:pStyle w:val="Compact"/>
        <w:numPr>
          <w:ilvl w:val="0"/>
          <w:numId w:val="1016"/>
        </w:numPr>
      </w:pPr>
      <w:r>
        <w:t xml:space="preserve">PET scan (or CT) 4 weeks after the end of radiation</w:t>
      </w:r>
    </w:p>
    <w:p>
      <w:pPr>
        <w:pStyle w:val="Compact"/>
        <w:numPr>
          <w:ilvl w:val="0"/>
          <w:numId w:val="1017"/>
        </w:numPr>
      </w:pPr>
      <w:r>
        <w:t xml:space="preserve">Surgery 8 weeks after the end of radiation</w:t>
      </w:r>
    </w:p>
    <w:bookmarkEnd w:id="39"/>
    <w:bookmarkStart w:id="40" w:name="chemo-radiation---side-effects"/>
    <w:p>
      <w:pPr>
        <w:pStyle w:val="Heading2"/>
      </w:pPr>
      <w:r>
        <w:t xml:space="preserve">32 Chemo + Radiation - Side Effects</w:t>
      </w:r>
    </w:p>
    <w:p>
      <w:pPr>
        <w:pStyle w:val="FirstParagraph"/>
      </w:pPr>
      <w:r>
        <w:t xml:space="preserve">Kills cancer cells in the esophagus and lymph nodes</w:t>
      </w:r>
    </w:p>
    <w:p>
      <w:pPr>
        <w:pStyle w:val="BodyText"/>
      </w:pPr>
      <w:r>
        <w:t xml:space="preserve">Can also irritate the lining of the esophagus.</w:t>
      </w:r>
    </w:p>
    <w:p>
      <w:pPr>
        <w:pStyle w:val="BodyText"/>
      </w:pPr>
      <w:r>
        <w:t xml:space="preserve">Swallowing can be difficult the last 2 weeks.</w:t>
      </w:r>
    </w:p>
    <w:p>
      <w:pPr>
        <w:pStyle w:val="BodyText"/>
      </w:pPr>
      <w:r>
        <w:t xml:space="preserve">Feeding tube may be needed for hydration/nutrition.</w:t>
      </w:r>
    </w:p>
    <w:bookmarkEnd w:id="40"/>
    <w:bookmarkStart w:id="41" w:name="adenocarcinoma-treatment-options"/>
    <w:p>
      <w:pPr>
        <w:pStyle w:val="Heading2"/>
      </w:pPr>
      <w:r>
        <w:t xml:space="preserve">33 Adenocarcinoma Treatment Options</w:t>
      </w:r>
    </w:p>
    <w:p>
      <w:pPr>
        <w:pStyle w:val="FirstParagraph"/>
      </w:pPr>
      <w:r>
        <w:t xml:space="preserve">For patients with</w:t>
      </w:r>
      <w:r>
        <w:t xml:space="preserve"> </w:t>
      </w:r>
      <w:r>
        <w:rPr>
          <w:i/>
          <w:iCs/>
        </w:rPr>
        <w:t xml:space="preserve">adenocarcinoma</w:t>
      </w:r>
      <w:r>
        <w:t xml:space="preserve"> </w:t>
      </w:r>
      <w:r>
        <w:t xml:space="preserve">an alternative to chemotherapy + radiation is</w:t>
      </w:r>
      <w:r>
        <w:t xml:space="preserve"> </w:t>
      </w:r>
      <w:r>
        <w:t xml:space="preserve">“Sandwich”</w:t>
      </w:r>
      <w:r>
        <w:t xml:space="preserve"> </w:t>
      </w:r>
      <w:r>
        <w:t xml:space="preserve">chemotherapy</w:t>
      </w:r>
    </w:p>
    <w:bookmarkEnd w:id="41"/>
    <w:bookmarkStart w:id="42" w:name="locally-advanced-adenocarcinoma"/>
    <w:p>
      <w:pPr>
        <w:pStyle w:val="Heading2"/>
      </w:pPr>
      <w:r>
        <w:t xml:space="preserve">34 Locally-advanced Adenocarcinoma</w:t>
      </w:r>
    </w:p>
    <w:p>
      <w:pPr>
        <w:pStyle w:val="FirstParagraph"/>
      </w:pPr>
      <w:r>
        <w:t xml:space="preserve">“Sandwich”</w:t>
      </w:r>
      <w:r>
        <w:t xml:space="preserve"> </w:t>
      </w:r>
      <w:r>
        <w:t xml:space="preserve">chemotherapy before + after surgery:</w:t>
      </w:r>
    </w:p>
    <w:p>
      <w:pPr>
        <w:pStyle w:val="BodyText"/>
      </w:pPr>
      <w:r>
        <w:t xml:space="preserve">Chemo (8 wks)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Chemo (8 wks)</w:t>
      </w:r>
    </w:p>
    <w:p>
      <w:pPr>
        <w:pStyle w:val="BodyText"/>
      </w:pPr>
      <w:r>
        <w:t xml:space="preserve">Two different drug combinations:</w:t>
      </w:r>
    </w:p>
    <w:p>
      <w:pPr>
        <w:pStyle w:val="Compact"/>
        <w:numPr>
          <w:ilvl w:val="0"/>
          <w:numId w:val="1018"/>
        </w:numPr>
      </w:pPr>
      <w:r>
        <w:t xml:space="preserve">FLOT (more effective)</w:t>
      </w:r>
    </w:p>
    <w:p>
      <w:pPr>
        <w:pStyle w:val="Compact"/>
        <w:numPr>
          <w:ilvl w:val="0"/>
          <w:numId w:val="1019"/>
        </w:numPr>
      </w:pPr>
      <w:r>
        <w:t xml:space="preserve">FOLFOX (better tolerated)</w:t>
      </w:r>
    </w:p>
    <w:bookmarkEnd w:id="42"/>
    <w:bookmarkStart w:id="43" w:name="sandwich-chemotherapy-drugs"/>
    <w:p>
      <w:pPr>
        <w:pStyle w:val="Heading2"/>
      </w:pPr>
      <w:r>
        <w:t xml:space="preserve">35</w:t>
      </w:r>
      <w:r>
        <w:t xml:space="preserve"> </w:t>
      </w:r>
      <w:r>
        <w:t xml:space="preserve">“Sandwich”</w:t>
      </w:r>
      <w:r>
        <w:t xml:space="preserve"> </w:t>
      </w:r>
      <w:r>
        <w:t xml:space="preserve">Chemotherapy Drugs</w:t>
      </w:r>
    </w:p>
    <w:p>
      <w:pPr>
        <w:pStyle w:val="FirstParagraph"/>
      </w:pPr>
      <w:r>
        <w:rPr>
          <w:b/>
          <w:bCs/>
        </w:rPr>
        <w:t xml:space="preserve">FLOT</w:t>
      </w:r>
    </w:p>
    <w:p>
      <w:pPr>
        <w:pStyle w:val="Compact"/>
        <w:numPr>
          <w:ilvl w:val="0"/>
          <w:numId w:val="1020"/>
        </w:numPr>
      </w:pPr>
      <w:r>
        <w:t xml:space="preserve">5-FU</w:t>
      </w:r>
    </w:p>
    <w:p>
      <w:pPr>
        <w:pStyle w:val="Compact"/>
        <w:numPr>
          <w:ilvl w:val="0"/>
          <w:numId w:val="1020"/>
        </w:numPr>
      </w:pPr>
      <w:r>
        <w:t xml:space="preserve">Leucovorion</w:t>
      </w:r>
    </w:p>
    <w:p>
      <w:pPr>
        <w:pStyle w:val="Compact"/>
        <w:numPr>
          <w:ilvl w:val="0"/>
          <w:numId w:val="1020"/>
        </w:numPr>
      </w:pPr>
      <w:r>
        <w:t xml:space="preserve">Oxaliplatin</w:t>
      </w:r>
    </w:p>
    <w:p>
      <w:pPr>
        <w:pStyle w:val="Compact"/>
        <w:numPr>
          <w:ilvl w:val="0"/>
          <w:numId w:val="1020"/>
        </w:numPr>
      </w:pPr>
      <w:r>
        <w:t xml:space="preserve">Taxotere</w:t>
      </w:r>
    </w:p>
    <w:p>
      <w:pPr>
        <w:pStyle w:val="FirstParagraph"/>
      </w:pPr>
      <w:r>
        <w:rPr>
          <w:b/>
          <w:bCs/>
        </w:rPr>
        <w:t xml:space="preserve">FOLFOX</w:t>
      </w:r>
    </w:p>
    <w:p>
      <w:pPr>
        <w:pStyle w:val="Compact"/>
        <w:numPr>
          <w:ilvl w:val="0"/>
          <w:numId w:val="1021"/>
        </w:numPr>
      </w:pPr>
      <w:r>
        <w:t xml:space="preserve">5-FU</w:t>
      </w:r>
    </w:p>
    <w:p>
      <w:pPr>
        <w:pStyle w:val="Compact"/>
        <w:numPr>
          <w:ilvl w:val="0"/>
          <w:numId w:val="1021"/>
        </w:numPr>
      </w:pPr>
      <w:r>
        <w:t xml:space="preserve">Leucovorin</w:t>
      </w:r>
    </w:p>
    <w:p>
      <w:pPr>
        <w:pStyle w:val="Compact"/>
        <w:numPr>
          <w:ilvl w:val="0"/>
          <w:numId w:val="1021"/>
        </w:numPr>
      </w:pPr>
      <w:r>
        <w:t xml:space="preserve">Oxaliplatin</w:t>
      </w:r>
    </w:p>
    <w:bookmarkEnd w:id="43"/>
    <w:bookmarkStart w:id="44" w:name="flot-treatment-plan"/>
    <w:p>
      <w:pPr>
        <w:pStyle w:val="Heading2"/>
      </w:pPr>
      <w:r>
        <w:t xml:space="preserve">36 FLOT Treatment Plan</w:t>
      </w:r>
    </w:p>
    <w:p>
      <w:pPr>
        <w:pStyle w:val="Compact"/>
        <w:numPr>
          <w:ilvl w:val="0"/>
          <w:numId w:val="1022"/>
        </w:numPr>
      </w:pPr>
      <w:r>
        <w:t xml:space="preserve">FLOT Chemo every 2 weeks x 4 (=8 weeks total)</w:t>
      </w:r>
    </w:p>
    <w:p>
      <w:pPr>
        <w:pStyle w:val="Compact"/>
        <w:numPr>
          <w:ilvl w:val="0"/>
          <w:numId w:val="1022"/>
        </w:numPr>
      </w:pPr>
      <w:r>
        <w:t xml:space="preserve">Surgery (4-6 weeks later)</w:t>
      </w:r>
    </w:p>
    <w:p>
      <w:pPr>
        <w:pStyle w:val="Compact"/>
        <w:numPr>
          <w:ilvl w:val="0"/>
          <w:numId w:val="1022"/>
        </w:numPr>
      </w:pPr>
      <w:r>
        <w:t xml:space="preserve">FLOT Chemo every 2 weeks x 4 (=8 weeks total)</w:t>
      </w:r>
    </w:p>
    <w:bookmarkEnd w:id="44"/>
    <w:bookmarkStart w:id="45" w:name="durvalumab-immunotherapy"/>
    <w:p>
      <w:pPr>
        <w:pStyle w:val="Heading2"/>
      </w:pPr>
      <w:r>
        <w:t xml:space="preserve">37 Durvalumab Immunotherapy</w:t>
      </w:r>
    </w:p>
    <w:p>
      <w:pPr>
        <w:pStyle w:val="FirstParagraph"/>
      </w:pPr>
      <w:r>
        <w:t xml:space="preserve">Cancer cells can turn off immune cells using a protein PD-L1</w:t>
      </w:r>
    </w:p>
    <w:p>
      <w:pPr>
        <w:pStyle w:val="BodyText"/>
      </w:pPr>
      <w:r>
        <w:t xml:space="preserve">Darvalumab turns on immune cells by counteracting PD-L1</w:t>
      </w:r>
    </w:p>
    <w:p>
      <w:pPr>
        <w:pStyle w:val="BodyText"/>
      </w:pPr>
      <w:r>
        <w:t xml:space="preserve">Durvalumab strengthens the immmune system to fight cancer</w:t>
      </w:r>
    </w:p>
    <w:bookmarkEnd w:id="45"/>
    <w:bookmarkStart w:id="46" w:name="matterhorn-trial"/>
    <w:p>
      <w:pPr>
        <w:pStyle w:val="Heading2"/>
      </w:pPr>
      <w:r>
        <w:t xml:space="preserve">38 Matterhorn Trial</w:t>
      </w:r>
    </w:p>
    <w:p>
      <w:pPr>
        <w:pStyle w:val="FirstParagraph"/>
      </w:pPr>
      <w:r>
        <w:t xml:space="preserve">The Matterhorn clinical trial compared two types of treatment:</w:t>
      </w:r>
    </w:p>
    <w:p>
      <w:pPr>
        <w:pStyle w:val="BodyText"/>
      </w:pPr>
      <w:r>
        <w:t xml:space="preserve">FLOT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FLOT</w:t>
      </w:r>
    </w:p>
    <w:p>
      <w:pPr>
        <w:pStyle w:val="BodyText"/>
      </w:pPr>
      <w:r>
        <w:t xml:space="preserve">FLOT + Durvalumab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FLOT + Durvalumab</w:t>
      </w:r>
    </w:p>
    <w:p>
      <w:pPr>
        <w:pStyle w:val="BodyText"/>
      </w:pPr>
      <w:r>
        <w:t xml:space="preserve">Better survival with addition of durvalumab to FLOT</w:t>
      </w:r>
    </w:p>
    <w:p>
      <w:pPr>
        <w:pStyle w:val="BodyText"/>
      </w:pPr>
      <w:r>
        <w:rPr>
          <w:b/>
          <w:bCs/>
        </w:rPr>
        <w:t xml:space="preserve">Treatment with durvalumab depends upon approval from insurance company</w:t>
      </w:r>
    </w:p>
    <w:bookmarkEnd w:id="46"/>
    <w:bookmarkStart w:id="47" w:name="flot-chemo-durvalumab"/>
    <w:p>
      <w:pPr>
        <w:pStyle w:val="Heading2"/>
      </w:pPr>
      <w:r>
        <w:t xml:space="preserve">39 FLOT Chemo ± Durvalumab</w:t>
      </w:r>
    </w:p>
    <w:p>
      <w:pPr>
        <w:pStyle w:val="FirstParagraph"/>
      </w:pPr>
      <w:r>
        <w:rPr>
          <w:b/>
          <w:bCs/>
        </w:rPr>
        <w:t xml:space="preserve">FLOT Chemotherapy</w:t>
      </w:r>
    </w:p>
    <w:p>
      <w:pPr>
        <w:pStyle w:val="Compact"/>
        <w:numPr>
          <w:ilvl w:val="0"/>
          <w:numId w:val="1023"/>
        </w:numPr>
      </w:pPr>
      <w:r>
        <w:t xml:space="preserve">FLOT (8 weeks)</w:t>
      </w:r>
    </w:p>
    <w:p>
      <w:pPr>
        <w:pStyle w:val="Compact"/>
        <w:numPr>
          <w:ilvl w:val="0"/>
          <w:numId w:val="1023"/>
        </w:numPr>
      </w:pPr>
      <w:r>
        <w:t xml:space="preserve">Surgery (4-6 weeks later)</w:t>
      </w:r>
    </w:p>
    <w:p>
      <w:pPr>
        <w:pStyle w:val="Compact"/>
        <w:numPr>
          <w:ilvl w:val="0"/>
          <w:numId w:val="1023"/>
        </w:numPr>
      </w:pPr>
      <w:r>
        <w:t xml:space="preserve">FLOT (8 weeks)</w:t>
      </w:r>
    </w:p>
    <w:p>
      <w:pPr>
        <w:pStyle w:val="FirstParagraph"/>
      </w:pPr>
      <w:r>
        <w:rPr>
          <w:b/>
          <w:bCs/>
        </w:rPr>
        <w:t xml:space="preserve">FLOT + Durvalumab</w:t>
      </w:r>
    </w:p>
    <w:p>
      <w:pPr>
        <w:pStyle w:val="Compact"/>
        <w:numPr>
          <w:ilvl w:val="0"/>
          <w:numId w:val="1024"/>
        </w:numPr>
      </w:pPr>
      <w:r>
        <w:t xml:space="preserve">FLOT + Durvalumab (8 wks)</w:t>
      </w:r>
    </w:p>
    <w:p>
      <w:pPr>
        <w:pStyle w:val="Compact"/>
        <w:numPr>
          <w:ilvl w:val="0"/>
          <w:numId w:val="1024"/>
        </w:numPr>
      </w:pPr>
      <w:r>
        <w:t xml:space="preserve">Surgery (4-6 weeks later)</w:t>
      </w:r>
    </w:p>
    <w:p>
      <w:pPr>
        <w:pStyle w:val="Compact"/>
        <w:numPr>
          <w:ilvl w:val="0"/>
          <w:numId w:val="1024"/>
        </w:numPr>
      </w:pPr>
      <w:r>
        <w:t xml:space="preserve">FLOT + Durvalumab (8 wks)</w:t>
      </w:r>
    </w:p>
    <w:p>
      <w:pPr>
        <w:pStyle w:val="Compact"/>
        <w:numPr>
          <w:ilvl w:val="0"/>
          <w:numId w:val="1024"/>
        </w:numPr>
      </w:pPr>
      <w:r>
        <w:t xml:space="preserve">Durvalumab monthly x10</w:t>
      </w:r>
    </w:p>
    <w:bookmarkEnd w:id="47"/>
    <w:bookmarkStart w:id="48" w:name="tumor-biomarkers---pathology-tests"/>
    <w:p>
      <w:pPr>
        <w:pStyle w:val="Heading2"/>
      </w:pPr>
      <w:r>
        <w:t xml:space="preserve">40 Tumor Biomarkers - Pathology Tests</w:t>
      </w:r>
    </w:p>
    <w:p>
      <w:pPr>
        <w:pStyle w:val="FirstParagraph"/>
      </w:pPr>
      <w:r>
        <w:t xml:space="preserve">Show whether other drugs may be helpful:</w:t>
      </w:r>
    </w:p>
    <w:p>
      <w:pPr>
        <w:pStyle w:val="Compact"/>
        <w:numPr>
          <w:ilvl w:val="0"/>
          <w:numId w:val="1025"/>
        </w:numPr>
      </w:pPr>
      <w:r>
        <w:t xml:space="preserve">HER-2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Herceptin can be helpful</w:t>
      </w:r>
    </w:p>
    <w:p>
      <w:pPr>
        <w:pStyle w:val="Compact"/>
        <w:numPr>
          <w:ilvl w:val="0"/>
          <w:numId w:val="1025"/>
        </w:numPr>
      </w:pPr>
      <w:r>
        <w:t xml:space="preserve">PD-L1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Immunotherapy can be helpful</w:t>
      </w:r>
    </w:p>
    <w:p>
      <w:pPr>
        <w:pStyle w:val="Compact"/>
        <w:numPr>
          <w:ilvl w:val="0"/>
          <w:numId w:val="1025"/>
        </w:numPr>
      </w:pPr>
      <w:r>
        <w:t xml:space="preserve">MMR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Immunotherapy can be very helpful</w:t>
      </w:r>
    </w:p>
    <w:p>
      <w:pPr>
        <w:pStyle w:val="FirstParagraph"/>
      </w:pPr>
      <w:r>
        <w:t xml:space="preserve">Biomarkers reported in a separate pathology report</w:t>
      </w:r>
    </w:p>
    <w:p>
      <w:pPr>
        <w:pStyle w:val="BodyText"/>
      </w:pPr>
      <w:r>
        <w:t xml:space="preserve">Your medical oncologist will review these with you</w:t>
      </w:r>
    </w:p>
    <w:bookmarkEnd w:id="48"/>
    <w:bookmarkStart w:id="49" w:name="adenocarcinoma-treatment-options-1"/>
    <w:p>
      <w:pPr>
        <w:pStyle w:val="Heading2"/>
      </w:pPr>
      <w:r>
        <w:t xml:space="preserve">41 Adenocarcinoma Treatment Options</w:t>
      </w:r>
    </w:p>
    <w:p>
      <w:pPr>
        <w:pStyle w:val="FirstParagraph"/>
      </w:pPr>
      <w:r>
        <w:rPr>
          <w:b/>
          <w:bCs/>
        </w:rPr>
        <w:t xml:space="preserve">Chemo + Radiation</w:t>
      </w:r>
    </w:p>
    <w:p>
      <w:pPr>
        <w:pStyle w:val="Compact"/>
        <w:numPr>
          <w:ilvl w:val="0"/>
          <w:numId w:val="1026"/>
        </w:numPr>
      </w:pPr>
      <w:r>
        <w:t xml:space="preserve">Chemo+Radiation (6 wks)</w:t>
      </w:r>
    </w:p>
    <w:p>
      <w:pPr>
        <w:pStyle w:val="Compact"/>
        <w:numPr>
          <w:ilvl w:val="0"/>
          <w:numId w:val="1026"/>
        </w:numPr>
      </w:pPr>
      <w:r>
        <w:t xml:space="preserve">Surgery</w:t>
      </w:r>
    </w:p>
    <w:p>
      <w:pPr>
        <w:pStyle w:val="FirstParagraph"/>
      </w:pPr>
      <w:r>
        <w:rPr>
          <w:b/>
          <w:bCs/>
        </w:rPr>
        <w:t xml:space="preserve">Chemotherapy</w:t>
      </w:r>
    </w:p>
    <w:p>
      <w:pPr>
        <w:pStyle w:val="Compact"/>
        <w:numPr>
          <w:ilvl w:val="0"/>
          <w:numId w:val="1027"/>
        </w:numPr>
      </w:pPr>
      <w:r>
        <w:t xml:space="preserve">Chemotherapy (8 wks)</w:t>
      </w:r>
    </w:p>
    <w:p>
      <w:pPr>
        <w:pStyle w:val="Compact"/>
        <w:numPr>
          <w:ilvl w:val="0"/>
          <w:numId w:val="1027"/>
        </w:numPr>
      </w:pPr>
      <w:r>
        <w:t xml:space="preserve">Surgery</w:t>
      </w:r>
    </w:p>
    <w:p>
      <w:pPr>
        <w:pStyle w:val="Compact"/>
        <w:numPr>
          <w:ilvl w:val="0"/>
          <w:numId w:val="1027"/>
        </w:numPr>
      </w:pPr>
      <w:r>
        <w:t xml:space="preserve">Chemotherapy (8 wks)</w:t>
      </w:r>
    </w:p>
    <w:bookmarkEnd w:id="49"/>
    <w:bookmarkStart w:id="50" w:name="adenocarcinoma-treatment-options-2"/>
    <w:p>
      <w:pPr>
        <w:pStyle w:val="Heading2"/>
      </w:pPr>
      <w:r>
        <w:t xml:space="preserve">42 Adenocarcinoma Treatment Options</w:t>
      </w:r>
    </w:p>
    <w:p>
      <w:pPr>
        <w:pStyle w:val="FirstParagraph"/>
      </w:pPr>
      <w:r>
        <w:rPr>
          <w:b/>
          <w:bCs/>
        </w:rPr>
        <w:t xml:space="preserve">CROSS Chemo + Radiation</w:t>
      </w:r>
    </w:p>
    <w:p>
      <w:pPr>
        <w:pStyle w:val="Compact"/>
        <w:numPr>
          <w:ilvl w:val="0"/>
          <w:numId w:val="1028"/>
        </w:numPr>
      </w:pPr>
      <w:r>
        <w:t xml:space="preserve">Longer track record</w:t>
      </w:r>
    </w:p>
    <w:p>
      <w:pPr>
        <w:pStyle w:val="Compact"/>
        <w:numPr>
          <w:ilvl w:val="0"/>
          <w:numId w:val="1028"/>
        </w:numPr>
      </w:pPr>
      <w:r>
        <w:t xml:space="preserve">Better tolerated</w:t>
      </w:r>
    </w:p>
    <w:p>
      <w:pPr>
        <w:pStyle w:val="Compact"/>
        <w:numPr>
          <w:ilvl w:val="0"/>
          <w:numId w:val="1028"/>
        </w:numPr>
      </w:pPr>
      <w:r>
        <w:t xml:space="preserve">Port usually placed</w:t>
      </w:r>
    </w:p>
    <w:p>
      <w:pPr>
        <w:pStyle w:val="Compact"/>
        <w:numPr>
          <w:ilvl w:val="0"/>
          <w:numId w:val="1028"/>
        </w:numPr>
      </w:pPr>
      <w:r>
        <w:t xml:space="preserve">Eating worse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better</w:t>
      </w:r>
    </w:p>
    <w:p>
      <w:pPr>
        <w:pStyle w:val="Compact"/>
        <w:numPr>
          <w:ilvl w:val="0"/>
          <w:numId w:val="1028"/>
        </w:numPr>
      </w:pPr>
      <w:r>
        <w:t xml:space="preserve">May need feeding tube</w:t>
      </w:r>
    </w:p>
    <w:p>
      <w:pPr>
        <w:pStyle w:val="FirstParagraph"/>
      </w:pPr>
      <w:r>
        <w:rPr>
          <w:b/>
          <w:bCs/>
        </w:rPr>
        <w:t xml:space="preserve">FLOT Chemotherapy</w:t>
      </w:r>
    </w:p>
    <w:p>
      <w:pPr>
        <w:pStyle w:val="Compact"/>
        <w:numPr>
          <w:ilvl w:val="0"/>
          <w:numId w:val="1029"/>
        </w:numPr>
      </w:pPr>
      <w:r>
        <w:t xml:space="preserve">More effective</w:t>
      </w:r>
    </w:p>
    <w:p>
      <w:pPr>
        <w:pStyle w:val="Compact"/>
        <w:numPr>
          <w:ilvl w:val="0"/>
          <w:numId w:val="1029"/>
        </w:numPr>
      </w:pPr>
      <w:r>
        <w:t xml:space="preserve">More side effects</w:t>
      </w:r>
    </w:p>
    <w:p>
      <w:pPr>
        <w:pStyle w:val="Compact"/>
        <w:numPr>
          <w:ilvl w:val="0"/>
          <w:numId w:val="1029"/>
        </w:numPr>
      </w:pPr>
      <w:r>
        <w:t xml:space="preserve">Port always required</w:t>
      </w:r>
    </w:p>
    <w:p>
      <w:pPr>
        <w:pStyle w:val="Compact"/>
        <w:numPr>
          <w:ilvl w:val="0"/>
          <w:numId w:val="1029"/>
        </w:numPr>
      </w:pPr>
      <w:r>
        <w:t xml:space="preserve">Eating gets slowly better</w:t>
      </w:r>
    </w:p>
    <w:p>
      <w:pPr>
        <w:pStyle w:val="Compact"/>
        <w:numPr>
          <w:ilvl w:val="0"/>
          <w:numId w:val="1029"/>
        </w:numPr>
      </w:pPr>
      <w:r>
        <w:t xml:space="preserve">Feeding tube less likely</w:t>
      </w:r>
    </w:p>
    <w:bookmarkEnd w:id="50"/>
    <w:bookmarkStart w:id="51" w:name="chemotherapy-administration"/>
    <w:p>
      <w:pPr>
        <w:pStyle w:val="Heading2"/>
      </w:pPr>
      <w:r>
        <w:t xml:space="preserve">43 Chemotherapy Administration</w:t>
      </w:r>
    </w:p>
    <w:p>
      <w:pPr>
        <w:pStyle w:val="FirstParagraph"/>
      </w:pPr>
      <w:r>
        <w:t xml:space="preserve">Most chemotherapy is administered by vein.</w:t>
      </w:r>
    </w:p>
    <w:p>
      <w:pPr>
        <w:pStyle w:val="BodyText"/>
      </w:pPr>
      <w:r>
        <w:t xml:space="preserve">Several options exist to administer chemotherapy:</w:t>
      </w:r>
    </w:p>
    <w:p>
      <w:pPr>
        <w:pStyle w:val="Compact"/>
        <w:numPr>
          <w:ilvl w:val="0"/>
          <w:numId w:val="1030"/>
        </w:numPr>
      </w:pPr>
      <w:r>
        <w:t xml:space="preserve">Intravenous catheter in peripheral veins</w:t>
      </w:r>
    </w:p>
    <w:p>
      <w:pPr>
        <w:pStyle w:val="Compact"/>
        <w:numPr>
          <w:ilvl w:val="0"/>
          <w:numId w:val="1030"/>
        </w:numPr>
      </w:pPr>
      <w:r>
        <w:t xml:space="preserve">Peripheral Intravenous Central Catheter (PICC)</w:t>
      </w:r>
    </w:p>
    <w:p>
      <w:pPr>
        <w:pStyle w:val="Compact"/>
        <w:numPr>
          <w:ilvl w:val="0"/>
          <w:numId w:val="1030"/>
        </w:numPr>
      </w:pPr>
      <w:r>
        <w:t xml:space="preserve">Central Venous port</w:t>
      </w:r>
    </w:p>
    <w:bookmarkEnd w:id="51"/>
    <w:bookmarkStart w:id="52" w:name="X24de4000c031f200c5dfe01452aa364022c5d0d"/>
    <w:p>
      <w:pPr>
        <w:pStyle w:val="Heading2"/>
      </w:pPr>
      <w:r>
        <w:t xml:space="preserve">44 Intravenous Catheter in Peripheral Vein (</w:t>
      </w:r>
      <w:r>
        <w:t xml:space="preserve">“IV”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t xml:space="preserve">IV catheter placed in vein of hand or arm</w:t>
      </w:r>
    </w:p>
    <w:p>
      <w:pPr>
        <w:pStyle w:val="Compact"/>
        <w:numPr>
          <w:ilvl w:val="0"/>
          <w:numId w:val="1031"/>
        </w:numPr>
      </w:pPr>
      <w:r>
        <w:t xml:space="preserve">Allows administration of chemo and fluids</w:t>
      </w:r>
    </w:p>
    <w:p>
      <w:pPr>
        <w:pStyle w:val="Compact"/>
        <w:numPr>
          <w:ilvl w:val="0"/>
          <w:numId w:val="1031"/>
        </w:numPr>
      </w:pPr>
      <w:r>
        <w:t xml:space="preserve">Placed for each dose</w:t>
      </w:r>
    </w:p>
    <w:p>
      <w:pPr>
        <w:pStyle w:val="Compact"/>
        <w:numPr>
          <w:ilvl w:val="0"/>
          <w:numId w:val="1031"/>
        </w:numPr>
      </w:pPr>
      <w:r>
        <w:t xml:space="preserve">Removed that day</w:t>
      </w:r>
    </w:p>
    <w:p>
      <w:pPr>
        <w:pStyle w:val="Compact"/>
        <w:numPr>
          <w:ilvl w:val="0"/>
          <w:numId w:val="1031"/>
        </w:numPr>
      </w:pPr>
      <w:r>
        <w:t xml:space="preserve">Not suitable for FLOT chemo</w:t>
      </w:r>
    </w:p>
    <w:p>
      <w:pPr>
        <w:pStyle w:val="FirstParagraph"/>
      </w:pPr>
      <w:r>
        <w:t xml:space="preserve">A peripheral IV catheter involves placing a small tube into the veins, which is then used to give fluids or chemotherapy</w:t>
      </w:r>
    </w:p>
    <w:p>
      <w:pPr>
        <w:pStyle w:val="BodyText"/>
      </w:pPr>
      <w:r>
        <w:t xml:space="preserve">A new catheter is placed for each dose of chemotherapy</w:t>
      </w:r>
    </w:p>
    <w:p>
      <w:pPr>
        <w:pStyle w:val="BodyText"/>
      </w:pPr>
      <w:r>
        <w:t xml:space="preserve">FLOT chemotherapy requires a home infusion pump, got which a peripheral IV won’t work</w:t>
      </w:r>
    </w:p>
    <w:bookmarkEnd w:id="52"/>
    <w:bookmarkStart w:id="53" w:name="central-venous-port"/>
    <w:p>
      <w:pPr>
        <w:pStyle w:val="Heading2"/>
      </w:pPr>
      <w:r>
        <w:t xml:space="preserve">45 Central Venous Port</w:t>
      </w:r>
    </w:p>
    <w:p>
      <w:pPr>
        <w:pStyle w:val="Compact"/>
        <w:numPr>
          <w:ilvl w:val="0"/>
          <w:numId w:val="1032"/>
        </w:numPr>
      </w:pPr>
      <w:r>
        <w:t xml:space="preserve">Implantable device makes chemo easier</w:t>
      </w:r>
    </w:p>
    <w:p>
      <w:pPr>
        <w:pStyle w:val="Compact"/>
        <w:numPr>
          <w:ilvl w:val="0"/>
          <w:numId w:val="1032"/>
        </w:numPr>
      </w:pPr>
      <w:r>
        <w:t xml:space="preserve">May shower in 24 hrs</w:t>
      </w:r>
    </w:p>
    <w:p>
      <w:pPr>
        <w:pStyle w:val="Compact"/>
        <w:numPr>
          <w:ilvl w:val="0"/>
          <w:numId w:val="1032"/>
        </w:numPr>
      </w:pPr>
      <w:r>
        <w:t xml:space="preserve">No special care at home</w:t>
      </w:r>
    </w:p>
    <w:p>
      <w:pPr>
        <w:pStyle w:val="Compact"/>
        <w:numPr>
          <w:ilvl w:val="0"/>
          <w:numId w:val="1032"/>
        </w:numPr>
      </w:pPr>
      <w:r>
        <w:t xml:space="preserve">OK for FLOT chemo</w:t>
      </w:r>
    </w:p>
    <w:p>
      <w:pPr>
        <w:pStyle w:val="Compact"/>
        <w:numPr>
          <w:ilvl w:val="0"/>
          <w:numId w:val="1032"/>
        </w:numPr>
      </w:pPr>
      <w:r>
        <w:t xml:space="preserve">Allows for blood draws</w:t>
      </w:r>
    </w:p>
    <w:p>
      <w:pPr>
        <w:pStyle w:val="FirstParagraph"/>
      </w:pPr>
      <w:r>
        <w:t xml:space="preserve">A central venous port is an implantable device that makes the administration of chemotherapy easier.</w:t>
      </w:r>
    </w:p>
    <w:p>
      <w:pPr>
        <w:pStyle w:val="BodyText"/>
      </w:pPr>
      <w:r>
        <w:t xml:space="preserve">Once it is in place, it requires no special care at home</w:t>
      </w:r>
    </w:p>
    <w:p>
      <w:pPr>
        <w:pStyle w:val="BodyText"/>
      </w:pPr>
      <w:r>
        <w:t xml:space="preserve">With a port, you can shower, bathe, and swim without restriction</w:t>
      </w:r>
    </w:p>
    <w:p>
      <w:pPr>
        <w:pStyle w:val="BodyText"/>
      </w:pPr>
      <w:r>
        <w:t xml:space="preserve">A central venous port is suitable for FLOT chemotherapy</w:t>
      </w:r>
    </w:p>
    <w:p>
      <w:pPr>
        <w:pStyle w:val="BodyText"/>
      </w:pPr>
      <w:r>
        <w:t xml:space="preserve">A port can be used for blood draws for blood tests as well.</w:t>
      </w:r>
    </w:p>
    <w:bookmarkEnd w:id="53"/>
    <w:bookmarkStart w:id="54" w:name="central-venous-port-1"/>
    <w:p>
      <w:pPr>
        <w:pStyle w:val="Heading2"/>
      </w:pPr>
      <w:r>
        <w:t xml:space="preserve">46 Central Venous Port</w:t>
      </w:r>
    </w:p>
    <w:p>
      <w:pPr>
        <w:pStyle w:val="Compact"/>
        <w:numPr>
          <w:ilvl w:val="0"/>
          <w:numId w:val="1033"/>
        </w:numPr>
      </w:pPr>
      <w:r>
        <w:t xml:space="preserve">Implanted under skin</w:t>
      </w:r>
    </w:p>
    <w:p>
      <w:pPr>
        <w:pStyle w:val="Compact"/>
        <w:numPr>
          <w:ilvl w:val="0"/>
          <w:numId w:val="1033"/>
        </w:numPr>
      </w:pPr>
      <w:r>
        <w:t xml:space="preserve">Neck incision (1/4”)</w:t>
      </w:r>
    </w:p>
    <w:p>
      <w:pPr>
        <w:pStyle w:val="Compact"/>
        <w:numPr>
          <w:ilvl w:val="0"/>
          <w:numId w:val="1033"/>
        </w:numPr>
      </w:pPr>
      <w:r>
        <w:t xml:space="preserve">Incision below the collarbone</w:t>
      </w:r>
    </w:p>
    <w:p>
      <w:pPr>
        <w:pStyle w:val="Compact"/>
        <w:numPr>
          <w:ilvl w:val="0"/>
          <w:numId w:val="1033"/>
        </w:numPr>
      </w:pPr>
      <w:r>
        <w:t xml:space="preserve">Sutures dissolve</w:t>
      </w:r>
    </w:p>
    <w:p>
      <w:pPr>
        <w:pStyle w:val="Compact"/>
        <w:numPr>
          <w:ilvl w:val="0"/>
          <w:numId w:val="1033"/>
        </w:numPr>
      </w:pPr>
      <w:r>
        <w:t xml:space="preserve">“Superglue”</w:t>
      </w:r>
      <w:r>
        <w:t xml:space="preserve"> </w:t>
      </w:r>
      <w:r>
        <w:t xml:space="preserve">on incisions</w:t>
      </w:r>
    </w:p>
    <w:p>
      <w:pPr>
        <w:pStyle w:val="FirstParagraph"/>
      </w:pPr>
      <w:r>
        <w:t xml:space="preserve">A port is placed underneath the skin and usually below the right collarbone.</w:t>
      </w:r>
    </w:p>
    <w:p>
      <w:pPr>
        <w:pStyle w:val="BodyText"/>
      </w:pPr>
      <w:r>
        <w:t xml:space="preserve">Two incisions are made for placement: a quarter-inch incision over the neck, and a one-inch incision below the collarbone.</w:t>
      </w:r>
    </w:p>
    <w:p>
      <w:pPr>
        <w:pStyle w:val="BodyText"/>
      </w:pPr>
      <w:r>
        <w:t xml:space="preserve">Sutures are under the skin and dissolve on their own</w:t>
      </w:r>
    </w:p>
    <w:p>
      <w:pPr>
        <w:pStyle w:val="BodyText"/>
      </w:pPr>
      <w:r>
        <w:t xml:space="preserve">Surgical</w:t>
      </w:r>
      <w:r>
        <w:t xml:space="preserve"> </w:t>
      </w:r>
      <w:r>
        <w:t xml:space="preserve">“Super Glue”</w:t>
      </w:r>
      <w:r>
        <w:t xml:space="preserve"> </w:t>
      </w:r>
      <w:r>
        <w:t xml:space="preserve">covers the incisions and flakes off after a week or so</w:t>
      </w:r>
    </w:p>
    <w:bookmarkEnd w:id="54"/>
    <w:bookmarkStart w:id="55" w:name="central-venous-port-2"/>
    <w:p>
      <w:pPr>
        <w:pStyle w:val="Heading2"/>
      </w:pPr>
      <w:r>
        <w:t xml:space="preserve">47 Central Venous Port</w:t>
      </w:r>
    </w:p>
    <w:p>
      <w:pPr>
        <w:pStyle w:val="FirstParagraph"/>
      </w:pPr>
      <w:r>
        <w:t xml:space="preserve">When it is time for chemotherapy, a needle is inserted through the skin into the port</w:t>
      </w:r>
    </w:p>
    <w:p>
      <w:pPr>
        <w:pStyle w:val="BodyText"/>
      </w:pPr>
      <w:r>
        <w:t xml:space="preserve">When it comes time for chemotherapy, the nurses can easily access the port with a needle that goes through the skin into the port, rather than placing an intravenous needle in a vein. The drugs can then be administered directly into the bloodstream. If blood needs to be drawn for tests, this can also be done through the port.</w:t>
      </w:r>
    </w:p>
    <w:bookmarkEnd w:id="55"/>
    <w:bookmarkStart w:id="56" w:name="restaging"/>
    <w:p>
      <w:pPr>
        <w:pStyle w:val="Heading2"/>
      </w:pPr>
      <w:r>
        <w:t xml:space="preserve">48 Restaging</w:t>
      </w:r>
    </w:p>
    <w:p>
      <w:pPr>
        <w:pStyle w:val="FirstParagraph"/>
      </w:pPr>
      <w:r>
        <w:t xml:space="preserve">CT (or PET) scan performed after preoperative therapy</w:t>
      </w:r>
    </w:p>
    <w:p>
      <w:pPr>
        <w:pStyle w:val="BodyText"/>
      </w:pPr>
      <w:r>
        <w:br/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Surgery performed after restaging</w:t>
      </w:r>
    </w:p>
    <w:p>
      <w:pPr>
        <w:pStyle w:val="Compact"/>
        <w:numPr>
          <w:ilvl w:val="0"/>
          <w:numId w:val="1034"/>
        </w:numPr>
      </w:pPr>
      <w:r>
        <w:t xml:space="preserve">Timing depends upon recovery from therapy</w:t>
      </w:r>
    </w:p>
    <w:bookmarkEnd w:id="56"/>
    <w:bookmarkStart w:id="57" w:name="primary-care-practitioner-pcp"/>
    <w:p>
      <w:pPr>
        <w:pStyle w:val="Heading2"/>
      </w:pPr>
      <w:r>
        <w:t xml:space="preserve">49 Primary Care Practitioner (PCP)</w:t>
      </w:r>
    </w:p>
    <w:p>
      <w:pPr>
        <w:pStyle w:val="FirstParagraph"/>
      </w:pPr>
      <w:r>
        <w:t xml:space="preserve">Critical to coordinate care between specialists.</w:t>
      </w:r>
    </w:p>
    <w:p>
      <w:pPr>
        <w:pStyle w:val="BodyText"/>
      </w:pPr>
      <w:r>
        <w:t xml:space="preserve">We will update your PCP after each visit</w:t>
      </w:r>
    </w:p>
    <w:p>
      <w:pPr>
        <w:pStyle w:val="BodyText"/>
      </w:pPr>
      <w:r>
        <w:t xml:space="preserve">PCP Referral Line (844) 235-6998</w:t>
      </w:r>
    </w:p>
    <w:bookmarkEnd w:id="57"/>
    <w:bookmarkStart w:id="58" w:name="my-atrium-patient-portal"/>
    <w:p>
      <w:pPr>
        <w:pStyle w:val="Heading2"/>
      </w:pPr>
      <w:r>
        <w:t xml:space="preserve">50 My Atrium Patient Portal</w:t>
      </w:r>
    </w:p>
    <w:p>
      <w:pPr>
        <w:pStyle w:val="Compact"/>
        <w:numPr>
          <w:ilvl w:val="0"/>
          <w:numId w:val="1035"/>
        </w:numPr>
      </w:pPr>
      <w:r>
        <w:t xml:space="preserve">Critical to good communication with your care team</w:t>
      </w:r>
    </w:p>
    <w:p>
      <w:pPr>
        <w:pStyle w:val="Compact"/>
        <w:numPr>
          <w:ilvl w:val="0"/>
          <w:numId w:val="1035"/>
        </w:numPr>
      </w:pPr>
      <w:r>
        <w:t xml:space="preserve">Available for desktop or laptop or phone</w:t>
      </w:r>
    </w:p>
    <w:p>
      <w:pPr>
        <w:pStyle w:val="Compact"/>
        <w:numPr>
          <w:ilvl w:val="0"/>
          <w:numId w:val="1035"/>
        </w:numPr>
      </w:pPr>
      <w:r>
        <w:t xml:space="preserve">Sign up at my.atriumhealth.org</w:t>
      </w:r>
    </w:p>
    <w:bookmarkEnd w:id="58"/>
    <w:bookmarkStart w:id="59" w:name="exercise"/>
    <w:p>
      <w:pPr>
        <w:pStyle w:val="Heading2"/>
      </w:pPr>
      <w:r>
        <w:t xml:space="preserve">51 Exercise</w:t>
      </w:r>
    </w:p>
    <w:p>
      <w:pPr>
        <w:pStyle w:val="Compact"/>
        <w:numPr>
          <w:ilvl w:val="0"/>
          <w:numId w:val="1036"/>
        </w:numPr>
      </w:pPr>
      <w:r>
        <w:t xml:space="preserve">Reduces risk of complications from treatment</w:t>
      </w:r>
    </w:p>
    <w:p>
      <w:pPr>
        <w:pStyle w:val="Compact"/>
        <w:numPr>
          <w:ilvl w:val="0"/>
          <w:numId w:val="1036"/>
        </w:numPr>
      </w:pPr>
      <w:r>
        <w:t xml:space="preserve">Goal is 30min/day of vigorous exercise 6 days/wk</w:t>
      </w:r>
    </w:p>
    <w:p>
      <w:pPr>
        <w:pStyle w:val="Compact"/>
        <w:numPr>
          <w:ilvl w:val="1"/>
          <w:numId w:val="1037"/>
        </w:numPr>
      </w:pPr>
      <w:r>
        <w:t xml:space="preserve">Working hard enough that you can’t converse</w:t>
      </w:r>
    </w:p>
    <w:p>
      <w:pPr>
        <w:pStyle w:val="Compact"/>
        <w:numPr>
          <w:ilvl w:val="1"/>
          <w:numId w:val="1037"/>
        </w:numPr>
      </w:pPr>
      <w:r>
        <w:t xml:space="preserve">Start slowly and build up</w:t>
      </w:r>
    </w:p>
    <w:p>
      <w:pPr>
        <w:pStyle w:val="Compact"/>
        <w:numPr>
          <w:ilvl w:val="1"/>
          <w:numId w:val="1037"/>
        </w:numPr>
      </w:pPr>
      <w:r>
        <w:t xml:space="preserve">Every day counts! (Aim for daily activity)</w:t>
      </w:r>
    </w:p>
    <w:bookmarkEnd w:id="59"/>
    <w:bookmarkStart w:id="60" w:name="smoking-cessation"/>
    <w:p>
      <w:pPr>
        <w:pStyle w:val="Heading2"/>
      </w:pPr>
      <w:r>
        <w:t xml:space="preserve">52 Smoking Cessation</w:t>
      </w:r>
    </w:p>
    <w:p>
      <w:pPr>
        <w:pStyle w:val="Compact"/>
        <w:numPr>
          <w:ilvl w:val="0"/>
          <w:numId w:val="1038"/>
        </w:numPr>
      </w:pPr>
      <w:r>
        <w:t xml:space="preserve">Smoking makes cancer treatment more difficult</w:t>
      </w:r>
    </w:p>
    <w:p>
      <w:pPr>
        <w:pStyle w:val="Compact"/>
        <w:numPr>
          <w:ilvl w:val="1"/>
          <w:numId w:val="1039"/>
        </w:numPr>
      </w:pPr>
      <w:r>
        <w:t xml:space="preserve">Increases risk of complications after surgery</w:t>
      </w:r>
    </w:p>
    <w:p>
      <w:pPr>
        <w:pStyle w:val="Compact"/>
        <w:numPr>
          <w:ilvl w:val="0"/>
          <w:numId w:val="1038"/>
        </w:numPr>
      </w:pPr>
      <w:r>
        <w:t xml:space="preserve">Options for help with smoking cessation:</w:t>
      </w:r>
    </w:p>
    <w:p>
      <w:pPr>
        <w:pStyle w:val="Compact"/>
        <w:numPr>
          <w:ilvl w:val="1"/>
          <w:numId w:val="1040"/>
        </w:numPr>
      </w:pPr>
      <w:r>
        <w:t xml:space="preserve">NC Quit Line 1-800-QUIT-NOW (1-800-784-8669)</w:t>
      </w:r>
    </w:p>
    <w:p>
      <w:pPr>
        <w:pStyle w:val="Compact"/>
        <w:numPr>
          <w:ilvl w:val="1"/>
          <w:numId w:val="1040"/>
        </w:numPr>
      </w:pPr>
      <w:r>
        <w:t xml:space="preserve">American Lung Assn www.freedomfromsmoking.org</w:t>
      </w:r>
    </w:p>
    <w:p>
      <w:pPr>
        <w:pStyle w:val="Compact"/>
        <w:numPr>
          <w:ilvl w:val="1"/>
          <w:numId w:val="1040"/>
        </w:numPr>
      </w:pPr>
      <w:r>
        <w:t xml:space="preserve">Smoking Cessation Counseling (Metro Charlotte)</w:t>
      </w:r>
    </w:p>
    <w:bookmarkEnd w:id="60"/>
    <w:bookmarkStart w:id="61" w:name="protein-needs"/>
    <w:p>
      <w:pPr>
        <w:pStyle w:val="Heading2"/>
      </w:pPr>
      <w:r>
        <w:t xml:space="preserve">53 Protein Needs</w:t>
      </w:r>
    </w:p>
    <w:bookmarkEnd w:id="61"/>
    <w:bookmarkStart w:id="62" w:name="feeding-tubes"/>
    <w:p>
      <w:pPr>
        <w:pStyle w:val="Heading2"/>
      </w:pPr>
      <w:r>
        <w:t xml:space="preserve">54 Feeding Tubes</w:t>
      </w:r>
    </w:p>
    <w:p>
      <w:pPr>
        <w:pStyle w:val="FirstParagraph"/>
      </w:pPr>
      <w:r>
        <w:t xml:space="preserve">There are two types of feeding tubes:</w:t>
      </w:r>
    </w:p>
    <w:p>
      <w:pPr>
        <w:numPr>
          <w:ilvl w:val="0"/>
          <w:numId w:val="1041"/>
        </w:numPr>
      </w:pPr>
      <w:r>
        <w:t xml:space="preserve">Jejunostomy tubes are placed in the small intestine</w:t>
      </w:r>
    </w:p>
    <w:p>
      <w:pPr>
        <w:numPr>
          <w:ilvl w:val="0"/>
          <w:numId w:val="1041"/>
        </w:numPr>
      </w:pPr>
      <w:r>
        <w:t xml:space="preserve">Gastrostomy tubes are placed in the stomach</w:t>
      </w:r>
    </w:p>
    <w:p>
      <w:pPr>
        <w:pStyle w:val="FirstParagraph"/>
      </w:pPr>
      <w:r>
        <w:t xml:space="preserve">Your dietitian and physician will help you decide which tube is best for your situation</w:t>
      </w:r>
    </w:p>
    <w:bookmarkEnd w:id="62"/>
    <w:bookmarkStart w:id="63" w:name="gastrostomy-tube"/>
    <w:p>
      <w:pPr>
        <w:pStyle w:val="Heading2"/>
      </w:pPr>
      <w:r>
        <w:t xml:space="preserve">55 Gastrostomy Tube</w:t>
      </w:r>
    </w:p>
    <w:p>
      <w:pPr>
        <w:pStyle w:val="FirstParagraph"/>
      </w:pPr>
      <w:r>
        <w:t xml:space="preserve">Feeding Gastrostomy</w:t>
      </w:r>
    </w:p>
    <w:p>
      <w:pPr>
        <w:pStyle w:val="Compact"/>
        <w:numPr>
          <w:ilvl w:val="0"/>
          <w:numId w:val="1042"/>
        </w:numPr>
      </w:pPr>
      <w:r>
        <w:t xml:space="preserve">Feeding with a syringe several times per day.</w:t>
      </w:r>
    </w:p>
    <w:p>
      <w:pPr>
        <w:pStyle w:val="Compact"/>
        <w:numPr>
          <w:ilvl w:val="0"/>
          <w:numId w:val="1042"/>
        </w:numPr>
      </w:pPr>
      <w:r>
        <w:t xml:space="preserve">Tube can be hidden underneath clothing</w:t>
      </w:r>
    </w:p>
    <w:p>
      <w:pPr>
        <w:pStyle w:val="Compact"/>
        <w:numPr>
          <w:ilvl w:val="0"/>
          <w:numId w:val="1042"/>
        </w:numPr>
      </w:pPr>
      <w:r>
        <w:t xml:space="preserve">Tube does not interfere with eating by mouth</w:t>
      </w:r>
    </w:p>
    <w:p>
      <w:pPr>
        <w:pStyle w:val="Compact"/>
        <w:numPr>
          <w:ilvl w:val="0"/>
          <w:numId w:val="1042"/>
        </w:numPr>
      </w:pPr>
      <w:r>
        <w:t xml:space="preserve">Removed easily in the office when no longer needed</w:t>
      </w:r>
    </w:p>
    <w:bookmarkEnd w:id="63"/>
    <w:bookmarkStart w:id="64" w:name="gastrostomy-tube-methods"/>
    <w:p>
      <w:pPr>
        <w:pStyle w:val="Heading2"/>
      </w:pPr>
      <w:r>
        <w:t xml:space="preserve">56 Gastrostomy Tube Methods</w:t>
      </w:r>
    </w:p>
    <w:p>
      <w:pPr>
        <w:pStyle w:val="FirstParagraph"/>
      </w:pPr>
      <w:r>
        <w:t xml:space="preserve">PEG: Tube placed by endoscopy</w:t>
      </w:r>
    </w:p>
    <w:p>
      <w:pPr>
        <w:pStyle w:val="BodyText"/>
      </w:pPr>
      <w:r>
        <w:t xml:space="preserve">Laparoscopic: Tube placed surgically by laparoscopy</w:t>
      </w:r>
    </w:p>
    <w:p>
      <w:pPr>
        <w:pStyle w:val="BodyText"/>
      </w:pPr>
      <w:r>
        <w:t xml:space="preserve">Preferred method depends upon whether esophagectomy is planned</w:t>
      </w:r>
    </w:p>
    <w:bookmarkEnd w:id="64"/>
    <w:bookmarkStart w:id="65" w:name="gastrostomy-tube-1"/>
    <w:p>
      <w:pPr>
        <w:pStyle w:val="Heading2"/>
      </w:pPr>
      <w:r>
        <w:t xml:space="preserve">57 Gastrostomy Tube</w:t>
      </w:r>
    </w:p>
    <w:p>
      <w:pPr>
        <w:pStyle w:val="Compact"/>
        <w:numPr>
          <w:ilvl w:val="0"/>
          <w:numId w:val="1043"/>
        </w:numPr>
      </w:pPr>
      <w:r>
        <w:t xml:space="preserve">Outpatient Placement (go home the same day)</w:t>
      </w:r>
    </w:p>
    <w:p>
      <w:pPr>
        <w:pStyle w:val="Compact"/>
        <w:numPr>
          <w:ilvl w:val="0"/>
          <w:numId w:val="1043"/>
        </w:numPr>
      </w:pPr>
      <w:r>
        <w:t xml:space="preserve">Central venous port can be placed at the same time (if needed)</w:t>
      </w:r>
    </w:p>
    <w:bookmarkEnd w:id="65"/>
    <w:bookmarkStart w:id="66" w:name="jejunostomy-tube"/>
    <w:p>
      <w:pPr>
        <w:pStyle w:val="Heading2"/>
      </w:pPr>
      <w:r>
        <w:t xml:space="preserve">58 Jejunostomy Tube</w:t>
      </w:r>
    </w:p>
    <w:bookmarkEnd w:id="66"/>
    <w:bookmarkStart w:id="67" w:name="jejunostomy-feeding-pump"/>
    <w:p>
      <w:pPr>
        <w:pStyle w:val="Heading2"/>
      </w:pPr>
      <w:r>
        <w:t xml:space="preserve">59 Jejunostomy Feeding Pump</w:t>
      </w:r>
    </w:p>
    <w:bookmarkEnd w:id="67"/>
    <w:bookmarkStart w:id="68" w:name="jejunostomy-typical-regimen"/>
    <w:p>
      <w:pPr>
        <w:pStyle w:val="Heading2"/>
      </w:pPr>
      <w:r>
        <w:t xml:space="preserve">60 Jejunostomy Typical Regimen</w:t>
      </w:r>
    </w:p>
    <w:p>
      <w:pPr>
        <w:pStyle w:val="Compact"/>
        <w:numPr>
          <w:ilvl w:val="0"/>
          <w:numId w:val="1044"/>
        </w:numPr>
      </w:pPr>
      <w:r>
        <w:t xml:space="preserve">Jejunostomy tube feeds for 16 hours (6pm-10am)</w:t>
      </w:r>
    </w:p>
    <w:p>
      <w:pPr>
        <w:pStyle w:val="Compact"/>
        <w:numPr>
          <w:ilvl w:val="1"/>
          <w:numId w:val="1045"/>
        </w:numPr>
      </w:pPr>
      <w:r>
        <w:t xml:space="preserve">Men: 75mL/hour x 16 hours = 5 cartons</w:t>
      </w:r>
    </w:p>
    <w:p>
      <w:pPr>
        <w:pStyle w:val="Compact"/>
        <w:numPr>
          <w:ilvl w:val="1"/>
          <w:numId w:val="1045"/>
        </w:numPr>
      </w:pPr>
      <w:r>
        <w:t xml:space="preserve">Women: 60mL/hour x 16 hours = 4 cartons</w:t>
      </w:r>
    </w:p>
    <w:p>
      <w:pPr>
        <w:pStyle w:val="Compact"/>
        <w:numPr>
          <w:ilvl w:val="0"/>
          <w:numId w:val="1044"/>
        </w:numPr>
      </w:pPr>
      <w:r>
        <w:t xml:space="preserve">Water 240ml (8oz) via syringe 4x/day</w:t>
      </w:r>
    </w:p>
    <w:p>
      <w:pPr>
        <w:pStyle w:val="FirstParagraph"/>
      </w:pPr>
      <w:r>
        <w:t xml:space="preserve">Hospital nurses will teach use of the feeding tube</w:t>
      </w:r>
    </w:p>
    <w:bookmarkEnd w:id="68"/>
    <w:bookmarkStart w:id="69" w:name="jejunostomy-feeds-with-diabetes"/>
    <w:p>
      <w:pPr>
        <w:pStyle w:val="Heading2"/>
      </w:pPr>
      <w:r>
        <w:t xml:space="preserve">61 Jejunostomy Feeds with Diabetes</w:t>
      </w:r>
    </w:p>
    <w:p>
      <w:pPr>
        <w:pStyle w:val="FirstParagraph"/>
      </w:pPr>
      <w:r>
        <w:t xml:space="preserve">Jejunostomy feedings elevate blood sugars</w:t>
      </w:r>
    </w:p>
    <w:p>
      <w:pPr>
        <w:pStyle w:val="Compact"/>
        <w:numPr>
          <w:ilvl w:val="0"/>
          <w:numId w:val="1046"/>
        </w:numPr>
      </w:pPr>
      <w:r>
        <w:t xml:space="preserve">Insulin may be required along with feeds</w:t>
      </w:r>
    </w:p>
    <w:p>
      <w:pPr>
        <w:pStyle w:val="FirstParagraph"/>
      </w:pPr>
      <w:r>
        <w:t xml:space="preserve">Typical Pattern for tube feeds</w:t>
      </w:r>
    </w:p>
    <w:p>
      <w:pPr>
        <w:pStyle w:val="Compact"/>
        <w:numPr>
          <w:ilvl w:val="0"/>
          <w:numId w:val="1047"/>
        </w:numPr>
      </w:pPr>
      <w:r>
        <w:t xml:space="preserve">Feeds run via pump from 6pm to 10am</w:t>
      </w:r>
    </w:p>
    <w:p>
      <w:pPr>
        <w:pStyle w:val="Compact"/>
        <w:numPr>
          <w:ilvl w:val="0"/>
          <w:numId w:val="1047"/>
        </w:numPr>
      </w:pPr>
      <w:r>
        <w:t xml:space="preserve">Insulin at 6pm (70/30 insulin)</w:t>
      </w:r>
    </w:p>
    <w:p>
      <w:pPr>
        <w:pStyle w:val="Compact"/>
        <w:numPr>
          <w:ilvl w:val="0"/>
          <w:numId w:val="1047"/>
        </w:numPr>
      </w:pPr>
      <w:r>
        <w:t xml:space="preserve">Insulin at Midnight (70/30 insulin)</w:t>
      </w:r>
    </w:p>
    <w:p>
      <w:pPr>
        <w:pStyle w:val="Compact"/>
        <w:numPr>
          <w:ilvl w:val="0"/>
          <w:numId w:val="1047"/>
        </w:numPr>
      </w:pPr>
      <w:r>
        <w:t xml:space="preserve">No insulin if tube feedings are not run</w:t>
      </w:r>
    </w:p>
    <w:bookmarkEnd w:id="69"/>
    <w:bookmarkStart w:id="70" w:name="jejunostomy-video"/>
    <w:p>
      <w:pPr>
        <w:pStyle w:val="Heading2"/>
      </w:pPr>
      <w:r>
        <w:t xml:space="preserve">62 Jejunostomy Video</w:t>
      </w:r>
    </w:p>
    <w:bookmarkEnd w:id="70"/>
    <w:bookmarkStart w:id="71" w:name="preparation-for-surgery"/>
    <w:p>
      <w:pPr>
        <w:pStyle w:val="Heading2"/>
      </w:pPr>
      <w:r>
        <w:t xml:space="preserve">63 Preparation for Surgery</w:t>
      </w:r>
    </w:p>
    <w:p>
      <w:pPr>
        <w:pStyle w:val="FirstParagraph"/>
      </w:pPr>
      <w:r>
        <w:t xml:space="preserve">Medical evaluation may be needed before surgery:</w:t>
      </w:r>
    </w:p>
    <w:p>
      <w:pPr>
        <w:pStyle w:val="Compact"/>
        <w:numPr>
          <w:ilvl w:val="0"/>
          <w:numId w:val="1048"/>
        </w:numPr>
      </w:pPr>
      <w:r>
        <w:t xml:space="preserve">Pulmonary Function Tests to test lung function</w:t>
      </w:r>
    </w:p>
    <w:p>
      <w:pPr>
        <w:pStyle w:val="Compact"/>
        <w:numPr>
          <w:ilvl w:val="0"/>
          <w:numId w:val="1048"/>
        </w:numPr>
      </w:pPr>
      <w:r>
        <w:t xml:space="preserve">Cardiology evaluation to test heart function</w:t>
      </w:r>
    </w:p>
    <w:p>
      <w:pPr>
        <w:pStyle w:val="Compact"/>
        <w:numPr>
          <w:ilvl w:val="1"/>
          <w:numId w:val="1049"/>
        </w:numPr>
      </w:pPr>
      <w:r>
        <w:t xml:space="preserve">Echocardiogram</w:t>
      </w:r>
    </w:p>
    <w:p>
      <w:pPr>
        <w:pStyle w:val="Compact"/>
        <w:numPr>
          <w:ilvl w:val="1"/>
          <w:numId w:val="1049"/>
        </w:numPr>
      </w:pPr>
      <w:r>
        <w:t xml:space="preserve">Stress Test</w:t>
      </w:r>
    </w:p>
    <w:p>
      <w:pPr>
        <w:pStyle w:val="Compact"/>
        <w:numPr>
          <w:ilvl w:val="1"/>
          <w:numId w:val="1049"/>
        </w:numPr>
      </w:pPr>
      <w:r>
        <w:t xml:space="preserve">Holter monitor</w:t>
      </w:r>
    </w:p>
    <w:bookmarkEnd w:id="71"/>
    <w:bookmarkStart w:id="72" w:name="Xf67b705436da6c4d37fd48e811c204bd6bb7290"/>
    <w:p>
      <w:pPr>
        <w:pStyle w:val="Heading2"/>
      </w:pPr>
      <w:r>
        <w:t xml:space="preserve">64 Esophagectomy for Cancers of the Esophagus or GE Junction</w:t>
      </w:r>
    </w:p>
    <w:p>
      <w:pPr>
        <w:pStyle w:val="FirstParagraph"/>
      </w:pPr>
      <w:r>
        <w:t xml:space="preserve">Primary Surgery</w:t>
      </w:r>
    </w:p>
    <w:p>
      <w:pPr>
        <w:pStyle w:val="Compact"/>
        <w:numPr>
          <w:ilvl w:val="0"/>
          <w:numId w:val="1050"/>
        </w:numPr>
      </w:pPr>
      <w:r>
        <w:t xml:space="preserve">Superficial Tumors (T1) not removed by endoscopy</w:t>
      </w:r>
    </w:p>
    <w:p>
      <w:pPr>
        <w:pStyle w:val="Compact"/>
        <w:numPr>
          <w:ilvl w:val="0"/>
          <w:numId w:val="1050"/>
        </w:numPr>
      </w:pPr>
      <w:r>
        <w:t xml:space="preserve">Localized Tumors (T2 N0 M0)</w:t>
      </w:r>
    </w:p>
    <w:p>
      <w:pPr>
        <w:pStyle w:val="Compact"/>
        <w:numPr>
          <w:ilvl w:val="0"/>
          <w:numId w:val="1050"/>
        </w:numPr>
      </w:pPr>
      <w:r>
        <w:t xml:space="preserve">Surgery scheduled after medical evaluation</w:t>
      </w:r>
    </w:p>
    <w:p>
      <w:pPr>
        <w:pStyle w:val="Compact"/>
        <w:numPr>
          <w:ilvl w:val="0"/>
          <w:numId w:val="1050"/>
        </w:numPr>
      </w:pPr>
      <w:r>
        <w:t xml:space="preserve">Aim for surgery within 6 weeks of consultation</w:t>
      </w:r>
    </w:p>
    <w:bookmarkEnd w:id="72"/>
    <w:bookmarkStart w:id="73" w:name="X192177c047b85ea6fcf8c3307810f7536d0626e"/>
    <w:p>
      <w:pPr>
        <w:pStyle w:val="Heading2"/>
      </w:pPr>
      <w:r>
        <w:t xml:space="preserve">65 Esophagectomy for Cancers of the Esophagus or GE Junction</w:t>
      </w:r>
    </w:p>
    <w:p>
      <w:pPr>
        <w:pStyle w:val="FirstParagraph"/>
      </w:pPr>
      <w:r>
        <w:t xml:space="preserve">Preoperative Therapy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 (T3 Nx M0)</w:t>
      </w:r>
    </w:p>
    <w:p>
      <w:pPr>
        <w:pStyle w:val="Compact"/>
        <w:numPr>
          <w:ilvl w:val="0"/>
          <w:numId w:val="1051"/>
        </w:numPr>
      </w:pPr>
      <w:r>
        <w:t xml:space="preserve">Surgery scheduled after</w:t>
      </w:r>
    </w:p>
    <w:p>
      <w:pPr>
        <w:pStyle w:val="Compact"/>
        <w:numPr>
          <w:ilvl w:val="1"/>
          <w:numId w:val="1052"/>
        </w:numPr>
      </w:pPr>
      <w:r>
        <w:t xml:space="preserve">Recovery from preoperative therapy</w:t>
      </w:r>
    </w:p>
    <w:p>
      <w:pPr>
        <w:pStyle w:val="Compact"/>
        <w:numPr>
          <w:ilvl w:val="1"/>
          <w:numId w:val="1052"/>
        </w:numPr>
      </w:pPr>
      <w:r>
        <w:t xml:space="preserve">Restaging scans (CT or PET)</w:t>
      </w:r>
    </w:p>
    <w:p>
      <w:pPr>
        <w:pStyle w:val="Compact"/>
        <w:numPr>
          <w:ilvl w:val="1"/>
          <w:numId w:val="1052"/>
        </w:numPr>
      </w:pPr>
      <w:r>
        <w:t xml:space="preserve">Medical evaluation</w:t>
      </w:r>
    </w:p>
    <w:p>
      <w:pPr>
        <w:pStyle w:val="Compact"/>
        <w:numPr>
          <w:ilvl w:val="0"/>
          <w:numId w:val="1051"/>
        </w:numPr>
      </w:pPr>
      <w:r>
        <w:t xml:space="preserve">Timing between end of preoperative therapy and surgery</w:t>
      </w:r>
    </w:p>
    <w:p>
      <w:pPr>
        <w:pStyle w:val="Compact"/>
        <w:numPr>
          <w:ilvl w:val="1"/>
          <w:numId w:val="1053"/>
        </w:numPr>
      </w:pPr>
      <w:r>
        <w:t xml:space="preserve">Chemotherapy + radiation: 6-8 weeks</w:t>
      </w:r>
    </w:p>
    <w:p>
      <w:pPr>
        <w:pStyle w:val="Compact"/>
        <w:numPr>
          <w:ilvl w:val="1"/>
          <w:numId w:val="1053"/>
        </w:numPr>
      </w:pPr>
      <w:r>
        <w:t xml:space="preserve">Chemotherapy: 4-8 weeks</w:t>
      </w:r>
    </w:p>
    <w:bookmarkEnd w:id="73"/>
    <w:bookmarkStart w:id="74" w:name="preoperative-visits"/>
    <w:p>
      <w:pPr>
        <w:pStyle w:val="Heading2"/>
      </w:pPr>
      <w:r>
        <w:t xml:space="preserve">66 Preoperative Visits</w:t>
      </w:r>
    </w:p>
    <w:p>
      <w:pPr>
        <w:pStyle w:val="FirstParagraph"/>
      </w:pPr>
      <w:r>
        <w:t xml:space="preserve">Medical Oncology - Monitor chemotherapy</w:t>
      </w:r>
    </w:p>
    <w:p>
      <w:pPr>
        <w:pStyle w:val="BodyText"/>
      </w:pPr>
      <w:r>
        <w:t xml:space="preserve">Radiation Oncology - Monitor radiation</w:t>
      </w:r>
    </w:p>
    <w:p>
      <w:pPr>
        <w:pStyle w:val="BodyText"/>
      </w:pPr>
      <w:r>
        <w:t xml:space="preserve">Surgical Oncology</w:t>
      </w:r>
    </w:p>
    <w:p>
      <w:pPr>
        <w:pStyle w:val="Compact"/>
        <w:numPr>
          <w:ilvl w:val="0"/>
          <w:numId w:val="1054"/>
        </w:numPr>
      </w:pPr>
      <w:r>
        <w:t xml:space="preserve">Consult visit with Dr Salo</w:t>
      </w:r>
    </w:p>
    <w:p>
      <w:pPr>
        <w:pStyle w:val="Compact"/>
        <w:numPr>
          <w:ilvl w:val="0"/>
          <w:numId w:val="1054"/>
        </w:numPr>
      </w:pPr>
      <w:r>
        <w:t xml:space="preserve">Mid-treatment visits with Dr Salo / Kate Duncan</w:t>
      </w:r>
    </w:p>
    <w:p>
      <w:pPr>
        <w:pStyle w:val="Compact"/>
        <w:numPr>
          <w:ilvl w:val="0"/>
          <w:numId w:val="1054"/>
        </w:numPr>
      </w:pPr>
      <w:r>
        <w:t xml:space="preserve">Preop visit with Dr Salo (may be virtual)</w:t>
      </w:r>
    </w:p>
    <w:p>
      <w:pPr>
        <w:pStyle w:val="Compact"/>
        <w:numPr>
          <w:ilvl w:val="0"/>
          <w:numId w:val="1054"/>
        </w:numPr>
      </w:pPr>
      <w:r>
        <w:t xml:space="preserve">Preop visit with Kate Duncan and Liz Koch</w:t>
      </w:r>
    </w:p>
    <w:bookmarkEnd w:id="74"/>
    <w:bookmarkStart w:id="78" w:name="goals-of-surgery"/>
    <w:p>
      <w:pPr>
        <w:pStyle w:val="Heading2"/>
      </w:pPr>
      <w:r>
        <w:t xml:space="preserve">67 Goals of Surgery</w:t>
      </w:r>
    </w:p>
    <w:p>
      <w:pPr>
        <w:pStyle w:val="Compact"/>
        <w:numPr>
          <w:ilvl w:val="0"/>
          <w:numId w:val="1055"/>
        </w:numPr>
      </w:pPr>
      <w:r>
        <w:t xml:space="preserve">Remove tumor from esophagus</w:t>
      </w:r>
    </w:p>
    <w:p>
      <w:pPr>
        <w:pStyle w:val="Compact"/>
        <w:numPr>
          <w:ilvl w:val="0"/>
          <w:numId w:val="1055"/>
        </w:numPr>
      </w:pPr>
      <w:r>
        <w:t xml:space="preserve">Remove surrounding lymph nodes</w:t>
      </w:r>
    </w:p>
    <w:p>
      <w:pPr>
        <w:pStyle w:val="Compact"/>
        <w:numPr>
          <w:ilvl w:val="0"/>
          <w:numId w:val="1055"/>
        </w:numPr>
      </w:pPr>
      <w:r>
        <w:t xml:space="preserve">Create a new esophagus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mages/Eso_Resection1_ai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2" w:name="ivor-lewis-transthoracic-esophagectomy"/>
    <w:p>
      <w:pPr>
        <w:pStyle w:val="Heading2"/>
      </w:pPr>
      <w:r>
        <w:t xml:space="preserve">68 Ivor Lewis (Transthoracic) Esophagectomy</w:t>
      </w:r>
    </w:p>
    <w:p>
      <w:pPr>
        <w:pStyle w:val="Compact"/>
        <w:numPr>
          <w:ilvl w:val="0"/>
          <w:numId w:val="1056"/>
        </w:numPr>
      </w:pPr>
      <w:r>
        <w:t xml:space="preserve">Removes tumor and lower 1/2 esophagus</w:t>
      </w:r>
    </w:p>
    <w:p>
      <w:pPr>
        <w:pStyle w:val="Compact"/>
        <w:numPr>
          <w:ilvl w:val="0"/>
          <w:numId w:val="1056"/>
        </w:numPr>
      </w:pPr>
      <w:r>
        <w:t xml:space="preserve">Removes surrounding lymph nodes</w:t>
      </w:r>
    </w:p>
    <w:p>
      <w:pPr>
        <w:pStyle w:val="Compact"/>
        <w:numPr>
          <w:ilvl w:val="0"/>
          <w:numId w:val="1056"/>
        </w:numPr>
      </w:pPr>
      <w:r>
        <w:t xml:space="preserve">GI tract reconstructed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ages/Eso_Resection2_ai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6" w:name="reconstruction"/>
    <w:p>
      <w:pPr>
        <w:pStyle w:val="Heading2"/>
      </w:pPr>
      <w:r>
        <w:t xml:space="preserve">69 Reconstruction</w:t>
      </w:r>
    </w:p>
    <w:p>
      <w:pPr>
        <w:pStyle w:val="FirstParagraph"/>
      </w:pPr>
      <w:r>
        <w:t xml:space="preserve">New esophagus is created from the stomach in the abdomen by fashioning it into a tube.</w:t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images/Eso_Resection3_ai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90" w:name="ivor-lewis-esophagectomy"/>
    <w:p>
      <w:pPr>
        <w:pStyle w:val="Heading2"/>
      </w:pPr>
      <w:r>
        <w:t xml:space="preserve">70 Ivor Lewis esophagectomy</w:t>
      </w:r>
    </w:p>
    <w:p>
      <w:pPr>
        <w:pStyle w:val="FirstParagraph"/>
      </w:pPr>
      <w:r>
        <w:t xml:space="preserve">The new esophagus is now brought up into the chest. A connection is made between the esophagus and the stomach, called an</w:t>
      </w:r>
      <w:r>
        <w:t xml:space="preserve"> </w:t>
      </w:r>
      <w:r>
        <w:rPr>
          <w:i/>
          <w:iCs/>
        </w:rPr>
        <w:t xml:space="preserve">anastomosis</w:t>
      </w:r>
      <w:r>
        <w:t xml:space="preserve">.</w:t>
      </w:r>
    </w:p>
    <w:p>
      <w:pPr>
        <w:pStyle w:val="BodyText"/>
      </w:pPr>
      <w:r>
        <w:drawing>
          <wp:inline>
            <wp:extent cx="5334000" cy="5478622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images/Eso_IvorLewis_Anastomosis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9" w:name="ivor-lewis-esophagectomy-1"/>
    <w:p>
      <w:pPr>
        <w:pStyle w:val="Heading2"/>
      </w:pPr>
      <w:r>
        <w:t xml:space="preserve">71 Ivor Lewis esophagectomy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images/Eso_Resection1_ai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images/Eso_Resection2_ai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images/Eso_Resection3_ai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:::::</w:t>
      </w:r>
    </w:p>
    <w:p>
      <w:pPr>
        <w:pStyle w:val="BodyText"/>
      </w:pPr>
      <w:r>
        <w:drawing>
          <wp:inline>
            <wp:extent cx="5334000" cy="5478622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images/Eso_IvorLewis_Anastomosis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:::::</w:t>
      </w:r>
    </w:p>
    <w:bookmarkEnd w:id="99"/>
    <w:bookmarkStart w:id="112" w:name="X81382ef4ca7932abee32956f0984a2bf68ad151"/>
    <w:p>
      <w:pPr>
        <w:pStyle w:val="Heading2"/>
      </w:pPr>
      <w:r>
        <w:t xml:space="preserve">72 Minimally-invasive Ivor Lewis Esophagectomy</w:t>
      </w:r>
    </w:p>
    <w:p>
      <w:pPr>
        <w:pStyle w:val="Compact"/>
        <w:numPr>
          <w:ilvl w:val="0"/>
          <w:numId w:val="1057"/>
        </w:numPr>
      </w:pPr>
      <w:r>
        <w:t xml:space="preserve">Small incisions abdomen and chest</w:t>
      </w:r>
    </w:p>
    <w:p>
      <w:pPr>
        <w:pStyle w:val="Compact"/>
        <w:numPr>
          <w:ilvl w:val="0"/>
          <w:numId w:val="1057"/>
        </w:numPr>
      </w:pPr>
      <w:r>
        <w:t xml:space="preserve">Surgical telescope and instruments</w:t>
      </w:r>
    </w:p>
    <w:p>
      <w:pPr>
        <w:pStyle w:val="Compact"/>
        <w:numPr>
          <w:ilvl w:val="0"/>
          <w:numId w:val="1057"/>
        </w:numPr>
      </w:pPr>
      <w:r>
        <w:t xml:space="preserve">Smaller incisions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faster recovery and less discomfort</w:t>
      </w:r>
    </w:p>
    <w:p>
      <w:pPr>
        <w:pStyle w:val="FirstParagraph"/>
      </w:pPr>
      <w:r>
        <w:drawing>
          <wp:inline>
            <wp:extent cx="2408607" cy="2475067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images/RaMIE_incisions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607" cy="247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images/MIE_IvorLewisArtboard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images/mie_abd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images/mie_chest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2"/>
    <w:bookmarkStart w:id="116" w:name="open-ivor-lewis"/>
    <w:p>
      <w:pPr>
        <w:pStyle w:val="Heading2"/>
      </w:pPr>
      <w:r>
        <w:t xml:space="preserve">73 Open Ivor Lewis</w:t>
      </w:r>
    </w:p>
    <w:p>
      <w:pPr>
        <w:pStyle w:val="FirstParagraph"/>
      </w:pPr>
      <w:r>
        <w:t xml:space="preserve">Mininally-invasive approach feasible in 98% of cases</w:t>
      </w:r>
    </w:p>
    <w:p>
      <w:pPr>
        <w:pStyle w:val="BodyText"/>
      </w:pPr>
      <w:r>
        <w:t xml:space="preserve">In some cases, an open approach is still necessary (2%)</w:t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images/IvorLewisArtboard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20" w:name="total-esophagectomy"/>
    <w:p>
      <w:pPr>
        <w:pStyle w:val="Heading2"/>
      </w:pPr>
      <w:r>
        <w:t xml:space="preserve">74 Total Esophagectomy</w:t>
      </w:r>
    </w:p>
    <w:p>
      <w:pPr>
        <w:pStyle w:val="FirstParagraph"/>
      </w:pPr>
      <w:r>
        <w:t xml:space="preserve">For patients with tumors in the upper esophagus, we need to remove more of the esophagus</w:t>
      </w:r>
    </w:p>
    <w:p>
      <w:pPr>
        <w:pStyle w:val="BodyText"/>
      </w:pPr>
      <w:r>
        <w:t xml:space="preserve">We need to remove the whole esophagus, including the portion in the neck</w:t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images/Eso_ProxTumorArtboard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Start w:id="127" w:name="mckeown-esophagectomy"/>
    <w:p>
      <w:pPr>
        <w:pStyle w:val="Heading2"/>
      </w:pPr>
      <w:r>
        <w:t xml:space="preserve">75 McKeown Esophagectomy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images/Eso_ResectionTotalArtboard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All of esophagus removed</w:t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images/Eso_MIE_McKeownArtboard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Connection made in the neck</w:t>
      </w:r>
    </w:p>
    <w:bookmarkEnd w:id="127"/>
    <w:bookmarkStart w:id="128" w:name="risks-of-esophagectomy"/>
    <w:p>
      <w:pPr>
        <w:pStyle w:val="Heading2"/>
      </w:pPr>
      <w:r>
        <w:t xml:space="preserve">76 Risks of Esophagectomy</w:t>
      </w:r>
    </w:p>
    <w:p>
      <w:pPr>
        <w:pStyle w:val="FirstParagraph"/>
      </w:pPr>
      <w:r>
        <w:t xml:space="preserve">Esophagectomy is a complex operation, with a real risk of complications.</w:t>
      </w:r>
    </w:p>
    <w:p>
      <w:pPr>
        <w:pStyle w:val="BodyText"/>
      </w:pPr>
      <w:r>
        <w:t xml:space="preserve">Two significant complications:</w:t>
      </w:r>
    </w:p>
    <w:p>
      <w:pPr>
        <w:pStyle w:val="Compact"/>
        <w:numPr>
          <w:ilvl w:val="0"/>
          <w:numId w:val="1058"/>
        </w:numPr>
      </w:pPr>
      <w:r>
        <w:t xml:space="preserve">Anastomotic leak</w:t>
      </w:r>
    </w:p>
    <w:p>
      <w:pPr>
        <w:pStyle w:val="Compact"/>
        <w:numPr>
          <w:ilvl w:val="0"/>
          <w:numId w:val="1058"/>
        </w:numPr>
      </w:pPr>
      <w:r>
        <w:t xml:space="preserve">Pneumonia</w:t>
      </w:r>
    </w:p>
    <w:bookmarkEnd w:id="128"/>
    <w:bookmarkStart w:id="131" w:name="anastomotic-leak"/>
    <w:p>
      <w:pPr>
        <w:pStyle w:val="Heading2"/>
      </w:pPr>
      <w:r>
        <w:t xml:space="preserve">77 Anastomotic Leak</w:t>
      </w:r>
    </w:p>
    <w:p>
      <w:pPr>
        <w:pStyle w:val="FirstParagraph"/>
      </w:pPr>
      <w:r>
        <w:t xml:space="preserve">The anastomosis is surgical connection between the esophagus and the stomach.</w:t>
      </w:r>
    </w:p>
    <w:p>
      <w:pPr>
        <w:pStyle w:val="BodyText"/>
      </w:pPr>
      <w:r>
        <w:drawing>
          <wp:inline>
            <wp:extent cx="5334000" cy="5478622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images/Eso_IvorLewis_Anastomosis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5" w:name="anastomotic-leak-1"/>
    <w:p>
      <w:pPr>
        <w:pStyle w:val="Heading2"/>
      </w:pPr>
      <w:r>
        <w:t xml:space="preserve">78 Anastomotic Leak</w:t>
      </w:r>
    </w:p>
    <w:p>
      <w:pPr>
        <w:pStyle w:val="FirstParagraph"/>
      </w:pPr>
      <w:r>
        <w:t xml:space="preserve">If healing doesn’t occur:</w:t>
      </w:r>
    </w:p>
    <w:p>
      <w:pPr>
        <w:pStyle w:val="Compact"/>
        <w:numPr>
          <w:ilvl w:val="0"/>
          <w:numId w:val="1059"/>
        </w:numPr>
      </w:pPr>
      <w:r>
        <w:t xml:space="preserve">Leakage of fluid from the esophagus</w:t>
      </w:r>
    </w:p>
    <w:p>
      <w:pPr>
        <w:pStyle w:val="Compact"/>
        <w:numPr>
          <w:ilvl w:val="0"/>
          <w:numId w:val="1059"/>
        </w:numPr>
      </w:pPr>
      <w:r>
        <w:t xml:space="preserve">Infection in the space between the lungs</w:t>
      </w:r>
    </w:p>
    <w:p>
      <w:pPr>
        <w:pStyle w:val="Compact"/>
        <w:numPr>
          <w:ilvl w:val="0"/>
          <w:numId w:val="1059"/>
        </w:numPr>
      </w:pPr>
      <w:r>
        <w:t xml:space="preserve">Requires additional time in the hospital</w:t>
      </w:r>
    </w:p>
    <w:p>
      <w:pPr>
        <w:pStyle w:val="FirstParagraph"/>
      </w:pPr>
      <w:r>
        <w:drawing>
          <wp:inline>
            <wp:extent cx="5334000" cy="5478622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images/Eso_IvorLewis_Leak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5"/>
    <w:bookmarkStart w:id="138" w:name="anastomotic-leak-2"/>
    <w:p>
      <w:pPr>
        <w:pStyle w:val="Heading2"/>
      </w:pPr>
      <w:r>
        <w:t xml:space="preserve">79 Anastomotic Leak</w:t>
      </w:r>
    </w:p>
    <w:p>
      <w:pPr>
        <w:pStyle w:val="FirstParagraph"/>
      </w:pPr>
      <w:r>
        <w:t xml:space="preserve">If leak occurs:</w:t>
      </w:r>
    </w:p>
    <w:p>
      <w:pPr>
        <w:pStyle w:val="Compact"/>
        <w:numPr>
          <w:ilvl w:val="0"/>
          <w:numId w:val="1060"/>
        </w:numPr>
      </w:pPr>
      <w:r>
        <w:t xml:space="preserve">Some leaks will seal</w:t>
      </w:r>
    </w:p>
    <w:p>
      <w:pPr>
        <w:pStyle w:val="Compact"/>
        <w:numPr>
          <w:ilvl w:val="0"/>
          <w:numId w:val="1060"/>
        </w:numPr>
      </w:pPr>
      <w:r>
        <w:t xml:space="preserve">Stent may be required to help healing</w:t>
      </w:r>
    </w:p>
    <w:p>
      <w:pPr>
        <w:pStyle w:val="Compact"/>
        <w:numPr>
          <w:ilvl w:val="0"/>
          <w:numId w:val="1060"/>
        </w:numPr>
      </w:pPr>
      <w:r>
        <w:t xml:space="preserve">Occasionally additional surgey is required</w:t>
      </w:r>
    </w:p>
    <w:p>
      <w:pPr>
        <w:pStyle w:val="FirstParagraph"/>
      </w:pPr>
      <w:r>
        <w:drawing>
          <wp:inline>
            <wp:extent cx="5334000" cy="5478622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images/Eso_IvorLewis_Leak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41" w:name="anastomotic-leak-3"/>
    <w:p>
      <w:pPr>
        <w:pStyle w:val="Heading2"/>
      </w:pPr>
      <w:r>
        <w:t xml:space="preserve">80 Anastomotic Leak</w:t>
      </w:r>
    </w:p>
    <w:p>
      <w:pPr>
        <w:pStyle w:val="FirstParagraph"/>
      </w:pPr>
      <w:r>
        <w:t xml:space="preserve">Risk of leak depends on:</w:t>
      </w:r>
    </w:p>
    <w:p>
      <w:pPr>
        <w:pStyle w:val="Compact"/>
        <w:numPr>
          <w:ilvl w:val="0"/>
          <w:numId w:val="1061"/>
        </w:numPr>
      </w:pPr>
      <w:r>
        <w:t xml:space="preserve">Type of operation performed</w:t>
      </w:r>
    </w:p>
    <w:p>
      <w:pPr>
        <w:pStyle w:val="Compact"/>
        <w:numPr>
          <w:ilvl w:val="0"/>
          <w:numId w:val="1061"/>
        </w:numPr>
      </w:pPr>
      <w:r>
        <w:t xml:space="preserve">Nutritional status of patient</w:t>
      </w:r>
    </w:p>
    <w:p>
      <w:pPr>
        <w:pStyle w:val="Compact"/>
        <w:numPr>
          <w:ilvl w:val="0"/>
          <w:numId w:val="1061"/>
        </w:numPr>
      </w:pPr>
      <w:r>
        <w:t xml:space="preserve">Experience of the surgeon</w:t>
      </w:r>
    </w:p>
    <w:p>
      <w:pPr>
        <w:pStyle w:val="FirstParagraph"/>
      </w:pPr>
      <w:r>
        <w:drawing>
          <wp:inline>
            <wp:extent cx="5334000" cy="5478622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images/Eso_IvorLewis_Leak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Start w:id="145" w:name="pneumonia"/>
    <w:p>
      <w:pPr>
        <w:pStyle w:val="Heading2"/>
      </w:pPr>
      <w:r>
        <w:t xml:space="preserve">81 Pneumonia</w:t>
      </w:r>
    </w:p>
    <w:p>
      <w:pPr>
        <w:numPr>
          <w:ilvl w:val="0"/>
          <w:numId w:val="1062"/>
        </w:numPr>
      </w:pPr>
      <w:r>
        <w:t xml:space="preserve">Occurs in 10-15% of patients after esophagectomy.</w:t>
      </w:r>
    </w:p>
    <w:p>
      <w:pPr>
        <w:numPr>
          <w:ilvl w:val="0"/>
          <w:numId w:val="1062"/>
        </w:numPr>
      </w:pPr>
      <w:r>
        <w:t xml:space="preserve">Requires treatment with antibiotics</w:t>
      </w:r>
    </w:p>
    <w:p>
      <w:pPr>
        <w:numPr>
          <w:ilvl w:val="0"/>
          <w:numId w:val="1062"/>
        </w:numPr>
      </w:pPr>
      <w:r>
        <w:t xml:space="preserve">Requires a longer hospitalization.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images/Eso_LungsArtboard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5"/>
    <w:bookmarkStart w:id="146" w:name="preventing-pneumonia"/>
    <w:p>
      <w:pPr>
        <w:pStyle w:val="Heading2"/>
      </w:pPr>
      <w:r>
        <w:t xml:space="preserve">82 Preventing Pneumonia</w:t>
      </w:r>
    </w:p>
    <w:p>
      <w:pPr>
        <w:pStyle w:val="FirstParagraph"/>
      </w:pPr>
      <w:r>
        <w:t xml:space="preserve">Several ways to help prevent pneumonia:</w:t>
      </w:r>
    </w:p>
    <w:p>
      <w:pPr>
        <w:pStyle w:val="Compact"/>
        <w:numPr>
          <w:ilvl w:val="0"/>
          <w:numId w:val="1063"/>
        </w:numPr>
      </w:pPr>
      <w:r>
        <w:t xml:space="preserve">Deep breathing</w:t>
      </w:r>
    </w:p>
    <w:p>
      <w:pPr>
        <w:pStyle w:val="Compact"/>
        <w:numPr>
          <w:ilvl w:val="0"/>
          <w:numId w:val="1063"/>
        </w:numPr>
      </w:pPr>
      <w:r>
        <w:t xml:space="preserve">Coughing</w:t>
      </w:r>
    </w:p>
    <w:p>
      <w:pPr>
        <w:pStyle w:val="Compact"/>
        <w:numPr>
          <w:ilvl w:val="0"/>
          <w:numId w:val="1063"/>
        </w:numPr>
      </w:pPr>
      <w:r>
        <w:t xml:space="preserve">Walking</w:t>
      </w:r>
    </w:p>
    <w:p>
      <w:pPr>
        <w:pStyle w:val="FirstParagraph"/>
      </w:pPr>
      <w:r>
        <w:t xml:space="preserve">After surgery, this means:</w:t>
      </w:r>
    </w:p>
    <w:p>
      <w:pPr>
        <w:pStyle w:val="Compact"/>
        <w:numPr>
          <w:ilvl w:val="0"/>
          <w:numId w:val="1064"/>
        </w:numPr>
      </w:pPr>
      <w:r>
        <w:t xml:space="preserve">Sitting in a chair most of the day</w:t>
      </w:r>
    </w:p>
    <w:p>
      <w:pPr>
        <w:pStyle w:val="Compact"/>
        <w:numPr>
          <w:ilvl w:val="0"/>
          <w:numId w:val="1064"/>
        </w:numPr>
      </w:pPr>
      <w:r>
        <w:t xml:space="preserve">Walking in the halls as soon as possible</w:t>
      </w:r>
    </w:p>
    <w:bookmarkEnd w:id="146"/>
    <w:bookmarkStart w:id="147" w:name="risks-of-surgery"/>
    <w:p>
      <w:pPr>
        <w:pStyle w:val="Heading2"/>
      </w:pPr>
      <w:r>
        <w:t xml:space="preserve">83 Risks of Surgery</w:t>
      </w:r>
    </w:p>
    <w:p>
      <w:pPr>
        <w:pStyle w:val="FirstParagraph"/>
      </w:pPr>
      <w:r>
        <w:t xml:space="preserve">Risks related to anesthesia</w:t>
      </w:r>
    </w:p>
    <w:p>
      <w:pPr>
        <w:pStyle w:val="Compact"/>
        <w:numPr>
          <w:ilvl w:val="0"/>
          <w:numId w:val="1065"/>
        </w:numPr>
      </w:pPr>
      <w:r>
        <w:t xml:space="preserve">Heart attack (5%)</w:t>
      </w:r>
    </w:p>
    <w:p>
      <w:pPr>
        <w:pStyle w:val="Compact"/>
        <w:numPr>
          <w:ilvl w:val="0"/>
          <w:numId w:val="1065"/>
        </w:numPr>
      </w:pPr>
      <w:r>
        <w:t xml:space="preserve">Irregular heart rhythm (15%)</w:t>
      </w:r>
    </w:p>
    <w:p>
      <w:pPr>
        <w:pStyle w:val="Compact"/>
        <w:numPr>
          <w:ilvl w:val="0"/>
          <w:numId w:val="1065"/>
        </w:numPr>
      </w:pPr>
      <w:r>
        <w:t xml:space="preserve">Pneumonia (10%)</w:t>
      </w:r>
    </w:p>
    <w:p>
      <w:pPr>
        <w:pStyle w:val="Compact"/>
        <w:numPr>
          <w:ilvl w:val="0"/>
          <w:numId w:val="1065"/>
        </w:numPr>
      </w:pPr>
      <w:r>
        <w:t xml:space="preserve">Blood clots in legs (&lt;5%)</w:t>
      </w:r>
    </w:p>
    <w:p>
      <w:pPr>
        <w:pStyle w:val="Compact"/>
        <w:numPr>
          <w:ilvl w:val="0"/>
          <w:numId w:val="1065"/>
        </w:numPr>
      </w:pPr>
      <w:r>
        <w:t xml:space="preserve">Pulmonary embolism (2%)</w:t>
      </w:r>
    </w:p>
    <w:bookmarkEnd w:id="147"/>
    <w:bookmarkStart w:id="148" w:name="risks-of-surgery-1"/>
    <w:p>
      <w:pPr>
        <w:pStyle w:val="Heading2"/>
      </w:pPr>
      <w:r>
        <w:t xml:space="preserve">84 Risks of Surgery</w:t>
      </w:r>
    </w:p>
    <w:p>
      <w:pPr>
        <w:pStyle w:val="FirstParagraph"/>
      </w:pPr>
      <w:r>
        <w:t xml:space="preserve">Risks related to Surgery</w:t>
      </w:r>
    </w:p>
    <w:p>
      <w:pPr>
        <w:pStyle w:val="Compact"/>
        <w:numPr>
          <w:ilvl w:val="0"/>
          <w:numId w:val="1066"/>
        </w:numPr>
      </w:pPr>
      <w:r>
        <w:t xml:space="preserve">Anastomotic leak (5%)</w:t>
      </w:r>
    </w:p>
    <w:p>
      <w:pPr>
        <w:pStyle w:val="Compact"/>
        <w:numPr>
          <w:ilvl w:val="0"/>
          <w:numId w:val="1066"/>
        </w:numPr>
      </w:pPr>
      <w:r>
        <w:t xml:space="preserve">Stricture at anastomosis (15%)</w:t>
      </w:r>
    </w:p>
    <w:p>
      <w:pPr>
        <w:pStyle w:val="Compact"/>
        <w:numPr>
          <w:ilvl w:val="0"/>
          <w:numId w:val="1066"/>
        </w:numPr>
      </w:pPr>
      <w:r>
        <w:t xml:space="preserve">Death within 90 days of surgery</w:t>
      </w:r>
    </w:p>
    <w:p>
      <w:pPr>
        <w:pStyle w:val="Compact"/>
        <w:numPr>
          <w:ilvl w:val="1"/>
          <w:numId w:val="1067"/>
        </w:numPr>
      </w:pPr>
      <w:r>
        <w:t xml:space="preserve">Low risk patients = 2%</w:t>
      </w:r>
    </w:p>
    <w:p>
      <w:pPr>
        <w:pStyle w:val="Compact"/>
        <w:numPr>
          <w:ilvl w:val="1"/>
          <w:numId w:val="1067"/>
        </w:numPr>
      </w:pPr>
      <w:r>
        <w:t xml:space="preserve">Intermediate risk = 10%</w:t>
      </w:r>
    </w:p>
    <w:p>
      <w:pPr>
        <w:pStyle w:val="Compact"/>
        <w:numPr>
          <w:ilvl w:val="1"/>
          <w:numId w:val="1067"/>
        </w:numPr>
      </w:pPr>
      <w:r>
        <w:t xml:space="preserve">High risk = 30%</w:t>
      </w:r>
    </w:p>
    <w:bookmarkEnd w:id="148"/>
    <w:bookmarkStart w:id="149" w:name="risks-of-surgery-2"/>
    <w:p>
      <w:pPr>
        <w:pStyle w:val="Heading2"/>
      </w:pPr>
      <w:r>
        <w:t xml:space="preserve">85 Risks of Surgery</w:t>
      </w:r>
    </w:p>
    <w:p>
      <w:pPr>
        <w:pStyle w:val="TableCaption"/>
      </w:pPr>
      <w:r>
        <w:t xml:space="preserve">Risks of Death within 90 Days of Surgery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isks of Death within 90 Days of Surgery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Age &lt;75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 &gt;75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Muscle (75%)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Muscle (25%)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</w:tr>
    </w:tbl>
    <w:bookmarkEnd w:id="149"/>
    <w:bookmarkStart w:id="150" w:name="epidural-catheter-for-pain-control"/>
    <w:p>
      <w:pPr>
        <w:pStyle w:val="Heading2"/>
      </w:pPr>
      <w:r>
        <w:t xml:space="preserve">86 Epidural Catheter for Pain Control</w:t>
      </w:r>
    </w:p>
    <w:p>
      <w:pPr>
        <w:pStyle w:val="Compact"/>
        <w:numPr>
          <w:ilvl w:val="0"/>
          <w:numId w:val="1068"/>
        </w:numPr>
      </w:pPr>
      <w:r>
        <w:t xml:space="preserve">Remains in place for 2-5 days</w:t>
      </w:r>
    </w:p>
    <w:p>
      <w:pPr>
        <w:pStyle w:val="Compact"/>
        <w:numPr>
          <w:ilvl w:val="0"/>
          <w:numId w:val="1068"/>
        </w:numPr>
      </w:pPr>
      <w:r>
        <w:t xml:space="preserve">Dosage can be adjusted as needed</w:t>
      </w:r>
    </w:p>
    <w:p>
      <w:pPr>
        <w:pStyle w:val="Compact"/>
        <w:numPr>
          <w:ilvl w:val="0"/>
          <w:numId w:val="1068"/>
        </w:numPr>
      </w:pPr>
      <w:r>
        <w:t xml:space="preserve">Can make it more difficult to urinate</w:t>
      </w:r>
    </w:p>
    <w:p>
      <w:pPr>
        <w:pStyle w:val="Compact"/>
        <w:numPr>
          <w:ilvl w:val="0"/>
          <w:numId w:val="1068"/>
        </w:numPr>
      </w:pPr>
      <w:r>
        <w:t xml:space="preserve">May require foley catheter in bladder</w:t>
      </w:r>
    </w:p>
    <w:p>
      <w:pPr>
        <w:pStyle w:val="Compact"/>
        <w:numPr>
          <w:ilvl w:val="0"/>
          <w:numId w:val="1068"/>
        </w:numPr>
      </w:pPr>
      <w:r>
        <w:t xml:space="preserve">Foley catheter removed after epidural removed</w:t>
      </w:r>
    </w:p>
    <w:bookmarkEnd w:id="150"/>
    <w:bookmarkStart w:id="154" w:name="jejunostomy-feeding-tube"/>
    <w:p>
      <w:pPr>
        <w:pStyle w:val="Heading2"/>
      </w:pPr>
      <w:r>
        <w:t xml:space="preserve">87 Jejunostomy Feeding Tube</w:t>
      </w:r>
    </w:p>
    <w:p>
      <w:pPr>
        <w:pStyle w:val="FirstParagraph"/>
      </w:pPr>
      <w:r>
        <w:t xml:space="preserve">A temporary feeding tube is placed to supplement nutrition by mouth.</w:t>
      </w:r>
    </w:p>
    <w:p>
      <w:pPr>
        <w:pStyle w:val="BodyText"/>
      </w:pPr>
      <w:r>
        <w:t xml:space="preserve">This will stay in place for about 8 weeks after surgery</w:t>
      </w:r>
    </w:p>
    <w:p>
      <w:pPr>
        <w:pStyle w:val="BodyText"/>
      </w:pPr>
      <w:r>
        <w:drawing>
          <wp:inline>
            <wp:extent cx="2408607" cy="2475067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images/jejunostomy/esophagectomy_jejunostomy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607" cy="247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4"/>
    <w:bookmarkStart w:id="155" w:name="intensive-care-unit-icu-2-4-days"/>
    <w:p>
      <w:pPr>
        <w:pStyle w:val="Heading2"/>
      </w:pPr>
      <w:r>
        <w:t xml:space="preserve">88 Intensive Care Unit (ICU) (2-4 days)</w:t>
      </w:r>
    </w:p>
    <w:p>
      <w:pPr>
        <w:pStyle w:val="Compact"/>
        <w:numPr>
          <w:ilvl w:val="0"/>
          <w:numId w:val="1069"/>
        </w:numPr>
      </w:pPr>
      <w:r>
        <w:t xml:space="preserve">Surgical ICU on 11th floor</w:t>
      </w:r>
    </w:p>
    <w:p>
      <w:pPr>
        <w:pStyle w:val="Compact"/>
        <w:numPr>
          <w:ilvl w:val="0"/>
          <w:numId w:val="1069"/>
        </w:numPr>
      </w:pPr>
      <w:r>
        <w:t xml:space="preserve">NG tube in nose to drain stomach and esophagus</w:t>
      </w:r>
    </w:p>
    <w:p>
      <w:pPr>
        <w:pStyle w:val="Compact"/>
        <w:numPr>
          <w:ilvl w:val="0"/>
          <w:numId w:val="1069"/>
        </w:numPr>
      </w:pPr>
      <w:r>
        <w:t xml:space="preserve">Catheter in bladder</w:t>
      </w:r>
    </w:p>
    <w:p>
      <w:pPr>
        <w:pStyle w:val="Compact"/>
        <w:numPr>
          <w:ilvl w:val="0"/>
          <w:numId w:val="1069"/>
        </w:numPr>
      </w:pPr>
      <w:r>
        <w:t xml:space="preserve">Chest tube right chest</w:t>
      </w:r>
    </w:p>
    <w:p>
      <w:pPr>
        <w:pStyle w:val="Compact"/>
        <w:numPr>
          <w:ilvl w:val="0"/>
          <w:numId w:val="1069"/>
        </w:numPr>
      </w:pPr>
      <w:r>
        <w:t xml:space="preserve">Abdominal drains (usually 2)</w:t>
      </w:r>
    </w:p>
    <w:p>
      <w:pPr>
        <w:pStyle w:val="Compact"/>
        <w:numPr>
          <w:ilvl w:val="0"/>
          <w:numId w:val="1069"/>
        </w:numPr>
      </w:pPr>
      <w:r>
        <w:t xml:space="preserve">Feeding jejunostomy (usually stays in 8 wks)</w:t>
      </w:r>
    </w:p>
    <w:bookmarkEnd w:id="155"/>
    <w:bookmarkStart w:id="156" w:name="intensive-care-unit-icu"/>
    <w:p>
      <w:pPr>
        <w:pStyle w:val="Heading2"/>
      </w:pPr>
      <w:r>
        <w:t xml:space="preserve">89 Intensive Care Unit (ICU)</w:t>
      </w:r>
    </w:p>
    <w:p>
      <w:pPr>
        <w:pStyle w:val="Compact"/>
        <w:numPr>
          <w:ilvl w:val="0"/>
          <w:numId w:val="1070"/>
        </w:numPr>
      </w:pPr>
      <w:r>
        <w:t xml:space="preserve">Bladder catheter removed → check that bladder empties properly</w:t>
      </w:r>
    </w:p>
    <w:p>
      <w:pPr>
        <w:pStyle w:val="Compact"/>
        <w:numPr>
          <w:ilvl w:val="0"/>
          <w:numId w:val="1070"/>
        </w:numPr>
      </w:pPr>
      <w:r>
        <w:t xml:space="preserve">Chest tube removed (day 2-4) → follow-up x-ray</w:t>
      </w:r>
    </w:p>
    <w:p>
      <w:pPr>
        <w:pStyle w:val="Compact"/>
        <w:numPr>
          <w:ilvl w:val="0"/>
          <w:numId w:val="1070"/>
        </w:numPr>
      </w:pPr>
      <w:r>
        <w:t xml:space="preserve">Fluid emptied from drains every few hours</w:t>
      </w:r>
    </w:p>
    <w:p>
      <w:pPr>
        <w:pStyle w:val="Compact"/>
        <w:numPr>
          <w:ilvl w:val="0"/>
          <w:numId w:val="1070"/>
        </w:numPr>
      </w:pPr>
      <w:r>
        <w:t xml:space="preserve">Start tube feedings by feeding</w:t>
      </w:r>
    </w:p>
    <w:p>
      <w:pPr>
        <w:pStyle w:val="Compact"/>
        <w:numPr>
          <w:ilvl w:val="0"/>
          <w:numId w:val="1070"/>
        </w:numPr>
      </w:pPr>
      <w:r>
        <w:t xml:space="preserve">Feeding jejunostomy (stays in 8 weeks)</w:t>
      </w:r>
    </w:p>
    <w:bookmarkEnd w:id="156"/>
    <w:bookmarkStart w:id="157" w:name="ward---6tower"/>
    <w:p>
      <w:pPr>
        <w:pStyle w:val="Heading2"/>
      </w:pPr>
      <w:r>
        <w:t xml:space="preserve">90 Ward - 6Tower</w:t>
      </w:r>
    </w:p>
    <w:p>
      <w:pPr>
        <w:pStyle w:val="Compact"/>
        <w:numPr>
          <w:ilvl w:val="0"/>
          <w:numId w:val="1071"/>
        </w:numPr>
      </w:pPr>
      <w:r>
        <w:t xml:space="preserve">Up in a chair most of the day</w:t>
      </w:r>
    </w:p>
    <w:p>
      <w:pPr>
        <w:pStyle w:val="Compact"/>
        <w:numPr>
          <w:ilvl w:val="0"/>
          <w:numId w:val="1071"/>
        </w:numPr>
      </w:pPr>
      <w:r>
        <w:t xml:space="preserve">Walking in the halls</w:t>
      </w:r>
    </w:p>
    <w:p>
      <w:pPr>
        <w:pStyle w:val="Compact"/>
        <w:numPr>
          <w:ilvl w:val="1"/>
          <w:numId w:val="1072"/>
        </w:numPr>
      </w:pPr>
      <w:r>
        <w:t xml:space="preserve">Start with assistance</w:t>
      </w:r>
    </w:p>
    <w:p>
      <w:pPr>
        <w:pStyle w:val="Compact"/>
        <w:numPr>
          <w:ilvl w:val="1"/>
          <w:numId w:val="1072"/>
        </w:numPr>
      </w:pPr>
      <w:r>
        <w:t xml:space="preserve">Improves lung function</w:t>
      </w:r>
    </w:p>
    <w:p>
      <w:pPr>
        <w:pStyle w:val="Compact"/>
        <w:numPr>
          <w:ilvl w:val="1"/>
          <w:numId w:val="1072"/>
        </w:numPr>
      </w:pPr>
      <w:r>
        <w:t xml:space="preserve">Prevents loss of muscle strength</w:t>
      </w:r>
    </w:p>
    <w:bookmarkEnd w:id="157"/>
    <w:bookmarkStart w:id="161" w:name="jejunostomy-feeding-tube-1"/>
    <w:p>
      <w:pPr>
        <w:pStyle w:val="Heading2"/>
      </w:pPr>
      <w:r>
        <w:t xml:space="preserve">91 Jejunostomy Feeding Tube</w:t>
      </w:r>
    </w:p>
    <w:p>
      <w:pPr>
        <w:pStyle w:val="FirstParagraph"/>
      </w:pPr>
      <w:r>
        <w:t xml:space="preserve">Feedings are administered through the jejunostomy at night by a pump</w:t>
      </w:r>
    </w:p>
    <w:p>
      <w:pPr>
        <w:pStyle w:val="BodyText"/>
      </w:pPr>
      <w:r>
        <w:drawing>
          <wp:inline>
            <wp:extent cx="2408607" cy="2475067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images/jejunostomy/esophagectomy_jtube_pump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607" cy="247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1"/>
    <w:bookmarkStart w:id="162" w:name="jejunostomy-feeding"/>
    <w:p>
      <w:pPr>
        <w:pStyle w:val="Heading2"/>
      </w:pPr>
      <w:r>
        <w:t xml:space="preserve">92 Jejunostomy Feeding</w:t>
      </w:r>
    </w:p>
    <w:p>
      <w:pPr>
        <w:pStyle w:val="Compact"/>
        <w:numPr>
          <w:ilvl w:val="0"/>
          <w:numId w:val="1073"/>
        </w:numPr>
      </w:pPr>
      <w:r>
        <w:t xml:space="preserve">Start with continuous feeds (24 hours/day)</w:t>
      </w:r>
    </w:p>
    <w:p>
      <w:pPr>
        <w:pStyle w:val="Compact"/>
        <w:numPr>
          <w:ilvl w:val="0"/>
          <w:numId w:val="1073"/>
        </w:numPr>
      </w:pPr>
      <w:r>
        <w:t xml:space="preserve">Convert to nocturnal (night-time): 6pm to 10pm</w:t>
      </w:r>
    </w:p>
    <w:p>
      <w:pPr>
        <w:pStyle w:val="FirstParagraph"/>
      </w:pPr>
      <w:r>
        <w:t xml:space="preserve">The feeding bag holds only 4 cartons of feeds - May need to “top off’ bag after a few hours</w:t>
      </w:r>
    </w:p>
    <w:p>
      <w:pPr>
        <w:pStyle w:val="BodyText"/>
      </w:pPr>
      <w:r>
        <w:t xml:space="preserve">Water through the tube</w:t>
      </w:r>
    </w:p>
    <w:p>
      <w:pPr>
        <w:pStyle w:val="Compact"/>
        <w:numPr>
          <w:ilvl w:val="0"/>
          <w:numId w:val="1074"/>
        </w:numPr>
      </w:pPr>
      <w:r>
        <w:t xml:space="preserve">Important to prevent dehydration</w:t>
      </w:r>
    </w:p>
    <w:p>
      <w:pPr>
        <w:pStyle w:val="Compact"/>
        <w:numPr>
          <w:ilvl w:val="0"/>
          <w:numId w:val="1074"/>
        </w:numPr>
      </w:pPr>
      <w:r>
        <w:t xml:space="preserve">240mL (8 oz) 4 times per day</w:t>
      </w:r>
    </w:p>
    <w:bookmarkEnd w:id="162"/>
    <w:bookmarkStart w:id="163" w:name="jejunostomy-tube-1"/>
    <w:p>
      <w:pPr>
        <w:pStyle w:val="Heading2"/>
      </w:pPr>
      <w:r>
        <w:t xml:space="preserve">93 Jejunostomy Tube</w:t>
      </w:r>
    </w:p>
    <w:bookmarkEnd w:id="163"/>
    <w:bookmarkStart w:id="164" w:name="jejunostomy-feeding-pump-1"/>
    <w:p>
      <w:pPr>
        <w:pStyle w:val="Heading2"/>
      </w:pPr>
      <w:r>
        <w:t xml:space="preserve">94 Jejunostomy Feeding Pump</w:t>
      </w:r>
    </w:p>
    <w:bookmarkEnd w:id="164"/>
    <w:bookmarkStart w:id="165" w:name="jejunostomy-typical-regimen-1"/>
    <w:p>
      <w:pPr>
        <w:pStyle w:val="Heading2"/>
      </w:pPr>
      <w:r>
        <w:t xml:space="preserve">95 Jejunostomy Typical Regimen</w:t>
      </w:r>
    </w:p>
    <w:p>
      <w:pPr>
        <w:pStyle w:val="Compact"/>
        <w:numPr>
          <w:ilvl w:val="0"/>
          <w:numId w:val="1075"/>
        </w:numPr>
      </w:pPr>
      <w:r>
        <w:t xml:space="preserve">Jejunostomy tube feeds for 16 hours (6pm-10am)</w:t>
      </w:r>
    </w:p>
    <w:p>
      <w:pPr>
        <w:pStyle w:val="Compact"/>
        <w:numPr>
          <w:ilvl w:val="1"/>
          <w:numId w:val="1076"/>
        </w:numPr>
      </w:pPr>
      <w:r>
        <w:t xml:space="preserve">Men: 75mL/hour x 16 hours = 5 cartons</w:t>
      </w:r>
    </w:p>
    <w:p>
      <w:pPr>
        <w:pStyle w:val="Compact"/>
        <w:numPr>
          <w:ilvl w:val="1"/>
          <w:numId w:val="1076"/>
        </w:numPr>
      </w:pPr>
      <w:r>
        <w:t xml:space="preserve">Women: 60mL/hour x 16 hours = 4 cartons</w:t>
      </w:r>
    </w:p>
    <w:p>
      <w:pPr>
        <w:pStyle w:val="Compact"/>
        <w:numPr>
          <w:ilvl w:val="0"/>
          <w:numId w:val="1075"/>
        </w:numPr>
      </w:pPr>
      <w:r>
        <w:t xml:space="preserve">Water 240ml (8oz) via syringe 4x/day</w:t>
      </w:r>
    </w:p>
    <w:p>
      <w:pPr>
        <w:pStyle w:val="FirstParagraph"/>
      </w:pPr>
      <w:r>
        <w:t xml:space="preserve">Hospital nurses will teach use of the feeding tube</w:t>
      </w:r>
    </w:p>
    <w:bookmarkEnd w:id="165"/>
    <w:bookmarkStart w:id="166" w:name="jejunostomy-feeds-with-diabetes-1"/>
    <w:p>
      <w:pPr>
        <w:pStyle w:val="Heading2"/>
      </w:pPr>
      <w:r>
        <w:t xml:space="preserve">96 Jejunostomy Feeds with Diabetes</w:t>
      </w:r>
    </w:p>
    <w:p>
      <w:pPr>
        <w:pStyle w:val="FirstParagraph"/>
      </w:pPr>
      <w:r>
        <w:t xml:space="preserve">Jejunostomy feedings elevate blood sugars</w:t>
      </w:r>
    </w:p>
    <w:p>
      <w:pPr>
        <w:pStyle w:val="Compact"/>
        <w:numPr>
          <w:ilvl w:val="0"/>
          <w:numId w:val="1077"/>
        </w:numPr>
      </w:pPr>
      <w:r>
        <w:t xml:space="preserve">Insulin may be required along with feeds</w:t>
      </w:r>
    </w:p>
    <w:p>
      <w:pPr>
        <w:pStyle w:val="FirstParagraph"/>
      </w:pPr>
      <w:r>
        <w:t xml:space="preserve">Typical Pattern for tube feeds</w:t>
      </w:r>
    </w:p>
    <w:p>
      <w:pPr>
        <w:pStyle w:val="Compact"/>
        <w:numPr>
          <w:ilvl w:val="0"/>
          <w:numId w:val="1078"/>
        </w:numPr>
      </w:pPr>
      <w:r>
        <w:t xml:space="preserve">Feeds run via pump from 6pm to 10am</w:t>
      </w:r>
    </w:p>
    <w:p>
      <w:pPr>
        <w:pStyle w:val="Compact"/>
        <w:numPr>
          <w:ilvl w:val="0"/>
          <w:numId w:val="1078"/>
        </w:numPr>
      </w:pPr>
      <w:r>
        <w:t xml:space="preserve">Insulin at 6pm (70/30 insulin)</w:t>
      </w:r>
    </w:p>
    <w:p>
      <w:pPr>
        <w:pStyle w:val="Compact"/>
        <w:numPr>
          <w:ilvl w:val="0"/>
          <w:numId w:val="1078"/>
        </w:numPr>
      </w:pPr>
      <w:r>
        <w:t xml:space="preserve">Insulin at Midnight (70/30 insulin)</w:t>
      </w:r>
    </w:p>
    <w:p>
      <w:pPr>
        <w:pStyle w:val="Compact"/>
        <w:numPr>
          <w:ilvl w:val="0"/>
          <w:numId w:val="1078"/>
        </w:numPr>
      </w:pPr>
      <w:r>
        <w:t xml:space="preserve">No insulin if tube feedings are not run</w:t>
      </w:r>
    </w:p>
    <w:bookmarkEnd w:id="166"/>
    <w:bookmarkStart w:id="167" w:name="jejunostomy-video-1"/>
    <w:p>
      <w:pPr>
        <w:pStyle w:val="Heading2"/>
      </w:pPr>
      <w:r>
        <w:t xml:space="preserve">97 Jejunostomy Video</w:t>
      </w:r>
    </w:p>
    <w:bookmarkEnd w:id="167"/>
    <w:bookmarkStart w:id="168" w:name="activity-after-surgery"/>
    <w:p>
      <w:pPr>
        <w:pStyle w:val="Heading2"/>
      </w:pPr>
      <w:r>
        <w:t xml:space="preserve">98 Activity after Surgery</w:t>
      </w:r>
    </w:p>
    <w:p>
      <w:pPr>
        <w:pStyle w:val="Compact"/>
        <w:numPr>
          <w:ilvl w:val="0"/>
          <w:numId w:val="1079"/>
        </w:numPr>
      </w:pPr>
      <w:r>
        <w:t xml:space="preserve">Up in chair most of the day</w:t>
      </w:r>
    </w:p>
    <w:p>
      <w:pPr>
        <w:pStyle w:val="Compact"/>
        <w:numPr>
          <w:ilvl w:val="0"/>
          <w:numId w:val="1079"/>
        </w:numPr>
      </w:pPr>
      <w:r>
        <w:t xml:space="preserve">Walking with help from nurse/Physical Therapist</w:t>
      </w:r>
    </w:p>
    <w:p>
      <w:pPr>
        <w:pStyle w:val="Compact"/>
        <w:numPr>
          <w:ilvl w:val="0"/>
          <w:numId w:val="1079"/>
        </w:numPr>
      </w:pPr>
      <w:r>
        <w:t xml:space="preserve">Goals:</w:t>
      </w:r>
    </w:p>
    <w:p>
      <w:pPr>
        <w:pStyle w:val="Compact"/>
        <w:numPr>
          <w:ilvl w:val="1"/>
          <w:numId w:val="1080"/>
        </w:numPr>
      </w:pPr>
      <w:r>
        <w:t xml:space="preserve">Improve lung function</w:t>
      </w:r>
    </w:p>
    <w:p>
      <w:pPr>
        <w:pStyle w:val="Compact"/>
        <w:numPr>
          <w:ilvl w:val="1"/>
          <w:numId w:val="1080"/>
        </w:numPr>
      </w:pPr>
      <w:r>
        <w:t xml:space="preserve">Prevent muscle loss</w:t>
      </w:r>
    </w:p>
    <w:bookmarkEnd w:id="168"/>
    <w:bookmarkStart w:id="169" w:name="nasogastric-ng-tube"/>
    <w:p>
      <w:pPr>
        <w:pStyle w:val="Heading2"/>
      </w:pPr>
      <w:r>
        <w:t xml:space="preserve">99 Nasogastric (NG) Tube</w:t>
      </w:r>
    </w:p>
    <w:p>
      <w:pPr>
        <w:pStyle w:val="FirstParagraph"/>
      </w:pPr>
      <w:r>
        <w:t xml:space="preserve">Tube passed through nose into stomach</w:t>
      </w:r>
    </w:p>
    <w:p>
      <w:pPr>
        <w:pStyle w:val="Compact"/>
        <w:numPr>
          <w:ilvl w:val="0"/>
          <w:numId w:val="1081"/>
        </w:numPr>
      </w:pPr>
      <w:r>
        <w:t xml:space="preserve">Drains fluid from stomach</w:t>
      </w:r>
    </w:p>
    <w:p>
      <w:pPr>
        <w:pStyle w:val="Compact"/>
        <w:numPr>
          <w:ilvl w:val="0"/>
          <w:numId w:val="1081"/>
        </w:numPr>
      </w:pPr>
      <w:r>
        <w:t xml:space="preserve">Prevents vomiting</w:t>
      </w:r>
    </w:p>
    <w:p>
      <w:pPr>
        <w:pStyle w:val="FirstParagraph"/>
      </w:pPr>
      <w:r>
        <w:t xml:space="preserve">Upper GI X-ray on 2nd or 3rd day after surgery</w:t>
      </w:r>
    </w:p>
    <w:p>
      <w:pPr>
        <w:pStyle w:val="Compact"/>
        <w:numPr>
          <w:ilvl w:val="0"/>
          <w:numId w:val="1082"/>
        </w:numPr>
      </w:pPr>
      <w:r>
        <w:t xml:space="preserve">If stomach empties well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NG tube removed</w:t>
      </w:r>
    </w:p>
    <w:p>
      <w:pPr>
        <w:pStyle w:val="Compact"/>
        <w:numPr>
          <w:ilvl w:val="0"/>
          <w:numId w:val="1082"/>
        </w:numPr>
      </w:pPr>
      <w:r>
        <w:t xml:space="preserve">Otherwise, X-ray repeated 2-3 days later</w:t>
      </w:r>
    </w:p>
    <w:bookmarkEnd w:id="169"/>
    <w:bookmarkStart w:id="170" w:name="swallowing-evaluation"/>
    <w:p>
      <w:pPr>
        <w:pStyle w:val="Heading2"/>
      </w:pPr>
      <w:r>
        <w:t xml:space="preserve">100 Swallowing Evaluation</w:t>
      </w:r>
    </w:p>
    <w:p>
      <w:pPr>
        <w:pStyle w:val="FirstParagraph"/>
      </w:pPr>
      <w:r>
        <w:t xml:space="preserve">Once NG tube has been removed:</w:t>
      </w:r>
    </w:p>
    <w:p>
      <w:pPr>
        <w:pStyle w:val="BodyText"/>
      </w:pPr>
      <w:r>
        <w:t xml:space="preserve">Modified barium swallow in radiology</w:t>
      </w:r>
    </w:p>
    <w:p>
      <w:pPr>
        <w:pStyle w:val="Compact"/>
        <w:numPr>
          <w:ilvl w:val="0"/>
          <w:numId w:val="1083"/>
        </w:numPr>
      </w:pPr>
      <w:r>
        <w:t xml:space="preserve">Drink a white chalky liquid (barium)</w:t>
      </w:r>
    </w:p>
    <w:p>
      <w:pPr>
        <w:pStyle w:val="Compact"/>
        <w:numPr>
          <w:ilvl w:val="0"/>
          <w:numId w:val="1083"/>
        </w:numPr>
      </w:pPr>
      <w:r>
        <w:t xml:space="preserve">Look for proper swallowing function</w:t>
      </w:r>
    </w:p>
    <w:p>
      <w:pPr>
        <w:pStyle w:val="Compact"/>
        <w:numPr>
          <w:ilvl w:val="0"/>
          <w:numId w:val="1083"/>
        </w:numPr>
      </w:pPr>
      <w:r>
        <w:t xml:space="preserve">80% of patients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liquids started by mouth</w:t>
      </w:r>
    </w:p>
    <w:bookmarkEnd w:id="170"/>
    <w:bookmarkStart w:id="171" w:name="oral-intake-at-home"/>
    <w:p>
      <w:pPr>
        <w:pStyle w:val="Heading2"/>
      </w:pPr>
      <w:r>
        <w:t xml:space="preserve">101 Oral Intake at Home</w:t>
      </w:r>
    </w:p>
    <w:p>
      <w:pPr>
        <w:pStyle w:val="FirstParagraph"/>
      </w:pPr>
      <w:r>
        <w:t xml:space="preserve">Most are taking protein shakes when they go home</w:t>
      </w:r>
    </w:p>
    <w:p>
      <w:pPr>
        <w:pStyle w:val="BodyText"/>
      </w:pPr>
      <w:r>
        <w:t xml:space="preserve">Protein shakes are started after tolerating water</w:t>
      </w:r>
      <w:r>
        <w:br/>
      </w:r>
    </w:p>
    <w:p>
      <w:pPr>
        <w:pStyle w:val="Compact"/>
        <w:numPr>
          <w:ilvl w:val="0"/>
          <w:numId w:val="1084"/>
        </w:numPr>
      </w:pPr>
      <w:r>
        <w:t xml:space="preserve">2 oz per hour to start</w:t>
      </w:r>
    </w:p>
    <w:p>
      <w:pPr>
        <w:pStyle w:val="Compact"/>
        <w:numPr>
          <w:ilvl w:val="0"/>
          <w:numId w:val="1084"/>
        </w:numPr>
      </w:pPr>
      <w:r>
        <w:t xml:space="preserve">4 oz per hour if 2oz are tolerated well</w:t>
      </w:r>
    </w:p>
    <w:bookmarkEnd w:id="171"/>
    <w:bookmarkStart w:id="172" w:name="drains-and-tubes"/>
    <w:p>
      <w:pPr>
        <w:pStyle w:val="Heading2"/>
      </w:pPr>
      <w:r>
        <w:t xml:space="preserve">102 Drains and Tubes</w:t>
      </w:r>
    </w:p>
    <w:p>
      <w:pPr>
        <w:pStyle w:val="FirstParagraph"/>
      </w:pPr>
      <w:r>
        <w:t xml:space="preserve">Chest Tube (right side): Removed 4-6 days after surgery (depending upon output)</w:t>
      </w:r>
      <w:r>
        <w:t xml:space="preserve"> </w:t>
      </w:r>
      <w:r>
        <w:t xml:space="preserve">Abdominal drains: Removed 4-7 days after surgery</w:t>
      </w:r>
    </w:p>
    <w:p>
      <w:pPr>
        <w:pStyle w:val="Compact"/>
        <w:numPr>
          <w:ilvl w:val="0"/>
          <w:numId w:val="1085"/>
        </w:numPr>
      </w:pPr>
      <w:r>
        <w:t xml:space="preserve">Discharge with 1 abdominal drain in 10% of cases</w:t>
      </w:r>
    </w:p>
    <w:p>
      <w:pPr>
        <w:pStyle w:val="FirstParagraph"/>
      </w:pPr>
      <w:r>
        <w:t xml:space="preserve">Epidural catheter: Removed 4-5 days after surgery</w:t>
      </w:r>
      <w:r>
        <w:t xml:space="preserve"> </w:t>
      </w:r>
      <w:r>
        <w:t xml:space="preserve">Bladder catheter: Removed after epidural catheter removed</w:t>
      </w:r>
    </w:p>
    <w:bookmarkEnd w:id="172"/>
    <w:bookmarkStart w:id="173" w:name="discharge"/>
    <w:p>
      <w:pPr>
        <w:pStyle w:val="Heading2"/>
      </w:pPr>
      <w:r>
        <w:t xml:space="preserve">103 Discharge</w:t>
      </w:r>
    </w:p>
    <w:p>
      <w:pPr>
        <w:pStyle w:val="FirstParagraph"/>
      </w:pPr>
      <w:r>
        <w:t xml:space="preserve">Goal: ready to leave day #7 after surgery</w:t>
      </w:r>
    </w:p>
    <w:p>
      <w:pPr>
        <w:pStyle w:val="Compact"/>
        <w:numPr>
          <w:ilvl w:val="0"/>
          <w:numId w:val="1086"/>
        </w:numPr>
      </w:pPr>
      <w:r>
        <w:t xml:space="preserve">Night-time tube feedings (6pm to 10am)</w:t>
      </w:r>
    </w:p>
    <w:p>
      <w:pPr>
        <w:pStyle w:val="Compact"/>
        <w:numPr>
          <w:ilvl w:val="0"/>
          <w:numId w:val="1086"/>
        </w:numPr>
      </w:pPr>
      <w:r>
        <w:t xml:space="preserve">Nutrition by mouth (90% of patients)</w:t>
      </w:r>
    </w:p>
    <w:p>
      <w:pPr>
        <w:pStyle w:val="Compact"/>
        <w:numPr>
          <w:ilvl w:val="1"/>
          <w:numId w:val="1087"/>
        </w:numPr>
      </w:pPr>
      <w:r>
        <w:t xml:space="preserve">Protein shakes or water 4oz every 2 hours</w:t>
      </w:r>
    </w:p>
    <w:p>
      <w:pPr>
        <w:pStyle w:val="Compact"/>
        <w:numPr>
          <w:ilvl w:val="0"/>
          <w:numId w:val="1086"/>
        </w:numPr>
      </w:pPr>
      <w:r>
        <w:t xml:space="preserve">Water through tube 8oz four times per day</w:t>
      </w:r>
    </w:p>
    <w:p>
      <w:pPr>
        <w:pStyle w:val="Compact"/>
        <w:numPr>
          <w:ilvl w:val="0"/>
          <w:numId w:val="1086"/>
        </w:numPr>
      </w:pPr>
      <w:r>
        <w:t xml:space="preserve">Home care nursing (feeding tube teaching)</w:t>
      </w:r>
    </w:p>
    <w:p>
      <w:pPr>
        <w:pStyle w:val="Compact"/>
        <w:numPr>
          <w:ilvl w:val="0"/>
          <w:numId w:val="1086"/>
        </w:numPr>
      </w:pPr>
      <w:r>
        <w:t xml:space="preserve">Home infusion (tube feeding supplies)</w:t>
      </w:r>
    </w:p>
    <w:bookmarkEnd w:id="173"/>
    <w:bookmarkStart w:id="174" w:name="nutrition-after-surgery"/>
    <w:p>
      <w:pPr>
        <w:pStyle w:val="Heading2"/>
      </w:pPr>
      <w:r>
        <w:t xml:space="preserve">104 Nutrition after Surgery</w:t>
      </w:r>
    </w:p>
    <w:p>
      <w:pPr>
        <w:pStyle w:val="FirstParagraph"/>
      </w:pPr>
      <w:r>
        <w:t xml:space="preserve">At discharge home:</w:t>
      </w:r>
    </w:p>
    <w:p>
      <w:pPr>
        <w:pStyle w:val="Compact"/>
        <w:numPr>
          <w:ilvl w:val="0"/>
          <w:numId w:val="1088"/>
        </w:numPr>
      </w:pPr>
      <w:r>
        <w:t xml:space="preserve">Protein shakes 4oz every 2 hrs</w:t>
      </w:r>
    </w:p>
    <w:p>
      <w:pPr>
        <w:pStyle w:val="Compact"/>
        <w:numPr>
          <w:ilvl w:val="0"/>
          <w:numId w:val="1088"/>
        </w:numPr>
      </w:pPr>
      <w:r>
        <w:t xml:space="preserve">Tube feeds 4-5 cans at night (6pm-10am)</w:t>
      </w:r>
    </w:p>
    <w:p>
      <w:pPr>
        <w:pStyle w:val="FirstParagraph"/>
      </w:pPr>
      <w:r>
        <w:t xml:space="preserve">10-12 Days: Increase protein shakes</w:t>
      </w:r>
    </w:p>
    <w:p>
      <w:pPr>
        <w:pStyle w:val="Compact"/>
        <w:numPr>
          <w:ilvl w:val="0"/>
          <w:numId w:val="1089"/>
        </w:numPr>
      </w:pPr>
      <w:r>
        <w:t xml:space="preserve">Tube feeds 3-4 cans at night</w:t>
      </w:r>
    </w:p>
    <w:p>
      <w:pPr>
        <w:pStyle w:val="FirstParagraph"/>
      </w:pPr>
      <w:r>
        <w:t xml:space="preserve">Three weeks: Post-esophagectomy Diet</w:t>
      </w:r>
    </w:p>
    <w:p>
      <w:pPr>
        <w:pStyle w:val="BodyText"/>
      </w:pPr>
      <w:r>
        <w:t xml:space="preserve">8-12 weeks: Remove feeding tube (in office)</w:t>
      </w:r>
    </w:p>
    <w:bookmarkEnd w:id="174"/>
    <w:bookmarkStart w:id="175" w:name="X15701f9deabaab366e08b73bd1ea6f1240694c5"/>
    <w:p>
      <w:pPr>
        <w:pStyle w:val="Heading2"/>
      </w:pPr>
      <w:r>
        <w:t xml:space="preserve">105 Transition from Tube Feeds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Eating</w:t>
      </w:r>
    </w:p>
    <w:p>
      <w:pPr>
        <w:pStyle w:val="FirstParagraph"/>
      </w:pPr>
      <w:r>
        <w:t xml:space="preserve">Dietitian will calculate daily protein goal</w:t>
      </w:r>
    </w:p>
    <w:p>
      <w:pPr>
        <w:pStyle w:val="Compact"/>
        <w:numPr>
          <w:ilvl w:val="0"/>
          <w:numId w:val="1090"/>
        </w:numPr>
      </w:pPr>
      <w:r>
        <w:t xml:space="preserve">Typically 60-75 grams protein/day</w:t>
      </w:r>
    </w:p>
    <w:p>
      <w:pPr>
        <w:pStyle w:val="Compact"/>
        <w:numPr>
          <w:ilvl w:val="0"/>
          <w:numId w:val="1090"/>
        </w:numPr>
      </w:pPr>
      <w:r>
        <w:t xml:space="preserve">Each carton of tube feeding has 15 grams</w:t>
      </w:r>
    </w:p>
    <w:p>
      <w:pPr>
        <w:pStyle w:val="Compact"/>
        <w:numPr>
          <w:ilvl w:val="1"/>
          <w:numId w:val="1091"/>
        </w:numPr>
      </w:pPr>
      <w:r>
        <w:t xml:space="preserve">75 grams protein = 5 cartons/night</w:t>
      </w:r>
    </w:p>
    <w:p>
      <w:pPr>
        <w:pStyle w:val="Compact"/>
        <w:numPr>
          <w:ilvl w:val="0"/>
          <w:numId w:val="1090"/>
        </w:numPr>
      </w:pPr>
      <w:r>
        <w:t xml:space="preserve">More intake by mouth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tube feeds reduced</w:t>
      </w:r>
    </w:p>
    <w:p>
      <w:pPr>
        <w:pStyle w:val="FirstParagraph"/>
      </w:pPr>
      <w:r>
        <w:t xml:space="preserve">Spread out protein during the day (20gm/meal)</w:t>
      </w:r>
    </w:p>
    <w:p>
      <w:pPr>
        <w:pStyle w:val="Compact"/>
        <w:numPr>
          <w:ilvl w:val="0"/>
          <w:numId w:val="1092"/>
        </w:numPr>
      </w:pPr>
      <w:r>
        <w:t xml:space="preserve">Three meals + 2-3 high-protein snacks</w:t>
      </w:r>
    </w:p>
    <w:bookmarkEnd w:id="175"/>
    <w:bookmarkStart w:id="176" w:name="post-esophagectomy-diet"/>
    <w:p>
      <w:pPr>
        <w:pStyle w:val="Heading2"/>
      </w:pPr>
      <w:r>
        <w:t xml:space="preserve">106 Post-esophagectomy Diet</w:t>
      </w:r>
    </w:p>
    <w:p>
      <w:pPr>
        <w:pStyle w:val="Compact"/>
        <w:numPr>
          <w:ilvl w:val="0"/>
          <w:numId w:val="1093"/>
        </w:numPr>
      </w:pPr>
      <w:r>
        <w:t xml:space="preserve">Soft Consistency</w:t>
      </w:r>
    </w:p>
    <w:p>
      <w:pPr>
        <w:pStyle w:val="Compact"/>
        <w:numPr>
          <w:ilvl w:val="0"/>
          <w:numId w:val="1093"/>
        </w:numPr>
      </w:pPr>
      <w:r>
        <w:t xml:space="preserve">High Protein</w:t>
      </w:r>
    </w:p>
    <w:p>
      <w:pPr>
        <w:pStyle w:val="Compact"/>
        <w:numPr>
          <w:ilvl w:val="0"/>
          <w:numId w:val="1093"/>
        </w:numPr>
      </w:pPr>
      <w:r>
        <w:t xml:space="preserve">Avoid sugary liquids (can cause ‘dumping’)</w:t>
      </w:r>
    </w:p>
    <w:p>
      <w:pPr>
        <w:pStyle w:val="Compact"/>
        <w:numPr>
          <w:ilvl w:val="0"/>
          <w:numId w:val="1093"/>
        </w:numPr>
      </w:pPr>
      <w:r>
        <w:t xml:space="preserve">Avoid raw vegetables (and salads)</w:t>
      </w:r>
    </w:p>
    <w:p>
      <w:pPr>
        <w:pStyle w:val="Compact"/>
        <w:numPr>
          <w:ilvl w:val="0"/>
          <w:numId w:val="1093"/>
        </w:numPr>
      </w:pPr>
      <w:r>
        <w:t xml:space="preserve">Eating</w:t>
      </w:r>
    </w:p>
    <w:p>
      <w:pPr>
        <w:pStyle w:val="Compact"/>
        <w:numPr>
          <w:ilvl w:val="1"/>
          <w:numId w:val="1094"/>
        </w:numPr>
      </w:pPr>
      <w:r>
        <w:t xml:space="preserve">Small, frequent meals</w:t>
      </w:r>
    </w:p>
    <w:p>
      <w:pPr>
        <w:pStyle w:val="Compact"/>
        <w:numPr>
          <w:ilvl w:val="1"/>
          <w:numId w:val="1094"/>
        </w:numPr>
      </w:pPr>
      <w:r>
        <w:t xml:space="preserve">Sit up for 30-45 minutes after eating</w:t>
      </w:r>
    </w:p>
    <w:p>
      <w:pPr>
        <w:pStyle w:val="Compact"/>
        <w:numPr>
          <w:ilvl w:val="1"/>
          <w:numId w:val="1094"/>
        </w:numPr>
      </w:pPr>
      <w:r>
        <w:t xml:space="preserve">Avoid eating within 2 hours of bedtime</w:t>
      </w:r>
    </w:p>
    <w:bookmarkEnd w:id="176"/>
    <w:bookmarkStart w:id="177" w:name="medicines-at-home---pain"/>
    <w:p>
      <w:pPr>
        <w:pStyle w:val="Heading2"/>
      </w:pPr>
      <w:r>
        <w:t xml:space="preserve">107 Medicines at Home - Pain</w:t>
      </w:r>
    </w:p>
    <w:p>
      <w:pPr>
        <w:pStyle w:val="FirstParagraph"/>
      </w:pPr>
      <w:r>
        <w:t xml:space="preserve">Acetaminophen (Tylenol) 1000mg 4x/day</w:t>
      </w:r>
    </w:p>
    <w:p>
      <w:pPr>
        <w:pStyle w:val="BodyText"/>
      </w:pPr>
      <w:r>
        <w:t xml:space="preserve">Gabapentin 300mg 3 times/day</w:t>
      </w:r>
    </w:p>
    <w:p>
      <w:pPr>
        <w:pStyle w:val="BodyText"/>
      </w:pPr>
      <w:r>
        <w:t xml:space="preserve">Oxycodone</w:t>
      </w:r>
    </w:p>
    <w:p>
      <w:pPr>
        <w:pStyle w:val="Compact"/>
        <w:numPr>
          <w:ilvl w:val="0"/>
          <w:numId w:val="1095"/>
        </w:numPr>
      </w:pPr>
      <w:r>
        <w:t xml:space="preserve">As needed in addition to Tylenol/gabapentin</w:t>
      </w:r>
    </w:p>
    <w:p>
      <w:pPr>
        <w:pStyle w:val="Compact"/>
        <w:numPr>
          <w:ilvl w:val="0"/>
          <w:numId w:val="1095"/>
        </w:numPr>
      </w:pPr>
      <w:r>
        <w:t xml:space="preserve">Will begin reducing dose at first postop visit</w:t>
      </w:r>
    </w:p>
    <w:p>
      <w:pPr>
        <w:pStyle w:val="Compact"/>
        <w:numPr>
          <w:ilvl w:val="0"/>
          <w:numId w:val="1095"/>
        </w:numPr>
      </w:pPr>
      <w:r>
        <w:t xml:space="preserve">Can usually discontinue by 4 weeks</w:t>
      </w:r>
    </w:p>
    <w:p>
      <w:pPr>
        <w:pStyle w:val="Compact"/>
        <w:numPr>
          <w:ilvl w:val="0"/>
          <w:numId w:val="1095"/>
        </w:numPr>
      </w:pPr>
      <w:r>
        <w:t xml:space="preserve">NO DRIVING WHILE ON OXYCODONE</w:t>
      </w:r>
    </w:p>
    <w:bookmarkEnd w:id="177"/>
    <w:bookmarkStart w:id="178" w:name="non-steroidals-anti-inflammatory-nsaid"/>
    <w:p>
      <w:pPr>
        <w:pStyle w:val="Heading2"/>
      </w:pPr>
      <w:r>
        <w:t xml:space="preserve">108 Non-steroidals Anti Inflammatory (NSAID)</w:t>
      </w:r>
    </w:p>
    <w:p>
      <w:pPr>
        <w:pStyle w:val="FirstParagraph"/>
      </w:pPr>
      <w:r>
        <w:t xml:space="preserve">Non-steroidal anti-inflammatories (Celebrex)</w:t>
      </w:r>
    </w:p>
    <w:p>
      <w:pPr>
        <w:pStyle w:val="Compact"/>
        <w:numPr>
          <w:ilvl w:val="0"/>
          <w:numId w:val="1096"/>
        </w:numPr>
      </w:pPr>
      <w:r>
        <w:t xml:space="preserve">200 mg every 12 hours starting at 2 weeks</w:t>
      </w:r>
    </w:p>
    <w:p>
      <w:pPr>
        <w:pStyle w:val="FirstParagraph"/>
      </w:pPr>
      <w:r>
        <w:t xml:space="preserve">NO GOODY POWDERS OR BCs</w:t>
      </w:r>
    </w:p>
    <w:p>
      <w:pPr>
        <w:pStyle w:val="Compact"/>
        <w:numPr>
          <w:ilvl w:val="0"/>
          <w:numId w:val="1097"/>
        </w:numPr>
      </w:pPr>
      <w:r>
        <w:t xml:space="preserve">(Can cause permanent scarring at the surgery site)</w:t>
      </w:r>
    </w:p>
    <w:bookmarkEnd w:id="178"/>
    <w:bookmarkStart w:id="179" w:name="acid-blockers-proton-pump-inhibitors"/>
    <w:p>
      <w:pPr>
        <w:pStyle w:val="Heading2"/>
      </w:pPr>
      <w:r>
        <w:t xml:space="preserve">109 Acid Blockers = Proton Pump Inhibitors</w:t>
      </w:r>
    </w:p>
    <w:p>
      <w:pPr>
        <w:pStyle w:val="FirstParagraph"/>
      </w:pPr>
      <w:r>
        <w:t xml:space="preserve">Examples include ompeprazole and pantoprazole</w:t>
      </w:r>
    </w:p>
    <w:p>
      <w:pPr>
        <w:pStyle w:val="Compact"/>
        <w:numPr>
          <w:ilvl w:val="0"/>
          <w:numId w:val="1098"/>
        </w:numPr>
      </w:pPr>
      <w:r>
        <w:t xml:space="preserve">Will stay on for at 1-2 years to prevent acid reflux</w:t>
      </w:r>
    </w:p>
    <w:p>
      <w:pPr>
        <w:pStyle w:val="Compact"/>
        <w:numPr>
          <w:ilvl w:val="0"/>
          <w:numId w:val="1098"/>
        </w:numPr>
      </w:pPr>
      <w:r>
        <w:t xml:space="preserve">Important in preventing scarring at anastomosis (new connection between esophagus and stomach)</w:t>
      </w:r>
    </w:p>
    <w:p>
      <w:pPr>
        <w:pStyle w:val="Compact"/>
        <w:numPr>
          <w:ilvl w:val="0"/>
          <w:numId w:val="1098"/>
        </w:numPr>
      </w:pPr>
      <w:r>
        <w:t xml:space="preserve">To administer through feeding tube, open capsule and resuspend beads in 60mL (2oz) of water</w:t>
      </w:r>
    </w:p>
    <w:bookmarkEnd w:id="179"/>
    <w:bookmarkStart w:id="180" w:name="medicines-at-home"/>
    <w:p>
      <w:pPr>
        <w:pStyle w:val="Heading2"/>
      </w:pPr>
      <w:r>
        <w:t xml:space="preserve">110 Medicines at Home</w:t>
      </w:r>
    </w:p>
    <w:p>
      <w:pPr>
        <w:pStyle w:val="FirstParagraph"/>
      </w:pPr>
      <w:r>
        <w:t xml:space="preserve">Reglan – Helps stomach empty</w:t>
      </w:r>
    </w:p>
    <w:p>
      <w:pPr>
        <w:pStyle w:val="Compact"/>
        <w:numPr>
          <w:ilvl w:val="0"/>
          <w:numId w:val="1099"/>
        </w:numPr>
      </w:pPr>
      <w:r>
        <w:t xml:space="preserve">Will plan to stop after six weeks</w:t>
      </w:r>
    </w:p>
    <w:p>
      <w:pPr>
        <w:pStyle w:val="Compact"/>
        <w:numPr>
          <w:ilvl w:val="0"/>
          <w:numId w:val="1099"/>
        </w:numPr>
      </w:pPr>
      <w:r>
        <w:t xml:space="preserve">0.1% risk of tardive dyskinesia (nervous tic)</w:t>
      </w:r>
    </w:p>
    <w:p>
      <w:pPr>
        <w:pStyle w:val="FirstParagraph"/>
      </w:pPr>
      <w:r>
        <w:t xml:space="preserve">Remeron – Helps improve appetite</w:t>
      </w:r>
    </w:p>
    <w:p>
      <w:pPr>
        <w:pStyle w:val="Compact"/>
        <w:numPr>
          <w:ilvl w:val="0"/>
          <w:numId w:val="1100"/>
        </w:numPr>
      </w:pPr>
      <w:r>
        <w:t xml:space="preserve">Can cause vivid dreams</w:t>
      </w:r>
    </w:p>
    <w:p>
      <w:pPr>
        <w:pStyle w:val="Compact"/>
        <w:numPr>
          <w:ilvl w:val="0"/>
          <w:numId w:val="1100"/>
        </w:numPr>
      </w:pPr>
      <w:r>
        <w:t xml:space="preserve">Used for several weeks after surgery</w:t>
      </w:r>
    </w:p>
    <w:p>
      <w:pPr>
        <w:pStyle w:val="Compact"/>
        <w:numPr>
          <w:ilvl w:val="0"/>
          <w:numId w:val="1100"/>
        </w:numPr>
      </w:pPr>
      <w:r>
        <w:t xml:space="preserve">Will stop within first three months of surgery</w:t>
      </w:r>
    </w:p>
    <w:bookmarkEnd w:id="180"/>
    <w:bookmarkStart w:id="181" w:name="metoprolol-beta-blockers"/>
    <w:p>
      <w:pPr>
        <w:pStyle w:val="Heading2"/>
      </w:pPr>
      <w:r>
        <w:t xml:space="preserve">111 Metoprolol = Beta Blockers</w:t>
      </w:r>
    </w:p>
    <w:p>
      <w:pPr>
        <w:pStyle w:val="Compact"/>
        <w:numPr>
          <w:ilvl w:val="0"/>
          <w:numId w:val="1101"/>
        </w:numPr>
      </w:pPr>
      <w:r>
        <w:t xml:space="preserve">Slows heart rate and lowers blood pressure</w:t>
      </w:r>
      <w:r>
        <w:br/>
      </w:r>
    </w:p>
    <w:p>
      <w:pPr>
        <w:pStyle w:val="Compact"/>
        <w:numPr>
          <w:ilvl w:val="0"/>
          <w:numId w:val="1101"/>
        </w:numPr>
      </w:pPr>
      <w:r>
        <w:t xml:space="preserve">Used to prevent rapid heart rate</w:t>
      </w:r>
    </w:p>
    <w:p>
      <w:pPr>
        <w:pStyle w:val="Compact"/>
        <w:numPr>
          <w:ilvl w:val="0"/>
          <w:numId w:val="1101"/>
        </w:numPr>
      </w:pPr>
      <w:r>
        <w:t xml:space="preserve">Patients not taking a beta blocker prior to surgery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wean after after surgery</w:t>
      </w:r>
    </w:p>
    <w:p>
      <w:pPr>
        <w:pStyle w:val="Compact"/>
        <w:numPr>
          <w:ilvl w:val="0"/>
          <w:numId w:val="1101"/>
        </w:numPr>
      </w:pPr>
      <w:r>
        <w:t xml:space="preserve">Patients taking a beta blockerprior to surgery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return to prior dose and drug after surgery</w:t>
      </w:r>
    </w:p>
    <w:bookmarkEnd w:id="181"/>
    <w:bookmarkStart w:id="185" w:name="sleeping-at-home"/>
    <w:p>
      <w:pPr>
        <w:pStyle w:val="Heading2"/>
      </w:pPr>
      <w:r>
        <w:t xml:space="preserve">112 Sleeping at Home</w:t>
      </w:r>
    </w:p>
    <w:p>
      <w:pPr>
        <w:pStyle w:val="FirstParagraph"/>
      </w:pPr>
      <w:r>
        <w:t xml:space="preserve">Reflux can occur the first few weeks/months after surgery</w:t>
      </w:r>
    </w:p>
    <w:p>
      <w:pPr>
        <w:pStyle w:val="BodyText"/>
      </w:pPr>
      <w:r>
        <w:t xml:space="preserve">This improves over the first few months</w:t>
      </w:r>
    </w:p>
    <w:p>
      <w:pPr>
        <w:pStyle w:val="BodyText"/>
      </w:pPr>
      <w:r>
        <w:t xml:space="preserve">A wedge pillow can be helpful for sleep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images/wedge_pillow_comm.jp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5"/>
    <w:bookmarkStart w:id="186" w:name="X3bf0db9b0129ddd8c55960b594e40205f34d62e"/>
    <w:p>
      <w:pPr>
        <w:pStyle w:val="Heading2"/>
      </w:pPr>
      <w:r>
        <w:t xml:space="preserve">113 Follow Up Visit 7-10 days after Discharge</w:t>
      </w:r>
    </w:p>
    <w:p>
      <w:pPr>
        <w:pStyle w:val="FirstParagraph"/>
      </w:pPr>
      <w:r>
        <w:t xml:space="preserve">In-person clinic visit with Dr Salo or Kate Duncan</w:t>
      </w:r>
    </w:p>
    <w:p>
      <w:pPr>
        <w:pStyle w:val="Compact"/>
        <w:numPr>
          <w:ilvl w:val="0"/>
          <w:numId w:val="1102"/>
        </w:numPr>
      </w:pPr>
      <w:r>
        <w:t xml:space="preserve">Check surgical site</w:t>
      </w:r>
    </w:p>
    <w:p>
      <w:pPr>
        <w:pStyle w:val="Compact"/>
        <w:numPr>
          <w:ilvl w:val="0"/>
          <w:numId w:val="1102"/>
        </w:numPr>
      </w:pPr>
      <w:r>
        <w:t xml:space="preserve">Remove staples (if needed)</w:t>
      </w:r>
    </w:p>
    <w:p>
      <w:pPr>
        <w:pStyle w:val="Compact"/>
        <w:numPr>
          <w:ilvl w:val="0"/>
          <w:numId w:val="1102"/>
        </w:numPr>
      </w:pPr>
      <w:r>
        <w:t xml:space="preserve">Remove abdominal drains (if needed)</w:t>
      </w:r>
    </w:p>
    <w:p>
      <w:pPr>
        <w:pStyle w:val="FirstParagraph"/>
      </w:pPr>
      <w:r>
        <w:t xml:space="preserve">Meet with dietitian:</w:t>
      </w:r>
    </w:p>
    <w:p>
      <w:pPr>
        <w:pStyle w:val="Compact"/>
        <w:numPr>
          <w:ilvl w:val="0"/>
          <w:numId w:val="1103"/>
        </w:numPr>
      </w:pPr>
      <w:r>
        <w:t xml:space="preserve">Reduce tube feeds</w:t>
      </w:r>
    </w:p>
    <w:p>
      <w:pPr>
        <w:pStyle w:val="Compact"/>
        <w:numPr>
          <w:ilvl w:val="0"/>
          <w:numId w:val="1103"/>
        </w:numPr>
      </w:pPr>
      <w:r>
        <w:t xml:space="preserve">Advance diet by mouth</w:t>
      </w:r>
    </w:p>
    <w:bookmarkEnd w:id="186"/>
    <w:bookmarkStart w:id="187" w:name="adjust-medicines-after-surgery"/>
    <w:p>
      <w:pPr>
        <w:pStyle w:val="Heading2"/>
      </w:pPr>
      <w:r>
        <w:t xml:space="preserve">114 Adjust Medicines after Surgery</w:t>
      </w:r>
    </w:p>
    <w:p>
      <w:pPr>
        <w:pStyle w:val="FirstParagraph"/>
      </w:pPr>
      <w:r>
        <w:t xml:space="preserve">Reglan: Discontinue 6 weeks after surgery Remeron: Discontinue 12 weeks after surgery Pain Medicines:</w:t>
      </w:r>
    </w:p>
    <w:p>
      <w:pPr>
        <w:pStyle w:val="Compact"/>
        <w:numPr>
          <w:ilvl w:val="0"/>
          <w:numId w:val="1104"/>
        </w:numPr>
      </w:pPr>
      <w:r>
        <w:t xml:space="preserve">Wean oxycodone within 6 weeks of surgery</w:t>
      </w:r>
    </w:p>
    <w:p>
      <w:pPr>
        <w:pStyle w:val="Compact"/>
        <w:numPr>
          <w:ilvl w:val="0"/>
          <w:numId w:val="1104"/>
        </w:numPr>
      </w:pPr>
      <w:r>
        <w:t xml:space="preserve">Discontinue gabapentin and acetaminophen (Tylenol) within 8 weeks</w:t>
      </w:r>
    </w:p>
    <w:p>
      <w:pPr>
        <w:pStyle w:val="FirstParagraph"/>
      </w:pPr>
      <w:r>
        <w:t xml:space="preserve">Continue acid blockers (PPI) for at least 1 year</w:t>
      </w:r>
    </w:p>
    <w:p>
      <w:pPr>
        <w:pStyle w:val="BodyText"/>
      </w:pPr>
      <w:r>
        <w:t xml:space="preserve">Reduce metoprolol to once/day for 7 dayus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discontinue</w:t>
      </w:r>
    </w:p>
    <w:bookmarkEnd w:id="187"/>
    <w:bookmarkStart w:id="188" w:name="second-follow-up-visit"/>
    <w:p>
      <w:pPr>
        <w:pStyle w:val="Heading2"/>
      </w:pPr>
      <w:r>
        <w:t xml:space="preserve">115 Second Follow Up Visit</w:t>
      </w:r>
    </w:p>
    <w:p>
      <w:pPr>
        <w:pStyle w:val="FirstParagraph"/>
      </w:pPr>
      <w:r>
        <w:t xml:space="preserve">4-5 weeks after first post-operative visit</w:t>
      </w:r>
    </w:p>
    <w:p>
      <w:pPr>
        <w:pStyle w:val="Compact"/>
        <w:numPr>
          <w:ilvl w:val="0"/>
          <w:numId w:val="1105"/>
        </w:numPr>
      </w:pPr>
      <w:r>
        <w:t xml:space="preserve">Discuss diet</w:t>
      </w:r>
    </w:p>
    <w:p>
      <w:pPr>
        <w:pStyle w:val="Compact"/>
        <w:numPr>
          <w:ilvl w:val="0"/>
          <w:numId w:val="1105"/>
        </w:numPr>
      </w:pPr>
      <w:r>
        <w:t xml:space="preserve">Discuss medicines</w:t>
      </w:r>
    </w:p>
    <w:p>
      <w:pPr>
        <w:pStyle w:val="Compact"/>
        <w:numPr>
          <w:ilvl w:val="0"/>
          <w:numId w:val="1105"/>
        </w:numPr>
      </w:pPr>
      <w:r>
        <w:t xml:space="preserve">Plan for jejunostomy removal</w:t>
      </w:r>
    </w:p>
    <w:p>
      <w:pPr>
        <w:pStyle w:val="Compact"/>
        <w:numPr>
          <w:ilvl w:val="0"/>
          <w:numId w:val="1105"/>
        </w:numPr>
      </w:pPr>
      <w:r>
        <w:t xml:space="preserve">Evaluate readiness for chemotherapy after surgery (usually 6 weeks)</w:t>
      </w:r>
    </w:p>
    <w:bookmarkEnd w:id="188"/>
    <w:bookmarkStart w:id="189" w:name="eating-after-surgery"/>
    <w:p>
      <w:pPr>
        <w:pStyle w:val="Heading2"/>
      </w:pPr>
      <w:r>
        <w:t xml:space="preserve">116 Eating after Surgery</w:t>
      </w:r>
    </w:p>
    <w:p>
      <w:pPr>
        <w:pStyle w:val="FirstParagraph"/>
      </w:pPr>
      <w:r>
        <w:t xml:space="preserve">First Postoperative Visit: Start soft foods (Phase I)</w:t>
      </w:r>
    </w:p>
    <w:p>
      <w:pPr>
        <w:pStyle w:val="BodyText"/>
      </w:pPr>
      <w:r>
        <w:t xml:space="preserve">Weekly virtual visits with dietitian</w:t>
      </w:r>
    </w:p>
    <w:p>
      <w:pPr>
        <w:pStyle w:val="BodyText"/>
      </w:pPr>
      <w:r>
        <w:t xml:space="preserve">Jejunostomy removal ~ 8 weeks after surgery</w:t>
      </w:r>
    </w:p>
    <w:bookmarkEnd w:id="189"/>
    <w:bookmarkStart w:id="190" w:name="jejunostomy-removal"/>
    <w:p>
      <w:pPr>
        <w:pStyle w:val="Heading2"/>
      </w:pPr>
      <w:r>
        <w:t xml:space="preserve">117 Jejunostomy Removal</w:t>
      </w:r>
    </w:p>
    <w:p>
      <w:pPr>
        <w:pStyle w:val="FirstParagraph"/>
      </w:pPr>
      <w:r>
        <w:t xml:space="preserve">Jejunostomy tube is removed in the office once you can take in enough nutrients by mouth</w:t>
      </w:r>
    </w:p>
    <w:p>
      <w:pPr>
        <w:pStyle w:val="BodyText"/>
      </w:pPr>
      <w:r>
        <w:t xml:space="preserve">Removal usually around 8 weeks after surgery (may be longer if chemotherapy planned after surgery)</w:t>
      </w:r>
    </w:p>
    <w:p>
      <w:pPr>
        <w:pStyle w:val="BodyText"/>
      </w:pPr>
      <w:r>
        <w:t xml:space="preserve">May take 30 minutes and some local anesthetic to loosen up the tube for removal.</w:t>
      </w:r>
    </w:p>
    <w:bookmarkEnd w:id="190"/>
    <w:bookmarkStart w:id="191" w:name="nutritional-monitoring-after-surgery"/>
    <w:p>
      <w:pPr>
        <w:pStyle w:val="Heading2"/>
      </w:pPr>
      <w:r>
        <w:t xml:space="preserve">118 Nutritional Monitoring after Surgery</w:t>
      </w:r>
    </w:p>
    <w:p>
      <w:pPr>
        <w:pStyle w:val="FirstParagraph"/>
      </w:pPr>
      <w:r>
        <w:t xml:space="preserve">You may have difficulty absorbing some nutrients:</w:t>
      </w:r>
    </w:p>
    <w:p>
      <w:pPr>
        <w:pStyle w:val="Compact"/>
        <w:numPr>
          <w:ilvl w:val="0"/>
          <w:numId w:val="1106"/>
        </w:numPr>
      </w:pPr>
      <w:r>
        <w:t xml:space="preserve">Iron</w:t>
      </w:r>
    </w:p>
    <w:p>
      <w:pPr>
        <w:pStyle w:val="Compact"/>
        <w:numPr>
          <w:ilvl w:val="0"/>
          <w:numId w:val="1106"/>
        </w:numPr>
      </w:pPr>
      <w:r>
        <w:t xml:space="preserve">Vitamin B12</w:t>
      </w:r>
    </w:p>
    <w:p>
      <w:pPr>
        <w:pStyle w:val="Compact"/>
        <w:numPr>
          <w:ilvl w:val="0"/>
          <w:numId w:val="1106"/>
        </w:numPr>
      </w:pPr>
      <w:r>
        <w:t xml:space="preserve">Vitamin D</w:t>
      </w:r>
    </w:p>
    <w:bookmarkEnd w:id="191"/>
    <w:bookmarkStart w:id="192" w:name="nutritional-monitoring-after-surgery-1"/>
    <w:p>
      <w:pPr>
        <w:pStyle w:val="Heading2"/>
      </w:pPr>
      <w:r>
        <w:t xml:space="preserve">119 Nutritional Monitoring after Surgery</w:t>
      </w:r>
    </w:p>
    <w:p>
      <w:pPr>
        <w:pStyle w:val="FirstParagraph"/>
      </w:pPr>
      <w:r>
        <w:t xml:space="preserve">About 3 months after the jejunostomy tube is removed, we will check blood levels:</w:t>
      </w:r>
    </w:p>
    <w:p>
      <w:pPr>
        <w:pStyle w:val="Compact"/>
        <w:numPr>
          <w:ilvl w:val="0"/>
          <w:numId w:val="1107"/>
        </w:numPr>
      </w:pPr>
      <w:r>
        <w:t xml:space="preserve">Iron (ferritin)</w:t>
      </w:r>
    </w:p>
    <w:p>
      <w:pPr>
        <w:pStyle w:val="Compact"/>
        <w:numPr>
          <w:ilvl w:val="0"/>
          <w:numId w:val="1107"/>
        </w:numPr>
      </w:pPr>
      <w:r>
        <w:t xml:space="preserve">Vitamin B12</w:t>
      </w:r>
    </w:p>
    <w:p>
      <w:pPr>
        <w:pStyle w:val="Compact"/>
        <w:numPr>
          <w:ilvl w:val="0"/>
          <w:numId w:val="1107"/>
        </w:numPr>
      </w:pPr>
      <w:r>
        <w:t xml:space="preserve">Vitamin D</w:t>
      </w:r>
    </w:p>
    <w:bookmarkEnd w:id="192"/>
    <w:bookmarkStart w:id="193" w:name="nutritional-replacements-after-surgery"/>
    <w:p>
      <w:pPr>
        <w:pStyle w:val="Heading2"/>
      </w:pPr>
      <w:r>
        <w:t xml:space="preserve">120 Nutritional Replacements after Surgery</w:t>
      </w:r>
    </w:p>
    <w:p>
      <w:pPr>
        <w:pStyle w:val="FirstParagraph"/>
      </w:pPr>
      <w:r>
        <w:t xml:space="preserve">Vitamin or iron replacements can be ordered by:</w:t>
      </w:r>
    </w:p>
    <w:p>
      <w:pPr>
        <w:pStyle w:val="Compact"/>
        <w:numPr>
          <w:ilvl w:val="0"/>
          <w:numId w:val="1108"/>
        </w:numPr>
      </w:pPr>
      <w:r>
        <w:t xml:space="preserve">Primary Care Provider (PCP)</w:t>
      </w:r>
    </w:p>
    <w:p>
      <w:pPr>
        <w:pStyle w:val="Compact"/>
        <w:numPr>
          <w:ilvl w:val="0"/>
          <w:numId w:val="1108"/>
        </w:numPr>
      </w:pPr>
      <w:r>
        <w:t xml:space="preserve">Medical Oncologist</w:t>
      </w:r>
    </w:p>
    <w:p>
      <w:pPr>
        <w:pStyle w:val="Compact"/>
        <w:numPr>
          <w:ilvl w:val="0"/>
          <w:numId w:val="1108"/>
        </w:numPr>
      </w:pPr>
      <w:r>
        <w:t xml:space="preserve">Surgeon</w:t>
      </w:r>
    </w:p>
    <w:p>
      <w:pPr>
        <w:pStyle w:val="FirstParagraph"/>
      </w:pPr>
      <w:r>
        <w:t xml:space="preserve">If levels are low</w:t>
      </w:r>
    </w:p>
    <w:p>
      <w:pPr>
        <w:pStyle w:val="Compact"/>
        <w:numPr>
          <w:ilvl w:val="0"/>
          <w:numId w:val="1109"/>
        </w:numPr>
      </w:pPr>
      <w:r>
        <w:t xml:space="preserve">Replacement</w:t>
      </w:r>
    </w:p>
    <w:p>
      <w:pPr>
        <w:pStyle w:val="Compact"/>
        <w:numPr>
          <w:ilvl w:val="0"/>
          <w:numId w:val="1109"/>
        </w:numPr>
      </w:pPr>
      <w:r>
        <w:t xml:space="preserve">Repeat testing in 3-6 months</w:t>
      </w:r>
    </w:p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image" Id="rId132" Target="media/rId132.png" /><Relationship Type="http://schemas.openxmlformats.org/officeDocument/2006/relationships/image" Id="rId142" Target="media/rId142.png" /><Relationship Type="http://schemas.openxmlformats.org/officeDocument/2006/relationships/image" Id="rId124" Target="media/rId124.png" /><Relationship Type="http://schemas.openxmlformats.org/officeDocument/2006/relationships/image" Id="rId117" Target="media/rId117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121" Target="media/rId121.png" /><Relationship Type="http://schemas.openxmlformats.org/officeDocument/2006/relationships/image" Id="rId113" Target="media/rId113.png" /><Relationship Type="http://schemas.openxmlformats.org/officeDocument/2006/relationships/image" Id="rId103" Target="media/rId103.png" /><Relationship Type="http://schemas.openxmlformats.org/officeDocument/2006/relationships/image" Id="rId100" Target="media/rId100.png" /><Relationship Type="http://schemas.openxmlformats.org/officeDocument/2006/relationships/image" Id="rId151" Target="media/rId151.png" /><Relationship Type="http://schemas.openxmlformats.org/officeDocument/2006/relationships/image" Id="rId158" Target="media/rId158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82" Target="media/rId18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T3 Cancer of the Esophagus and GE Junction</dc:title>
  <dc:creator/>
  <cp:keywords/>
  <dcterms:created xsi:type="dcterms:W3CDTF">2026-09-26T07:13:34Z</dcterms:created>
  <dcterms:modified xsi:type="dcterms:W3CDTF">2026-09-26T07:13:34Z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zotero.bib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number-depth">
    <vt:lpwstr>3</vt:lpwstr>
  </property>
  <property fmtid="{D5CDD505-2E9C-101B-9397-08002B2CF9AE}" pid="10" name="toc-title">
    <vt:lpwstr>Table of contents</vt:lpwstr>
  </property>
</Properties>
</file>