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 If you or someone close to you has recently been diagnosed with gastric cancer, this video is intended for you.</w:t>
      </w:r>
    </w:p>
    <w:p>
      <w:pPr>
        <w:pStyle w:val="BodyText"/>
      </w:pPr>
      <w:r>
        <w:t xml:space="preserve">To start, gastric cancer is cancer of the stomach. The terms can be used interchangeably</w:t>
      </w:r>
    </w:p>
    <w:p>
      <w:pPr>
        <w:pStyle w:val="BodyText"/>
      </w:pPr>
      <w:r>
        <w:t xml:space="preserve">Food passes from the throat to the esophagus into the stomach. After leaving the stomach, it passes into the duodenum and finally into the jejunum, the first part of the small intestines.</w:t>
      </w:r>
    </w:p>
    <w:p>
      <w:pPr>
        <w:pStyle w:val="BodyText"/>
      </w:pPr>
      <w:r>
        <w:t xml:space="preserve">The focus in this video is on cancers of the stomach.</w:t>
      </w:r>
    </w:p>
    <w:p>
      <w:pPr>
        <w:pStyle w:val="BodyText"/>
      </w:pPr>
      <w:r>
        <w:t xml:space="preserve">As it turns out, cancers can also form in the esophagus.</w:t>
      </w:r>
    </w:p>
    <w:p>
      <w:pPr>
        <w:pStyle w:val="BodyText"/>
      </w:pPr>
      <w:r>
        <w:t xml:space="preserve">To make things more complicated, cancers can also form in the area where the esophagus and stomach meet, called the gastroesophageal junction.</w:t>
      </w:r>
    </w:p>
    <w:p>
      <w:pPr>
        <w:pStyle w:val="BodyText"/>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p>
      <w:pPr>
        <w:pStyle w:val="BodyText"/>
      </w:pPr>
      <w:r>
        <w:t xml:space="preserve">This video focuses on cancers of the stomach, or gastric cancers.</w:t>
      </w:r>
    </w:p>
    <w:p>
      <w:pPr>
        <w:pStyle w:val="BodyText"/>
      </w:pPr>
      <w:r>
        <w:t xml:space="preserve">Let‘s review some cancer terms. A</w:t>
      </w:r>
      <w:r>
        <w:t xml:space="preserve"> </w:t>
      </w:r>
      <w:r>
        <w:rPr>
          <w:b/>
          <w:bCs/>
        </w:rPr>
        <w:t xml:space="preserve">tumor</w:t>
      </w:r>
      <w:r>
        <w:t xml:space="preserve"> </w:t>
      </w:r>
      <w:r>
        <w:t xml:space="preserve">is an abnormal growth.</w:t>
      </w:r>
    </w:p>
    <w:p>
      <w:pPr>
        <w:pStyle w:val="BodyText"/>
      </w:pPr>
      <w:r>
        <w:t xml:space="preserve">Tumors can be either benign or malignant</w:t>
      </w:r>
    </w:p>
    <w:p>
      <w:pPr>
        <w:pStyle w:val="BodyText"/>
      </w:pPr>
      <w:r>
        <w:t xml:space="preserve">A</w:t>
      </w:r>
      <w:r>
        <w:t xml:space="preserve"> </w:t>
      </w:r>
      <w:r>
        <w:rPr>
          <w:b/>
          <w:bCs/>
        </w:rPr>
        <w:t xml:space="preserve">benign</w:t>
      </w:r>
      <w:r>
        <w:t xml:space="preserve"> </w:t>
      </w:r>
      <w:r>
        <w:t xml:space="preserve">tumor of the stomach may grow over time, but it won’t ever spread anywhere else</w:t>
      </w:r>
    </w:p>
    <w:p>
      <w:pPr>
        <w:pStyle w:val="BodyText"/>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p>
      <w:r>
        <w:pict>
          <v:rect style="width:0;height:1.5pt" o:hralign="center" o:hrstd="t" o:hr="t"/>
        </w:pict>
      </w:r>
    </w:p>
    <w:p>
      <w:pPr>
        <w:pStyle w:val="FirstParagraph"/>
      </w:pPr>
      <w:r>
        <w:t xml:space="preserve">The biopsy is examined by a pathologist, who will determine whether the tumor is benign or whether it is a cancer</w:t>
      </w:r>
    </w:p>
    <w:p>
      <w:pPr>
        <w:pStyle w:val="BodyText"/>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w:t>
      </w:r>
    </w:p>
    <w:p>
      <w:pPr>
        <w:pStyle w:val="BodyText"/>
      </w:pPr>
      <w:r>
        <w:t xml:space="preserve">The cancer treatment is determined by the stage</w:t>
      </w:r>
    </w:p>
    <w:p>
      <w:pPr>
        <w:pStyle w:val="BodyText"/>
      </w:pPr>
      <w:r>
        <w:t xml:space="preserve">Once the stage has been determined, it will be possible to determine the best therapy</w:t>
      </w:r>
    </w:p>
    <w:p>
      <w:pPr>
        <w:pStyle w:val="BodyText"/>
      </w:pPr>
      <w:r>
        <w:t xml:space="preserve">Staging is going to focus on three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p>
      <w:r>
        <w:pict>
          <v:rect style="width:0;height:1.5pt" o:hralign="center" o:hrstd="t" o:hr="t"/>
        </w:pict>
      </w:r>
    </w:p>
    <w:p>
      <w:pPr>
        <w:pStyle w:val="FirstParagraph"/>
      </w:pPr>
      <w:r>
        <w:t xml:space="preserve">spread to other parts of the body is called</w:t>
      </w:r>
      <w:r>
        <w:t xml:space="preserve"> </w:t>
      </w:r>
      <w:r>
        <w:rPr>
          <w:i/>
          <w:iCs/>
        </w:rPr>
        <w:t xml:space="preserve">metastasis</w:t>
      </w:r>
    </w:p>
    <w:p>
      <w:r>
        <w:pict>
          <v:rect style="width:0;height:1.5pt" o:hralign="center" o:hrstd="t" o:hr="t"/>
        </w:pic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w:t>
      </w:r>
    </w:p>
    <w:p>
      <w:pPr>
        <w:pStyle w:val="BodyText"/>
      </w:pPr>
      <w:r>
        <w:t xml:space="preserve">The inner layer is the mucosa, (32)</w:t>
      </w:r>
    </w:p>
    <w:p>
      <w:pPr>
        <w:pStyle w:val="BodyText"/>
      </w:pPr>
      <w:r>
        <w:t xml:space="preserve">followed by the submucosa,</w:t>
      </w:r>
    </w:p>
    <w:p>
      <w:pPr>
        <w:pStyle w:val="BodyText"/>
      </w:pPr>
      <w:r>
        <w:t xml:space="preserve">followed by the muscularis</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p>
      <w:r>
        <w:pict>
          <v:rect style="width:0;height:1.5pt" o:hralign="center" o:hrstd="t" o:hr="t"/>
        </w:pict>
      </w:r>
    </w:p>
    <w:p>
      <w:pPr>
        <w:pStyle w:val="FirstParagraph"/>
      </w:pPr>
      <w:r>
        <w:t xml:space="preserve">In its earliest stages, cancer of the stomach start in the inner, or most superficial layer, called with mucosa. (33)</w:t>
      </w:r>
    </w:p>
    <w:p>
      <w:pPr>
        <w:pStyle w:val="BodyText"/>
      </w:pPr>
      <w:r>
        <w:t xml:space="preserve">With time, however, the cancer can continue to grow and invade deeper into the wall of the esophagus. (34)</w:t>
      </w:r>
    </w:p>
    <w:p>
      <w:pPr>
        <w:pStyle w:val="BodyText"/>
      </w:pPr>
      <w:r>
        <w:t xml:space="preserve">(pause) - (35)</w:t>
      </w:r>
    </w:p>
    <w:p>
      <w:pPr>
        <w:pStyle w:val="BodyText"/>
      </w:pPr>
      <w:r>
        <w:t xml:space="preserve">(pause (36)</w:t>
      </w:r>
    </w:p>
    <w:p>
      <w:pPr>
        <w:pStyle w:val="BodyText"/>
      </w:pPr>
      <w:r>
        <w:t xml:space="preserve">The deeper the cancer invades into the wall of the esophagus, the more likely it is that cancer cells can spread to lymph nodes (37)</w:t>
      </w:r>
    </w:p>
    <w:p>
      <w:pPr>
        <w:pStyle w:val="BodyText"/>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p>
      <w:pPr>
        <w:pStyle w:val="FirstParagraph"/>
      </w:pPr>
      <w:r>
        <w:t xml:space="preserve">We will first consider the tumor (39)</w:t>
      </w:r>
    </w:p>
    <w:p>
      <w:pPr>
        <w:pStyle w:val="BodyText"/>
      </w:pPr>
      <w:r>
        <w:t xml:space="preserve">T1a tumors invade just the top layer, or mucosa (40)</w:t>
      </w:r>
    </w:p>
    <w:p>
      <w:pPr>
        <w:pStyle w:val="BodyText"/>
      </w:pPr>
      <w:r>
        <w:t xml:space="preserve">T1b tumors invade into the submucosa (41)</w:t>
      </w:r>
    </w:p>
    <w:p>
      <w:pPr>
        <w:pStyle w:val="BodyText"/>
      </w:pPr>
      <w:r>
        <w:t xml:space="preserve">T2 tumors invade into the muscularis (42)</w:t>
      </w:r>
    </w:p>
    <w:p>
      <w:pPr>
        <w:pStyle w:val="BodyText"/>
      </w:pPr>
      <w:r>
        <w:t xml:space="preserve">T3 tumors go all the way throough the muscularis (43)</w:t>
      </w:r>
    </w:p>
    <w:p>
      <w:pPr>
        <w:pStyle w:val="BodyText"/>
      </w:pPr>
      <w:r>
        <w:t xml:space="preserve">It can be difficult to tell how deep a tumor has invaded just by looking from the surface.</w:t>
      </w:r>
    </w:p>
    <w:p>
      <w:pPr>
        <w:pStyle w:val="BodyText"/>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p>
      <w:pPr>
        <w:pStyle w:val="BodyText"/>
      </w:pPr>
      <w:r>
        <w:t xml:space="preserve">The EGD scope has an ultrasound probe on the end, which can be used to examine the tumor (45)</w:t>
      </w:r>
    </w:p>
    <w:p>
      <w:pPr>
        <w:pStyle w:val="BodyText"/>
      </w:pPr>
      <w:r>
        <w:t xml:space="preserve">Evaluation of the</w:t>
      </w:r>
      <w:r>
        <w:t xml:space="preserve"> </w:t>
      </w:r>
      <w:r>
        <w:rPr>
          <w:i/>
          <w:iCs/>
        </w:rPr>
        <w:t xml:space="preserve">lymph nodes</w:t>
      </w:r>
      <w:r>
        <w:t xml:space="preserve"> </w:t>
      </w:r>
      <w:r>
        <w:t xml:space="preserve">is the second part of staging (45)</w:t>
      </w:r>
    </w:p>
    <w:p>
      <w:pPr>
        <w:pStyle w:val="BodyText"/>
      </w:pPr>
      <w:r>
        <w:t xml:space="preserve">to determine how thick the tumor is and assign it a T stage.</w:t>
      </w:r>
    </w:p>
    <w:p>
      <w:pPr>
        <w:pStyle w:val="Compact"/>
        <w:numPr>
          <w:ilvl w:val="0"/>
          <w:numId w:val="1002"/>
        </w:numPr>
      </w:pPr>
      <w:r>
        <w:t xml:space="preserve">T1 tumor involves the top layers of the esophagus</w:t>
      </w:r>
    </w:p>
    <w:p>
      <w:pPr>
        <w:pStyle w:val="Compact"/>
        <w:numPr>
          <w:ilvl w:val="0"/>
          <w:numId w:val="1002"/>
        </w:numPr>
      </w:pPr>
      <w:r>
        <w:t xml:space="preserve">T2 tumor invades into the muscular layer</w:t>
      </w:r>
    </w:p>
    <w:p>
      <w:pPr>
        <w:pStyle w:val="Compact"/>
        <w:numPr>
          <w:ilvl w:val="0"/>
          <w:numId w:val="1002"/>
        </w:numPr>
      </w:pPr>
      <w:r>
        <w:t xml:space="preserve">T3 tumor invades all the way through the muscular layer</w:t>
      </w:r>
    </w:p>
    <w:p>
      <w:pPr>
        <w:pStyle w:val="Compact"/>
        <w:numPr>
          <w:ilvl w:val="0"/>
          <w:numId w:val="1002"/>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9"/>
    <w:bookmarkStart w:id="10" w:name="nodes"/>
    <w:p>
      <w:pPr>
        <w:pStyle w:val="Heading2"/>
      </w:pPr>
      <w:r>
        <w:t xml:space="preserve">0.2 Nodes</w:t>
      </w:r>
    </w:p>
    <w:p>
      <w:pPr>
        <w:pStyle w:val="Compact"/>
        <w:numPr>
          <w:ilvl w:val="0"/>
          <w:numId w:val="1003"/>
        </w:numPr>
      </w:pPr>
      <w:r>
        <w:t xml:space="preserve">N0 – No lymph nodes involved</w:t>
      </w:r>
    </w:p>
    <w:p>
      <w:pPr>
        <w:pStyle w:val="Compact"/>
        <w:numPr>
          <w:ilvl w:val="0"/>
          <w:numId w:val="1003"/>
        </w:numPr>
      </w:pPr>
      <w:r>
        <w:t xml:space="preserve">N+ - Lymph nodes involved with cancer</w:t>
      </w:r>
    </w:p>
    <w:p>
      <w:r>
        <w:pict>
          <v:rect style="width:0;height:1.5pt" o:hralign="center" o:hrstd="t" o:hr="t"/>
        </w:pict>
      </w:r>
    </w:p>
    <w:bookmarkEnd w:id="10"/>
    <w:bookmarkStart w:id="11"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4"/>
        </w:numPr>
      </w:pPr>
      <w:r>
        <w:t xml:space="preserve">M0 – No signs of spread to other organs</w:t>
      </w:r>
    </w:p>
    <w:p>
      <w:pPr>
        <w:numPr>
          <w:ilvl w:val="0"/>
          <w:numId w:val="1004"/>
        </w:numPr>
      </w:pPr>
      <w:r>
        <w:t xml:space="preserve">M1 – Spread to other organs</w:t>
      </w:r>
    </w:p>
    <w:p>
      <w:r>
        <w:pict>
          <v:rect style="width:0;height:1.5pt" o:hralign="center" o:hrstd="t" o:hr="t"/>
        </w:pict>
      </w:r>
    </w:p>
    <w:bookmarkEnd w:id="11"/>
    <w:bookmarkStart w:id="12"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2"/>
    <w:bookmarkStart w:id="13"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3"/>
    <w:bookmarkStart w:id="14"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4"/>
    <w:bookmarkStart w:id="17"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16"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15">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15"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2026-06-06T16:21:27Z</dcterms:created>
  <dcterms:modified xsi:type="dcterms:W3CDTF">2026-06-06T16:21:27Z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