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p>
      <w:pPr>
        <w:pStyle w:val="FirstParagraph"/>
      </w:pPr>
      <w:r>
        <w:t xml:space="preserve">I’m Dr Jonathan Salo, a GI Cancer Surgeon at the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IV is placed through the skin into a vein in the hand or forearm before each dose or doses of chemotherapy or immunotherapy.</w:t>
      </w:r>
    </w:p>
    <w:p>
      <w:pPr>
        <w:pStyle w:val="BodyText"/>
      </w:pPr>
      <w:r>
        <w:t xml:space="preserve">The catheter is removed the same day and then replaced when it’s time for the next dose, which is typically one to three weeks later.</w:t>
      </w:r>
    </w:p>
    <w:p>
      <w:pPr>
        <w:pStyle w:val="BodyText"/>
      </w:pPr>
      <w:r>
        <w:t xml:space="preserve">For patients who receive FLOT chemotherapy, a peripheral IV is not suitable because this treatment requires a 24-hour infusion of drug.</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It contains a small chamber with a flexible rubber top and a tube that goes into the veins near the heart</w:t>
      </w:r>
    </w:p>
    <w:p>
      <w:pPr>
        <w:pStyle w:val="BodyText"/>
      </w:pPr>
      <w:r>
        <w:t xml:space="preserve">When it comes time to administer drugs, a needle is passed through the skin into the chamber</w:t>
      </w:r>
    </w:p>
    <w:p>
      <w:pPr>
        <w:pStyle w:val="BodyText"/>
      </w:pPr>
      <w:r>
        <w:t xml:space="preserve">This avoids having to find a vein underneath the skin in the arm or hand. The port is ideal for those with small veins which might be difficult to access with a peripheral intravenous line</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 and don’t need to be removed.</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the first week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Start w:id="9" w:name="malfunction"/>
    <w:p>
      <w:pPr>
        <w:pStyle w:val="Heading2"/>
      </w:pPr>
      <w:r>
        <w:t xml:space="preserve">1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2026-09-22T00:38:26Z</dcterms:created>
  <dcterms:modified xsi:type="dcterms:W3CDTF">2026-09-22T00:38:26Z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