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10"/>
    <w:bookmarkStart w:id="11"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11"/>
    <w:bookmarkStart w:id="12"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12"/>
    <w:bookmarkStart w:id="13"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13"/>
    <w:bookmarkStart w:id="14"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14"/>
    <w:bookmarkStart w:id="15"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15"/>
    <w:bookmarkStart w:id="16"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16"/>
    <w:bookmarkStart w:id="17"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17"/>
    <w:bookmarkStart w:id="18"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18"/>
    <w:bookmarkStart w:id="19"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19"/>
    <w:bookmarkStart w:id="20"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20"/>
    <w:bookmarkStart w:id="21"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21"/>
    <w:bookmarkStart w:id="22"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22"/>
    <w:bookmarkStart w:id="23" w:name="section-1"/>
    <w:p>
      <w:pPr>
        <w:pStyle w:val="Heading2"/>
      </w:pPr>
      <w:r>
        <w:t xml:space="preserve">15</w:t>
      </w:r>
      <w:r>
        <w:t xml:space="preserve"> </w:t>
      </w:r>
    </w:p>
    <w:p>
      <w:pPr>
        <w:pStyle w:val="FirstParagraph"/>
      </w:pPr>
      <w:r>
        <w:t xml:space="preserve">If surgery is performed as the only therapy for locally-advanced cancer,</w:t>
      </w:r>
    </w:p>
    <w:bookmarkEnd w:id="23"/>
    <w:bookmarkStart w:id="24" w:name="section-2"/>
    <w:p>
      <w:pPr>
        <w:pStyle w:val="Heading2"/>
      </w:pPr>
      <w:r>
        <w:t xml:space="preserve">16</w:t>
      </w:r>
      <w:r>
        <w:t xml:space="preserve"> </w:t>
      </w:r>
    </w:p>
    <w:p>
      <w:pPr>
        <w:pStyle w:val="FirstParagraph"/>
      </w:pPr>
      <w:r>
        <w:t xml:space="preserve">there is a risk that cancer cells can be left behind</w:t>
      </w:r>
    </w:p>
    <w:bookmarkEnd w:id="24"/>
    <w:bookmarkStart w:id="25"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25"/>
    <w:bookmarkStart w:id="26"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26"/>
    <w:bookmarkStart w:id="27" w:name="locally-advanced-2"/>
    <w:p>
      <w:pPr>
        <w:pStyle w:val="Heading2"/>
      </w:pPr>
      <w:r>
        <w:t xml:space="preserve">19 Locally Advanced</w:t>
      </w:r>
    </w:p>
    <w:p>
      <w:pPr>
        <w:pStyle w:val="FirstParagraph"/>
      </w:pPr>
      <w:r>
        <w:t xml:space="preserve">and may involve radiation</w:t>
      </w:r>
    </w:p>
    <w:bookmarkEnd w:id="27"/>
    <w:bookmarkStart w:id="28"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28"/>
    <w:bookmarkStart w:id="29" w:name="surgery"/>
    <w:p>
      <w:pPr>
        <w:pStyle w:val="Heading2"/>
      </w:pPr>
      <w:r>
        <w:t xml:space="preserve">21 Surgery</w:t>
      </w:r>
    </w:p>
    <w:p>
      <w:pPr>
        <w:pStyle w:val="FirstParagraph"/>
      </w:pPr>
      <w:r>
        <w:t xml:space="preserve">After preoperative therapy has shrunk the tumor and any other cancer cells, surgery can be performed</w:t>
      </w:r>
    </w:p>
    <w:bookmarkEnd w:id="29"/>
    <w:bookmarkStart w:id="30"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30"/>
    <w:bookmarkStart w:id="31" w:name="post-surgery-and-reconstruction"/>
    <w:p>
      <w:pPr>
        <w:pStyle w:val="Heading2"/>
      </w:pPr>
      <w:r>
        <w:t xml:space="preserve">23 Post Surgery and Reconstruction</w:t>
      </w:r>
    </w:p>
    <w:p>
      <w:pPr>
        <w:pStyle w:val="FirstParagraph"/>
      </w:pPr>
      <w:r>
        <w:t xml:space="preserve">…without leaving any cancer cells behind</w:t>
      </w:r>
    </w:p>
    <w:bookmarkEnd w:id="31"/>
    <w:bookmarkStart w:id="32"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32"/>
    <w:bookmarkStart w:id="33"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33"/>
    <w:bookmarkStart w:id="34"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34"/>
    <w:bookmarkStart w:id="35" w:name="preop-therapy-1"/>
    <w:p>
      <w:pPr>
        <w:pStyle w:val="Heading2"/>
      </w:pPr>
      <w:r>
        <w:t xml:space="preserve">27 Preop Therapy</w:t>
      </w:r>
    </w:p>
    <w:p>
      <w:pPr>
        <w:pStyle w:val="FirstParagraph"/>
      </w:pPr>
      <w:r>
        <w:t xml:space="preserve">The other uses chemotherapy before and after surgery, without radiation therapy</w:t>
      </w:r>
    </w:p>
    <w:bookmarkEnd w:id="35"/>
    <w:bookmarkStart w:id="36"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36"/>
    <w:bookmarkStart w:id="37"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7"/>
    <w:bookmarkStart w:id="38"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38"/>
    <w:bookmarkStart w:id="39" w:name="esophagitis-1"/>
    <w:p>
      <w:pPr>
        <w:pStyle w:val="Heading2"/>
      </w:pPr>
      <w:r>
        <w:t xml:space="preserve">31 Esophagitis</w:t>
      </w:r>
    </w:p>
    <w:p>
      <w:pPr>
        <w:pStyle w:val="FirstParagraph"/>
      </w:pPr>
      <w:r>
        <w:t xml:space="preserve">What this may mean, however, is placement of a temporary feedindg tube may be needed.</w:t>
      </w:r>
    </w:p>
    <w:bookmarkEnd w:id="39"/>
    <w:bookmarkStart w:id="40" w:name="esophagitis-2"/>
    <w:p>
      <w:pPr>
        <w:pStyle w:val="Heading2"/>
      </w:pPr>
      <w:r>
        <w:t xml:space="preserve">32 Esophagitis</w:t>
      </w:r>
    </w:p>
    <w:p>
      <w:pPr>
        <w:pStyle w:val="FirstParagraph"/>
      </w:pPr>
      <w:r>
        <w:t xml:space="preserve">If a feeding tube is necessary, it can usually be removed by 3 weeks after the end of radiation.</w:t>
      </w:r>
    </w:p>
    <w:bookmarkEnd w:id="40"/>
    <w:bookmarkStart w:id="41"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41"/>
    <w:bookmarkStart w:id="42"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42"/>
    <w:bookmarkStart w:id="43"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43"/>
    <w:bookmarkStart w:id="44"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44"/>
    <w:bookmarkStart w:id="45"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45"/>
    <w:bookmarkStart w:id="46"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46"/>
    <w:bookmarkStart w:id="47"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47"/>
    <w:bookmarkStart w:id="48"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48"/>
    <w:bookmarkStart w:id="49"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49"/>
    <w:bookmarkStart w:id="50"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50"/>
    <w:bookmarkStart w:id="51"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51"/>
    <w:bookmarkStart w:id="52"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2026-06-10T01:05:31Z</dcterms:created>
  <dcterms:modified xsi:type="dcterms:W3CDTF">2026-06-10T01:05:31Z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