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3"/>
    <w:bookmarkStart w:id="24" w:name="wall"/>
    <w:p>
      <w:pPr>
        <w:pStyle w:val="Heading2"/>
      </w:pPr>
      <w:r>
        <w:t xml:space="preserve">5 Wall</w:t>
      </w:r>
    </w:p>
    <w:p>
      <w:pPr>
        <w:pStyle w:val="FirstParagraph"/>
      </w:pPr>
      <w:r>
        <w:t xml:space="preserve">The wall of the esophagus consists has multiple layers, and is surrounded by fat and lymph node tissue</w:t>
      </w:r>
    </w:p>
    <w:bookmarkEnd w:id="24"/>
    <w:bookmarkStart w:id="25" w:name="mucosa"/>
    <w:p>
      <w:pPr>
        <w:pStyle w:val="Heading2"/>
      </w:pPr>
      <w:r>
        <w:t xml:space="preserve">6 Mucosa</w:t>
      </w:r>
    </w:p>
    <w:p>
      <w:pPr>
        <w:pStyle w:val="FirstParagraph"/>
      </w:pPr>
      <w:r>
        <w:t xml:space="preserve">On the inside is the mucosa. (5)</w:t>
      </w:r>
    </w:p>
    <w:bookmarkEnd w:id="25"/>
    <w:bookmarkStart w:id="26" w:name="submucosa"/>
    <w:p>
      <w:pPr>
        <w:pStyle w:val="Heading2"/>
      </w:pPr>
      <w:r>
        <w:t xml:space="preserve">7 Submucosa</w:t>
      </w:r>
    </w:p>
    <w:p>
      <w:pPr>
        <w:pStyle w:val="FirstParagraph"/>
      </w:pPr>
      <w:r>
        <w:t xml:space="preserve">Underneath the mucosa is the submucosa. (6)</w:t>
      </w:r>
    </w:p>
    <w:bookmarkEnd w:id="26"/>
    <w:bookmarkStart w:id="27" w:name="muscularis"/>
    <w:p>
      <w:pPr>
        <w:pStyle w:val="Heading2"/>
      </w:pPr>
      <w:r>
        <w:t xml:space="preserve">8 Muscularis</w:t>
      </w:r>
    </w:p>
    <w:p>
      <w:pPr>
        <w:pStyle w:val="FirstParagraph"/>
      </w:pPr>
      <w:r>
        <w:t xml:space="preserve">Outside of the mucosa are two layers of muscle, called the Muscularis. (7)</w:t>
      </w:r>
    </w:p>
    <w:bookmarkEnd w:id="27"/>
    <w:bookmarkStart w:id="28" w:name="t1a"/>
    <w:p>
      <w:pPr>
        <w:pStyle w:val="Heading2"/>
      </w:pPr>
      <w:r>
        <w:t xml:space="preserve">9 T1a</w:t>
      </w:r>
    </w:p>
    <w:p>
      <w:pPr>
        <w:pStyle w:val="FirstParagraph"/>
      </w:pPr>
      <w:r>
        <w:t xml:space="preserve">Esophageal cancer starts within the mucosa, and with time can invade deeper into the wall. (8)</w:t>
      </w:r>
    </w:p>
    <w:bookmarkEnd w:id="28"/>
    <w:bookmarkStart w:id="29" w:name="t1b"/>
    <w:p>
      <w:pPr>
        <w:pStyle w:val="Heading2"/>
      </w:pPr>
      <w:r>
        <w:t xml:space="preserve">10 T1b</w:t>
      </w:r>
    </w:p>
    <w:p>
      <w:pPr>
        <w:pStyle w:val="FirstParagraph"/>
      </w:pPr>
      <w:r>
        <w:t xml:space="preserve">With time, the cancer can grow deeper and invade the submucosa (9)</w:t>
      </w:r>
    </w:p>
    <w:bookmarkEnd w:id="29"/>
    <w:bookmarkStart w:id="30" w:name="t2"/>
    <w:p>
      <w:pPr>
        <w:pStyle w:val="Heading2"/>
      </w:pPr>
      <w:r>
        <w:t xml:space="preserve">11 T2</w:t>
      </w:r>
    </w:p>
    <w:p>
      <w:pPr>
        <w:pStyle w:val="FirstParagraph"/>
      </w:pPr>
      <w:r>
        <w:t xml:space="preserve">The cancer can then invade into the muscularis (10)</w:t>
      </w:r>
    </w:p>
    <w:bookmarkEnd w:id="30"/>
    <w:bookmarkStart w:id="31" w:name="t3"/>
    <w:p>
      <w:pPr>
        <w:pStyle w:val="Heading2"/>
      </w:pPr>
      <w:r>
        <w:t xml:space="preserve">12 T3</w:t>
      </w:r>
    </w:p>
    <w:p>
      <w:pPr>
        <w:pStyle w:val="FirstParagraph"/>
      </w:pPr>
      <w:r>
        <w:t xml:space="preserve">If not treated, the cancer will then grow all the way through the muscularis (11)</w:t>
      </w:r>
    </w:p>
    <w:bookmarkEnd w:id="31"/>
    <w:bookmarkStart w:id="32" w:name="t1a-labeled"/>
    <w:p>
      <w:pPr>
        <w:pStyle w:val="Heading2"/>
      </w:pPr>
      <w:r>
        <w:t xml:space="preserve">13 T1a (labeled)</w:t>
      </w:r>
    </w:p>
    <w:p>
      <w:pPr>
        <w:pStyle w:val="FirstParagraph"/>
      </w:pPr>
      <w:r>
        <w:t xml:space="preserve">A cancer confined to the mucosa is classified as T1a (12)</w:t>
      </w:r>
    </w:p>
    <w:bookmarkEnd w:id="32"/>
    <w:bookmarkStart w:id="33" w:name="t1b-1"/>
    <w:p>
      <w:pPr>
        <w:pStyle w:val="Heading2"/>
      </w:pPr>
      <w:r>
        <w:t xml:space="preserve">14 T1b</w:t>
      </w:r>
    </w:p>
    <w:p>
      <w:pPr>
        <w:pStyle w:val="FirstParagraph"/>
      </w:pPr>
      <w:r>
        <w:t xml:space="preserve">A cancer which invades into the submucosa is classified as T1b (13)</w:t>
      </w:r>
    </w:p>
    <w:bookmarkEnd w:id="33"/>
    <w:bookmarkStart w:id="34" w:name="t2-1"/>
    <w:p>
      <w:pPr>
        <w:pStyle w:val="Heading2"/>
      </w:pPr>
      <w:r>
        <w:t xml:space="preserve">15 T2</w:t>
      </w:r>
    </w:p>
    <w:p>
      <w:pPr>
        <w:pStyle w:val="FirstParagraph"/>
      </w:pPr>
      <w:r>
        <w:t xml:space="preserve">A cancer which invades the muscularis is classified as T2 (14)</w:t>
      </w:r>
    </w:p>
    <w:bookmarkEnd w:id="34"/>
    <w:bookmarkStart w:id="35" w:name="t3-1"/>
    <w:p>
      <w:pPr>
        <w:pStyle w:val="Heading2"/>
      </w:pPr>
      <w:r>
        <w:t xml:space="preserve">16 T3</w:t>
      </w:r>
    </w:p>
    <w:p>
      <w:pPr>
        <w:pStyle w:val="FirstParagraph"/>
      </w:pPr>
      <w:r>
        <w:t xml:space="preserve">A cancer which grows through the muscularis is classified as T3 (15)</w:t>
      </w:r>
    </w:p>
    <w:bookmarkEnd w:id="35"/>
    <w:bookmarkStart w:id="36" w:name="t3-nodes"/>
    <w:p>
      <w:pPr>
        <w:pStyle w:val="Heading2"/>
      </w:pPr>
      <w:r>
        <w:t xml:space="preserve">17 T3 nodes</w:t>
      </w:r>
    </w:p>
    <w:p>
      <w:pPr>
        <w:pStyle w:val="FirstParagraph"/>
      </w:pPr>
      <w:r>
        <w:t xml:space="preserve">T3 tumors are at risk for spread to lymph nodes, so effective treatment will require additional treatments such as chemotherapy or radiation therapy (16)</w:t>
      </w:r>
    </w:p>
    <w:bookmarkEnd w:id="36"/>
    <w:bookmarkStart w:id="37" w:name="emr"/>
    <w:p>
      <w:pPr>
        <w:pStyle w:val="Heading2"/>
      </w:pPr>
      <w:r>
        <w:t xml:space="preserve">18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7"/>
    <w:bookmarkStart w:id="38" w:name="lift-with-saline"/>
    <w:p>
      <w:pPr>
        <w:pStyle w:val="Heading2"/>
      </w:pPr>
      <w:r>
        <w:t xml:space="preserve">19 Lift with Saline</w:t>
      </w:r>
    </w:p>
    <w:p>
      <w:pPr>
        <w:pStyle w:val="FirstParagraph"/>
      </w:pPr>
      <w:r>
        <w:t xml:space="preserve">The procedure is performed by first injecting fluid underneath the mucosa to lift it off of the underlying layers.</w:t>
      </w:r>
    </w:p>
    <w:bookmarkEnd w:id="38"/>
    <w:bookmarkStart w:id="39" w:name="snare"/>
    <w:p>
      <w:pPr>
        <w:pStyle w:val="Heading2"/>
      </w:pPr>
      <w:r>
        <w:t xml:space="preserve">20 Snare</w:t>
      </w:r>
    </w:p>
    <w:p>
      <w:pPr>
        <w:pStyle w:val="FirstParagraph"/>
      </w:pPr>
      <w:r>
        <w:t xml:space="preserve">A portion of the mucosa can then be removed, along with the cancer. (18)</w:t>
      </w:r>
    </w:p>
    <w:bookmarkEnd w:id="39"/>
    <w:bookmarkStart w:id="40" w:name="completed-emr"/>
    <w:p>
      <w:pPr>
        <w:pStyle w:val="Heading2"/>
      </w:pPr>
      <w:r>
        <w:t xml:space="preserve">21 Completed EMR</w:t>
      </w:r>
    </w:p>
    <w:p>
      <w:pPr>
        <w:pStyle w:val="FirstParagraph"/>
      </w:pPr>
      <w:r>
        <w:t xml:space="preserve">This is how the procedure looks at the end. A disk of tissue is sent to the pathologist for examination. (19)</w:t>
      </w:r>
    </w:p>
    <w:bookmarkEnd w:id="40"/>
    <w:bookmarkStart w:id="41" w:name="favorable"/>
    <w:p>
      <w:pPr>
        <w:pStyle w:val="Heading2"/>
      </w:pPr>
      <w:r>
        <w:t xml:space="preserve">22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1"/>
    <w:bookmarkStart w:id="42" w:name="favorable-2"/>
    <w:p>
      <w:pPr>
        <w:pStyle w:val="Heading2"/>
      </w:pPr>
      <w:r>
        <w:t xml:space="preserve">23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2"/>
    <w:bookmarkStart w:id="43" w:name="unavorable"/>
    <w:p>
      <w:pPr>
        <w:pStyle w:val="Heading2"/>
      </w:pPr>
      <w:r>
        <w:t xml:space="preserve">24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3"/>
    <w:bookmarkStart w:id="44" w:name="unfavorable-2"/>
    <w:p>
      <w:pPr>
        <w:pStyle w:val="Heading2"/>
      </w:pPr>
      <w:r>
        <w:t xml:space="preserve">25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4"/>
    <w:bookmarkStart w:id="45" w:name="recurrence-2"/>
    <w:p>
      <w:pPr>
        <w:pStyle w:val="Heading2"/>
      </w:pPr>
      <w:r>
        <w:t xml:space="preserve">26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5"/>
    <w:bookmarkStart w:id="46" w:name="surveillance-4"/>
    <w:p>
      <w:pPr>
        <w:pStyle w:val="Heading2"/>
      </w:pPr>
      <w:r>
        <w:t xml:space="preserve">27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6"/>
    <w:bookmarkStart w:id="47" w:name="deep-margin-positive"/>
    <w:p>
      <w:pPr>
        <w:pStyle w:val="Heading2"/>
      </w:pPr>
      <w:r>
        <w:t xml:space="preserve">28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7"/>
    <w:bookmarkStart w:id="48" w:name="positive-deep-margin"/>
    <w:p>
      <w:pPr>
        <w:pStyle w:val="Heading2"/>
      </w:pPr>
      <w:r>
        <w:t xml:space="preserve">29 Positive Deep Margin</w:t>
      </w:r>
    </w:p>
    <w:p>
      <w:pPr>
        <w:pStyle w:val="FirstParagraph"/>
      </w:pPr>
      <w:r>
        <w:t xml:space="preserve">Patients with a positive deep margin are at risk for recurrence on the surface, or mucosa.</w:t>
      </w:r>
    </w:p>
    <w:bookmarkEnd w:id="48"/>
    <w:bookmarkStart w:id="49" w:name="section"/>
    <w:p>
      <w:pPr>
        <w:pStyle w:val="Heading2"/>
      </w:pPr>
      <w:r>
        <w:t xml:space="preserve">30</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9"/>
    <w:bookmarkStart w:id="50" w:name="section-1"/>
    <w:p>
      <w:pPr>
        <w:pStyle w:val="Heading2"/>
      </w:pPr>
      <w:r>
        <w:t xml:space="preserve">31</w:t>
      </w:r>
      <w:r>
        <w:t xml:space="preserve"> </w:t>
      </w:r>
    </w:p>
    <w:p>
      <w:pPr>
        <w:pStyle w:val="FirstParagraph"/>
      </w:pPr>
      <w:r>
        <w:t xml:space="preserve">In most cases, surgery or additional therapy is recommended to patients with a positive deep margin.</w:t>
      </w:r>
    </w:p>
    <w:bookmarkEnd w:id="50"/>
    <w:bookmarkStart w:id="51" w:name="lift"/>
    <w:p>
      <w:pPr>
        <w:pStyle w:val="Heading2"/>
      </w:pPr>
      <w:r>
        <w:t xml:space="preserve">32 Lift</w:t>
      </w:r>
    </w:p>
    <w:p>
      <w:pPr>
        <w:pStyle w:val="FirstParagraph"/>
      </w:pPr>
      <w:r>
        <w:t xml:space="preserve">Going back to the Endoscoic Mucosal Resection procedure: An important first step is injection of fluid below the mucosa to life the cancer off of the underlying layers. (25)</w:t>
      </w:r>
    </w:p>
    <w:bookmarkEnd w:id="51"/>
    <w:bookmarkStart w:id="52" w:name="unable-to-lift"/>
    <w:p>
      <w:pPr>
        <w:pStyle w:val="Heading2"/>
      </w:pPr>
      <w:r>
        <w:t xml:space="preserve">33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2"/>
    <w:bookmarkStart w:id="53" w:name="summary---endoscopic-therapy.-4"/>
    <w:p>
      <w:pPr>
        <w:pStyle w:val="Heading2"/>
      </w:pPr>
      <w:r>
        <w:t xml:space="preserve">34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3"/>
    <w:bookmarkStart w:id="54" w:name="summary---endoscopic-therapy"/>
    <w:p>
      <w:pPr>
        <w:pStyle w:val="Heading2"/>
      </w:pPr>
      <w:r>
        <w:t xml:space="preserve">35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4"/>
    <w:bookmarkStart w:id="55" w:name="wrap-up-1"/>
    <w:p>
      <w:pPr>
        <w:pStyle w:val="Heading2"/>
      </w:pPr>
      <w:r>
        <w:t xml:space="preserve">36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2026-02-09T23:13:47Z</dcterms:created>
  <dcterms:modified xsi:type="dcterms:W3CDTF">2026-02-09T23:13:47Z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