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Formularios dinámicos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6av2cnuyuhr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_6av2cnuyuhr1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7">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8">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9">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A">
      <w:pPr>
        <w:pageBreakBefore w:val="0"/>
        <w:numPr>
          <w:ilvl w:val="0"/>
          <w:numId w:val="12"/>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B">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0">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1">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5">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A">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B">
      <w:pPr>
        <w:pageBreakBefore w:val="0"/>
        <w:ind w:left="0" w:firstLine="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50">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1">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9">
      <w:pPr>
        <w:pageBreakBefore w:val="0"/>
        <w:numPr>
          <w:ilvl w:val="0"/>
          <w:numId w:val="1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A">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B">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C">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D">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63">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64">
      <w:pPr>
        <w:pageBreakBefore w:val="0"/>
        <w:ind w:firstLine="113"/>
        <w:rPr/>
      </w:pPr>
      <w:r w:rsidDel="00000000" w:rsidR="00000000" w:rsidRPr="00000000">
        <w:rPr>
          <w:rtl w:val="0"/>
        </w:rPr>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66">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7">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8">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9">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A">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B">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E">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F">
      <w:pPr>
        <w:pageBreakBefore w:val="0"/>
        <w:ind w:firstLine="113"/>
        <w:rPr/>
      </w:pPr>
      <w:r w:rsidDel="00000000" w:rsidR="00000000" w:rsidRPr="00000000">
        <w:rPr>
          <w:rtl w:val="0"/>
        </w:rPr>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En la base de datos, el punto se sustituye por una barra baja. </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74">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75">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C">
      <w:pPr>
        <w:pageBreakBefore w:val="0"/>
        <w:ind w:left="432"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82">
      <w:pPr>
        <w:pStyle w:val="Heading2"/>
        <w:numPr>
          <w:ilvl w:val="1"/>
          <w:numId w:val="1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83">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86">
      <w:pPr>
        <w:rPr/>
      </w:pPr>
      <w:r w:rsidDel="00000000" w:rsidR="00000000" w:rsidRPr="00000000">
        <w:rPr>
          <w:rtl w:val="0"/>
        </w:rPr>
        <w:t xml:space="preserve">Dentro de un módulo podemos encontrar:</w:t>
      </w:r>
    </w:p>
    <w:p w:rsidR="00000000" w:rsidDel="00000000" w:rsidP="00000000" w:rsidRDefault="00000000" w:rsidRPr="00000000" w14:paraId="00000087">
      <w:pPr>
        <w:numPr>
          <w:ilvl w:val="0"/>
          <w:numId w:val="23"/>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88">
      <w:pPr>
        <w:numPr>
          <w:ilvl w:val="0"/>
          <w:numId w:val="23"/>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89">
      <w:pPr>
        <w:numPr>
          <w:ilvl w:val="1"/>
          <w:numId w:val="23"/>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8A">
      <w:pPr>
        <w:numPr>
          <w:ilvl w:val="1"/>
          <w:numId w:val="23"/>
        </w:numPr>
        <w:ind w:left="1440" w:hanging="360"/>
      </w:pPr>
      <w:r w:rsidDel="00000000" w:rsidR="00000000" w:rsidRPr="00000000">
        <w:rPr>
          <w:rtl w:val="0"/>
        </w:rPr>
        <w:t xml:space="preserve">Datos de demo.</w:t>
      </w:r>
    </w:p>
    <w:p w:rsidR="00000000" w:rsidDel="00000000" w:rsidP="00000000" w:rsidRDefault="00000000" w:rsidRPr="00000000" w14:paraId="0000008B">
      <w:pPr>
        <w:numPr>
          <w:ilvl w:val="1"/>
          <w:numId w:val="23"/>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C">
      <w:pPr>
        <w:numPr>
          <w:ilvl w:val="0"/>
          <w:numId w:val="23"/>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D">
      <w:pPr>
        <w:numPr>
          <w:ilvl w:val="0"/>
          <w:numId w:val="23"/>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p w:rsidR="00000000" w:rsidDel="00000000" w:rsidP="00000000" w:rsidRDefault="00000000" w:rsidRPr="00000000" w14:paraId="00000092">
      <w:pPr>
        <w:pageBreakBefore w:val="0"/>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94">
      <w:pPr>
        <w:pageBreakBefore w:val="0"/>
        <w:ind w:left="432"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Una vez ejecutado este comando, tenemos en la ruta indicada, la estructura básica de directorios y ficheros con un poco de código de ejemplo. </w:t>
      </w:r>
    </w:p>
    <w:p w:rsidR="00000000" w:rsidDel="00000000" w:rsidP="00000000" w:rsidRDefault="00000000" w:rsidRPr="00000000" w14:paraId="00000096">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97">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98">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9B">
      <w:pPr>
        <w:numPr>
          <w:ilvl w:val="0"/>
          <w:numId w:val="22"/>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C">
      <w:pPr>
        <w:numPr>
          <w:ilvl w:val="0"/>
          <w:numId w:val="22"/>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D">
      <w:pPr>
        <w:numPr>
          <w:ilvl w:val="1"/>
          <w:numId w:val="22"/>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E">
      <w:pPr>
        <w:numPr>
          <w:ilvl w:val="0"/>
          <w:numId w:val="22"/>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F">
      <w:pPr>
        <w:numPr>
          <w:ilvl w:val="0"/>
          <w:numId w:val="22"/>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A0">
      <w:pPr>
        <w:numPr>
          <w:ilvl w:val="0"/>
          <w:numId w:val="22"/>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A1">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AB">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numPr>
          <w:ilvl w:val="1"/>
          <w:numId w:val="19"/>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F">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B2">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3">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4">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5">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6">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7">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B8">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B9">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BA">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Archivos binarios que guarda en el formato “base64”. Pueden guardarse imágenes u otros elementos. Antes de Odoo 13 en este tipo de “fields” se guardaban las imágenes.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BF">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C0">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C1">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C4">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C5">
      <w:pPr>
        <w:pStyle w:val="Heading2"/>
        <w:numPr>
          <w:ilvl w:val="1"/>
          <w:numId w:val="19"/>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C6">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CB">
      <w:pPr>
        <w:rPr/>
      </w:pPr>
      <w:r w:rsidDel="00000000" w:rsidR="00000000" w:rsidRPr="00000000">
        <w:rPr>
          <w:rtl w:val="0"/>
        </w:rPr>
        <w:t xml:space="preserve">Para ello utilizaremos los “fields” relacionales de Odoo:</w:t>
      </w:r>
    </w:p>
    <w:p w:rsidR="00000000" w:rsidDel="00000000" w:rsidP="00000000" w:rsidRDefault="00000000" w:rsidRPr="00000000" w14:paraId="000000CC">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CD">
      <w:pPr>
        <w:numPr>
          <w:ilvl w:val="1"/>
          <w:numId w:val="11"/>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D4">
      <w:pPr>
        <w:numPr>
          <w:ilvl w:val="1"/>
          <w:numId w:val="20"/>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D5">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DA">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D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E1">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E2">
      <w:pPr>
        <w:numPr>
          <w:ilvl w:val="0"/>
          <w:numId w:val="16"/>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E3">
      <w:pPr>
        <w:numPr>
          <w:ilvl w:val="0"/>
          <w:numId w:val="16"/>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E4">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E6">
      <w:pPr>
        <w:pageBreakBefore w:val="0"/>
        <w:ind w:left="0" w:firstLine="0"/>
        <w:rPr/>
      </w:pP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EA">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ED">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EE">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F3">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F4">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19"/>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101">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102">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103">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En caso de no querer guardar en la base de datos, pero si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10A">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2"/>
        <w:numPr>
          <w:ilvl w:val="1"/>
          <w:numId w:val="19"/>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10D">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10E">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p w:rsidR="00000000" w:rsidDel="00000000" w:rsidP="00000000" w:rsidRDefault="00000000" w:rsidRPr="00000000" w14:paraId="0000010F">
      <w:pPr>
        <w:rPr/>
      </w:pP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12">
      <w:pPr>
        <w:numPr>
          <w:ilvl w:val="0"/>
          <w:numId w:val="25"/>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13">
      <w:pPr>
        <w:numPr>
          <w:ilvl w:val="0"/>
          <w:numId w:val="25"/>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14">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15">
      <w:pPr>
        <w:numPr>
          <w:ilvl w:val="0"/>
          <w:numId w:val="25"/>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16">
      <w:pPr>
        <w:numPr>
          <w:ilvl w:val="0"/>
          <w:numId w:val="25"/>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17">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19">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1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1D">
      <w:pPr>
        <w:pStyle w:val="Heading2"/>
        <w:numPr>
          <w:ilvl w:val="1"/>
          <w:numId w:val="19"/>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1E">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21">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6">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 la primera conexión con el navegador web, el servidor Odoo le proporciona un HTML mínimo, una SPA (Single Page Application)  en Javascript y un CSS. Esto es un cliente web del servidor, es lo que se considera la vista. Pero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2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30">
      <w:pPr>
        <w:pageBreakBefore w:val="0"/>
        <w:numPr>
          <w:ilvl w:val="0"/>
          <w:numId w:val="14"/>
        </w:numPr>
        <w:spacing w:after="0" w:afterAutospacing="0"/>
        <w:ind w:left="720" w:hanging="360"/>
        <w:rPr>
          <w:u w:val="none"/>
        </w:rPr>
      </w:pPr>
      <w:r w:rsidDel="00000000" w:rsidR="00000000" w:rsidRPr="00000000">
        <w:rPr>
          <w:rtl w:val="0"/>
        </w:rPr>
        <w:t xml:space="preserve">Definciones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31">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2">
      <w:pPr>
        <w:pageBreakBefore w:val="0"/>
        <w:numPr>
          <w:ilvl w:val="0"/>
          <w:numId w:val="14"/>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33">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36">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39">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3A">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B">
      <w:pPr>
        <w:rPr/>
      </w:pPr>
      <w:r w:rsidDel="00000000" w:rsidR="00000000" w:rsidRPr="00000000">
        <w:rPr>
          <w:rtl w:val="0"/>
        </w:rPr>
        <w:t xml:space="preserve">La vista “tree” muestra una lista de “records” sobre un modelo. Veamos un 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D">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w:t>
      </w:r>
    </w:p>
    <w:p w:rsidR="00000000" w:rsidDel="00000000" w:rsidP="00000000" w:rsidRDefault="00000000" w:rsidRPr="00000000" w14:paraId="0000013E">
      <w:pPr>
        <w:pageBreakBefore w:val="0"/>
        <w:rPr/>
      </w:pPr>
      <w:r w:rsidDel="00000000" w:rsidR="00000000" w:rsidRPr="00000000">
        <w:rPr>
          <w:rtl w:val="0"/>
        </w:rPr>
        <w:t xml:space="preserve">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Colores en las líneas: </w:t>
      </w:r>
    </w:p>
    <w:p w:rsidR="00000000" w:rsidDel="00000000" w:rsidP="00000000" w:rsidRDefault="00000000" w:rsidRPr="00000000" w14:paraId="00000143">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4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1">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52">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55">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56">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57">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58">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D">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E">
      <w:pPr>
        <w:pageBreakBefore w:val="0"/>
        <w:ind w:left="0" w:firstLine="0"/>
        <w:rPr/>
      </w:pPr>
      <w:r w:rsidDel="00000000" w:rsidR="00000000" w:rsidRPr="00000000">
        <w:rPr>
          <w:rtl w:val="0"/>
        </w:rPr>
      </w:r>
    </w:p>
    <w:p w:rsidR="00000000" w:rsidDel="00000000" w:rsidP="00000000" w:rsidRDefault="00000000" w:rsidRPr="00000000" w14:paraId="0000015F">
      <w:pPr>
        <w:pageBreakBefore w:val="0"/>
        <w:ind w:left="0" w:firstLine="0"/>
        <w:rPr/>
      </w:pPr>
      <w:r w:rsidDel="00000000" w:rsidR="00000000" w:rsidRPr="00000000">
        <w:rPr>
          <w:rtl w:val="0"/>
        </w:rPr>
        <w:t xml:space="preserve"> </w:t>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61">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62">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63">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64">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65">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66">
      <w:pPr>
        <w:pageBreakBefore w:val="0"/>
        <w:ind w:left="0" w:firstLine="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68">
      <w:pPr>
        <w:pageBreakBefore w:val="0"/>
        <w:ind w:left="0" w:firstLine="0"/>
        <w:rPr/>
      </w:pPr>
      <w:r w:rsidDel="00000000" w:rsidR="00000000" w:rsidRPr="00000000">
        <w:rPr>
          <w:rtl w:val="0"/>
        </w:rPr>
      </w:r>
    </w:p>
    <w:p w:rsidR="00000000" w:rsidDel="00000000" w:rsidP="00000000" w:rsidRDefault="00000000" w:rsidRPr="00000000" w14:paraId="00000169">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6A">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6B">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6C">
      <w:pPr>
        <w:pageBreakBefore w:val="0"/>
        <w:numPr>
          <w:ilvl w:val="0"/>
          <w:numId w:val="9"/>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6D">
      <w:pPr>
        <w:pageBreakBefore w:val="0"/>
        <w:numPr>
          <w:ilvl w:val="0"/>
          <w:numId w:val="9"/>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E">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70">
      <w:pPr>
        <w:pStyle w:val="Heading3"/>
        <w:pageBreakBefore w:val="0"/>
        <w:rPr/>
      </w:pPr>
      <w:bookmarkStart w:colFirst="0" w:colLast="0" w:name="_h3uj0z8f8tjo" w:id="20"/>
      <w:bookmarkEnd w:id="20"/>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dk1xjlcm1at" w:id="21"/>
      <w:bookmarkEnd w:id="21"/>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pageBreakBefore w:val="0"/>
        <w:numPr>
          <w:ilvl w:val="2"/>
          <w:numId w:val="19"/>
        </w:numPr>
        <w:rPr>
          <w:u w:val="none"/>
        </w:rPr>
      </w:pPr>
      <w:bookmarkStart w:colFirst="0" w:colLast="0" w:name="_c7j3sj38voy9" w:id="22"/>
      <w:bookmarkEnd w:id="22"/>
      <w:r w:rsidDel="00000000" w:rsidR="00000000" w:rsidRPr="00000000">
        <w:rPr>
          <w:rtl w:val="0"/>
        </w:rPr>
        <w:t xml:space="preserve">Widgets</w:t>
      </w:r>
    </w:p>
    <w:p w:rsidR="00000000" w:rsidDel="00000000" w:rsidP="00000000" w:rsidRDefault="00000000" w:rsidRPr="00000000" w14:paraId="00000173">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74">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75">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76">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77">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78">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79">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7B">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E">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F">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80">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1">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82">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84">
      <w:pPr>
        <w:pageBreakBefore w:val="0"/>
        <w:ind w:left="720" w:firstLine="0"/>
        <w:rPr/>
      </w:pPr>
      <w:r w:rsidDel="00000000" w:rsidR="00000000" w:rsidRPr="00000000">
        <w:rPr/>
        <w:drawing>
          <wp:inline distB="114300" distT="114300" distL="114300" distR="114300">
            <wp:extent cx="6192210" cy="2413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Style w:val="Heading3"/>
        <w:pageBreakBefore w:val="0"/>
        <w:numPr>
          <w:ilvl w:val="2"/>
          <w:numId w:val="19"/>
        </w:numPr>
        <w:rPr>
          <w:u w:val="none"/>
        </w:rPr>
      </w:pPr>
      <w:bookmarkStart w:colFirst="0" w:colLast="0" w:name="_akuym8ylkzg" w:id="23"/>
      <w:bookmarkEnd w:id="23"/>
      <w:r w:rsidDel="00000000" w:rsidR="00000000" w:rsidRPr="00000000">
        <w:rPr>
          <w:rtl w:val="0"/>
        </w:rPr>
        <w:t xml:space="preserve">Valores por defecto en los One2many</w:t>
      </w:r>
    </w:p>
    <w:p w:rsidR="00000000" w:rsidDel="00000000" w:rsidP="00000000" w:rsidRDefault="00000000" w:rsidRPr="00000000" w14:paraId="00000189">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8A">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8B">
      <w:pPr>
        <w:pageBreakBefore w:val="0"/>
        <w:ind w:left="0" w:firstLine="0"/>
        <w:rPr/>
      </w:pP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True}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w:t>
      </w:r>
    </w:p>
    <w:p w:rsidR="00000000" w:rsidDel="00000000" w:rsidP="00000000" w:rsidRDefault="00000000" w:rsidRPr="00000000" w14:paraId="00000191">
      <w:pPr>
        <w:pageBreakBefore w:val="0"/>
        <w:ind w:left="0" w:firstLine="0"/>
        <w:rPr/>
      </w:pPr>
      <w:r w:rsidDel="00000000" w:rsidR="00000000" w:rsidRPr="00000000">
        <w:rPr>
          <w:rtl w:val="0"/>
        </w:rPr>
      </w:r>
    </w:p>
    <w:p w:rsidR="00000000" w:rsidDel="00000000" w:rsidP="00000000" w:rsidRDefault="00000000" w:rsidRPr="00000000" w14:paraId="00000192">
      <w:pPr>
        <w:pStyle w:val="Heading3"/>
        <w:pageBreakBefore w:val="0"/>
        <w:numPr>
          <w:ilvl w:val="2"/>
          <w:numId w:val="19"/>
        </w:numPr>
        <w:rPr>
          <w:u w:val="none"/>
        </w:rPr>
      </w:pPr>
      <w:bookmarkStart w:colFirst="0" w:colLast="0" w:name="_herq84u9vj5r" w:id="24"/>
      <w:bookmarkEnd w:id="24"/>
      <w:r w:rsidDel="00000000" w:rsidR="00000000" w:rsidRPr="00000000">
        <w:rPr>
          <w:rtl w:val="0"/>
        </w:rPr>
        <w:t xml:space="preserve">Domains en los Many2one</w:t>
      </w:r>
    </w:p>
    <w:p w:rsidR="00000000" w:rsidDel="00000000" w:rsidP="00000000" w:rsidRDefault="00000000" w:rsidRPr="00000000" w14:paraId="00000193">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Style w:val="Heading3"/>
        <w:pageBreakBefore w:val="0"/>
        <w:numPr>
          <w:ilvl w:val="2"/>
          <w:numId w:val="19"/>
        </w:numPr>
        <w:rPr>
          <w:u w:val="none"/>
        </w:rPr>
      </w:pPr>
      <w:bookmarkStart w:colFirst="0" w:colLast="0" w:name="_g8zpixqfbwed" w:id="25"/>
      <w:bookmarkEnd w:id="25"/>
      <w:r w:rsidDel="00000000" w:rsidR="00000000" w:rsidRPr="00000000">
        <w:rPr>
          <w:rtl w:val="0"/>
        </w:rPr>
        <w:t xml:space="preserve">Formularios dinámicos</w:t>
      </w:r>
    </w:p>
    <w:p w:rsidR="00000000" w:rsidDel="00000000" w:rsidP="00000000" w:rsidRDefault="00000000" w:rsidRPr="00000000" w14:paraId="00000197">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98">
      <w:pPr>
        <w:pageBreakBefore w:val="0"/>
        <w:rPr>
          <w:b w:val="1"/>
        </w:rPr>
      </w:pPr>
      <w:r w:rsidDel="00000000" w:rsidR="00000000" w:rsidRPr="00000000">
        <w:rPr>
          <w:b w:val="1"/>
          <w:rtl w:val="0"/>
        </w:rPr>
        <w:t xml:space="preserve">Se puede ocultar condicionalmente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A">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C">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E">
      <w:pPr>
        <w:pageBreakBefore w:val="0"/>
        <w:ind w:left="0" w:firstLine="0"/>
        <w:rPr/>
      </w:pPr>
      <w:r w:rsidDel="00000000" w:rsidR="00000000" w:rsidRPr="00000000">
        <w:rPr>
          <w:rtl w:val="0"/>
        </w:rPr>
      </w:r>
    </w:p>
    <w:p w:rsidR="00000000" w:rsidDel="00000000" w:rsidP="00000000" w:rsidRDefault="00000000" w:rsidRPr="00000000" w14:paraId="0000019F">
      <w:pPr>
        <w:pageBreakBefore w:val="0"/>
        <w:ind w:left="0" w:firstLine="0"/>
        <w:rPr/>
      </w:pPr>
      <w:r w:rsidDel="00000000" w:rsidR="00000000" w:rsidRPr="00000000">
        <w:rPr>
          <w:rtl w:val="0"/>
        </w:rPr>
        <w:t xml:space="preserve">También existe está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A3">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5">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3"/>
        <w:pageBreakBefore w:val="0"/>
        <w:numPr>
          <w:ilvl w:val="2"/>
          <w:numId w:val="19"/>
        </w:numPr>
        <w:rPr>
          <w:u w:val="none"/>
        </w:rPr>
      </w:pPr>
      <w:bookmarkStart w:colFirst="0" w:colLast="0" w:name="_rtqvlqkx7nlr" w:id="26"/>
      <w:bookmarkEnd w:id="26"/>
      <w:r w:rsidDel="00000000" w:rsidR="00000000" w:rsidRPr="00000000">
        <w:rPr>
          <w:rtl w:val="0"/>
        </w:rPr>
        <w:t xml:space="preserve">Asistentes</w:t>
      </w:r>
    </w:p>
    <w:p w:rsidR="00000000" w:rsidDel="00000000" w:rsidP="00000000" w:rsidRDefault="00000000" w:rsidRPr="00000000" w14:paraId="000001A9">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B">
      <w:pPr>
        <w:pStyle w:val="Heading2"/>
        <w:numPr>
          <w:ilvl w:val="1"/>
          <w:numId w:val="19"/>
        </w:numPr>
        <w:ind w:left="576"/>
        <w:rPr/>
      </w:pPr>
      <w:bookmarkStart w:colFirst="0" w:colLast="0" w:name="_hr7jttygd8q5" w:id="27"/>
      <w:bookmarkEnd w:id="27"/>
      <w:r w:rsidDel="00000000" w:rsidR="00000000" w:rsidRPr="00000000">
        <w:rPr>
          <w:rtl w:val="0"/>
        </w:rPr>
        <w:t xml:space="preserve">Vista Kanban</w:t>
      </w:r>
    </w:p>
    <w:p w:rsidR="00000000" w:rsidDel="00000000" w:rsidP="00000000" w:rsidRDefault="00000000" w:rsidRPr="00000000" w14:paraId="000001AC">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AD">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Veamos un ejemplo mínimo de “Kanban” donde describiremos posteriormente para qué sirven las etiquetas y atributos.</w:t>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Style w:val="Heading2"/>
        <w:numPr>
          <w:ilvl w:val="1"/>
          <w:numId w:val="19"/>
        </w:numPr>
        <w:ind w:left="576"/>
        <w:rPr/>
      </w:pPr>
      <w:bookmarkStart w:colFirst="0" w:colLast="0" w:name="_mse4nrae9fqe" w:id="28"/>
      <w:bookmarkEnd w:id="28"/>
      <w:r w:rsidDel="00000000" w:rsidR="00000000" w:rsidRPr="00000000">
        <w:rPr>
          <w:rtl w:val="0"/>
        </w:rPr>
        <w:t xml:space="preserve">Vista Calendar</w:t>
      </w:r>
    </w:p>
    <w:p w:rsidR="00000000" w:rsidDel="00000000" w:rsidP="00000000" w:rsidRDefault="00000000" w:rsidRPr="00000000" w14:paraId="000001BC">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BD">
      <w:pPr>
        <w:pageBreakBefore w:val="0"/>
        <w:ind w:left="0" w:firstLine="0"/>
        <w:rPr/>
      </w:pPr>
      <w:r w:rsidDel="00000000" w:rsidR="00000000" w:rsidRPr="00000000">
        <w:rPr>
          <w:rtl w:val="0"/>
        </w:rPr>
        <w:t xml:space="preserve">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F">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C0">
      <w:pPr>
        <w:pStyle w:val="Heading2"/>
        <w:numPr>
          <w:ilvl w:val="1"/>
          <w:numId w:val="19"/>
        </w:numPr>
        <w:ind w:left="576"/>
        <w:rPr/>
      </w:pPr>
      <w:bookmarkStart w:colFirst="0" w:colLast="0" w:name="_7bybvwbln8gu" w:id="29"/>
      <w:bookmarkEnd w:id="29"/>
      <w:r w:rsidDel="00000000" w:rsidR="00000000" w:rsidRPr="00000000">
        <w:rPr>
          <w:rtl w:val="0"/>
        </w:rPr>
        <w:t xml:space="preserve">Vista Graph</w:t>
      </w:r>
    </w:p>
    <w:p w:rsidR="00000000" w:rsidDel="00000000" w:rsidP="00000000" w:rsidRDefault="00000000" w:rsidRPr="00000000" w14:paraId="000001C1">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C2">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C4">
      <w:pPr>
        <w:pageBreakBefore w:val="0"/>
        <w:ind w:left="0" w:firstLine="0"/>
        <w:rPr/>
      </w:pPr>
      <w:r w:rsidDel="00000000" w:rsidR="00000000" w:rsidRPr="00000000">
        <w:rPr>
          <w:rtl w:val="0"/>
        </w:rPr>
      </w:r>
    </w:p>
    <w:p w:rsidR="00000000" w:rsidDel="00000000" w:rsidP="00000000" w:rsidRDefault="00000000" w:rsidRPr="00000000" w14:paraId="000001C5">
      <w:pPr>
        <w:pStyle w:val="Heading2"/>
        <w:numPr>
          <w:ilvl w:val="1"/>
          <w:numId w:val="19"/>
        </w:numPr>
        <w:ind w:left="576"/>
        <w:rPr/>
      </w:pPr>
      <w:bookmarkStart w:colFirst="0" w:colLast="0" w:name="_uwhnxn222xcr" w:id="30"/>
      <w:bookmarkEnd w:id="30"/>
      <w:r w:rsidDel="00000000" w:rsidR="00000000" w:rsidRPr="00000000">
        <w:rPr>
          <w:rtl w:val="0"/>
        </w:rPr>
        <w:t xml:space="preserve">Vista Search</w:t>
      </w:r>
    </w:p>
    <w:p w:rsidR="00000000" w:rsidDel="00000000" w:rsidP="00000000" w:rsidRDefault="00000000" w:rsidRPr="00000000" w14:paraId="000001C6">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C7">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9">
      <w:pPr>
        <w:pageBreakBefore w:val="0"/>
        <w:ind w:left="0" w:firstLine="0"/>
        <w:rPr/>
      </w:pPr>
      <w:r w:rsidDel="00000000" w:rsidR="00000000" w:rsidRPr="00000000">
        <w:rPr>
          <w:rtl w:val="0"/>
        </w:rPr>
      </w:r>
    </w:p>
    <w:p w:rsidR="00000000" w:rsidDel="00000000" w:rsidP="00000000" w:rsidRDefault="00000000" w:rsidRPr="00000000" w14:paraId="000001CA">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CB">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CC">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CD">
      <w:pPr>
        <w:pStyle w:val="Heading1"/>
        <w:pageBreakBefore w:val="0"/>
        <w:numPr>
          <w:ilvl w:val="0"/>
          <w:numId w:val="19"/>
        </w:numPr>
        <w:ind w:left="432" w:right="0"/>
        <w:rPr/>
      </w:pPr>
      <w:bookmarkStart w:colFirst="0" w:colLast="0" w:name="_52hibfi4gv7g" w:id="31"/>
      <w:bookmarkEnd w:id="31"/>
      <w:r w:rsidDel="00000000" w:rsidR="00000000" w:rsidRPr="00000000">
        <w:rPr>
          <w:rtl w:val="0"/>
        </w:rPr>
        <w:t xml:space="preserve">Módulos de ejemplo con comentarios</w:t>
      </w:r>
    </w:p>
    <w:p w:rsidR="00000000" w:rsidDel="00000000" w:rsidP="00000000" w:rsidRDefault="00000000" w:rsidRPr="00000000" w14:paraId="000001CE">
      <w:pPr>
        <w:rPr/>
      </w:pPr>
      <w:r w:rsidDel="00000000" w:rsidR="00000000" w:rsidRPr="00000000">
        <w:rPr>
          <w:rtl w:val="0"/>
        </w:rPr>
        <w:t xml:space="preserve">Se pueden encontrar ejemplos de módulos de Odoo comentados con los conceptos tratados durante la unidad en </w:t>
      </w:r>
      <w:hyperlink r:id="rId20">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F">
      <w:pPr>
        <w:pStyle w:val="Heading1"/>
        <w:pageBreakBefore w:val="0"/>
        <w:numPr>
          <w:ilvl w:val="0"/>
          <w:numId w:val="19"/>
        </w:numPr>
        <w:ind w:left="432" w:right="0"/>
        <w:rPr/>
      </w:pPr>
      <w:bookmarkStart w:colFirst="0" w:colLast="0" w:name="_6av2cnuyuhr1" w:id="32"/>
      <w:bookmarkEnd w:id="3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D0">
      <w:pPr>
        <w:pageBreakBefore w:val="0"/>
        <w:ind w:left="432" w:firstLine="0"/>
        <w:rPr/>
      </w:pPr>
      <w:hyperlink r:id="rId21">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D1">
      <w:pPr>
        <w:pageBreakBefore w:val="0"/>
        <w:ind w:left="432" w:firstLine="0"/>
        <w:rPr/>
      </w:pPr>
      <w:hyperlink r:id="rId22">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D2">
      <w:pPr>
        <w:pageBreakBefore w:val="0"/>
        <w:ind w:left="432" w:firstLine="0"/>
        <w:rPr/>
      </w:pPr>
      <w:hyperlink r:id="rId23">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D3">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Autores (en orden alfabético)</w:t>
      </w:r>
    </w:p>
    <w:p w:rsidR="00000000" w:rsidDel="00000000" w:rsidP="00000000" w:rsidRDefault="00000000" w:rsidRPr="00000000" w14:paraId="000001D4">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D5">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D6">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garb1/OdooModulosEjemplos" TargetMode="External"/><Relationship Id="rId22" Type="http://schemas.openxmlformats.org/officeDocument/2006/relationships/hyperlink" Target="https://ioc.xtec.cat/materials/FP/Materials/2252_DAM/DAM_2252_M10/web/html/index.html" TargetMode="External"/><Relationship Id="rId21" Type="http://schemas.openxmlformats.org/officeDocument/2006/relationships/hyperlink" Target="https://www.odoo.com/documentation/master/" TargetMode="External"/><Relationship Id="rId24" Type="http://schemas.openxmlformats.org/officeDocument/2006/relationships/header" Target="header1.xml"/><Relationship Id="rId23" Type="http://schemas.openxmlformats.org/officeDocument/2006/relationships/hyperlink" Target="https://castilloinformatica.es/wiki/index.php?title=Od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