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312E81"/>
          <w:sz w:val="36"/>
          <w:szCs w:val="36"/>
        </w:rPr>
        <w:t xml:space="preserve">Carease Health — Warehouse (WMS)</w:t>
      </w:r>
    </w:p>
    <w:p>
      <w:pPr>
        <w:spacing w:after="40"/>
      </w:pPr>
      <w:r>
        <w:rPr>
          <w:b/>
          <w:bCs/>
          <w:color w:val="0F172A"/>
          <w:sz w:val="30"/>
          <w:szCs w:val="30"/>
        </w:rPr>
        <w:t xml:space="preserve">What's New in Version 4 — Phase 0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First batch of the V4 plan, delivered · 2026-06-24</w:t>
      </w:r>
    </w:p>
    <w:p>
      <w:pPr>
        <w:pBdr>
          <w:bottom w:val="single" w:color="4F46E5" w:sz="12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Phase 0 of the approved Version 4 plan is live: the quick wins and removals that don't require the bigger Item-Types model change. New items are marked in the app with </w:t>
      </w:r>
      <w:r>
        <w:rPr>
          <w:b/>
          <w:bCs/>
          <w:color w:val="6D28D9"/>
        </w:rPr>
        <w:t xml:space="preserve">violet “V4”</w:t>
      </w:r>
      <w:r>
        <w:t xml:space="preserve"> badges (the amber “V3” badges remain for earlier features). The larger Item-Types / Assembly work (Phases 1–4) is scoped and waiting on the five design decisions in the plan.</w:t>
      </w:r>
    </w:p>
    <w:p>
      <w:pPr>
        <w:pStyle w:val="Heading1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Group lines on Purchase Orders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 group is one line that scales — set the qty once (just like Sales Orders).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Manage Vendors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Edit an existing vendor's terms and deposit %.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Deposit % fixed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 100% vendor deposit on a $350 order now correctly reads $350.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Cleaner payment controls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Record-Deposit hides after a deposit; Record-Payment hides when fully paid.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Pinned inventory header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Column headers stay visible while scrolling the items list.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Multi-vendor PO removed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POs are single-vendor; mix vendor-origin items on a Sales Order instead.</w:t>
            </w:r>
          </w:p>
        </w:tc>
      </w:tr>
    </w:tbl>
    <w:p>
      <w:pPr>
        <w:pStyle w:val="Heading1"/>
      </w:pPr>
      <w:r>
        <w:t xml:space="preserve">Delivered in Phase 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Group line on a PO — </w:t>
      </w:r>
      <w:r>
        <w:t xml:space="preserve">add a group and it becomes one line; change the group qty and every item inside scales. Receiving fans the scaled quantities into each item's stock.</w:t>
      </w:r>
      <w:r>
        <w:t xml:space="preserve">  </w:t>
      </w:r>
      <w:r>
        <w:rPr>
          <w:b/>
          <w:bCs/>
          <w:color w:val="6D28D9"/>
        </w:rPr>
        <w:t xml:space="preserve">V4 · PO-1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Record-Deposit hides after recording — </w:t>
      </w:r>
      <w:r>
        <w:t xml:space="preserve">once a deposit is recorded, that option disappears and only the payment section remains.</w:t>
      </w:r>
      <w:r>
        <w:t xml:space="preserve">  </w:t>
      </w:r>
      <w:r>
        <w:rPr>
          <w:b/>
          <w:bCs/>
          <w:color w:val="6D28D9"/>
        </w:rPr>
        <w:t xml:space="preserve">V4 · PO-2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Deposit % calculates correctly — </w:t>
      </w:r>
      <w:r>
        <w:t xml:space="preserve">set a vendor's deposit rule and the PO deposit fills to the right amount (e.g. 100% of $350 = $350).</w:t>
      </w:r>
      <w:r>
        <w:t xml:space="preserve">  </w:t>
      </w:r>
      <w:r>
        <w:rPr>
          <w:b/>
          <w:bCs/>
          <w:color w:val="6D28D9"/>
        </w:rPr>
        <w:t xml:space="preserve">V4 · PO-3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Manage Vendors — </w:t>
      </w:r>
      <w:r>
        <w:t xml:space="preserve">a new button opens an editable list of vendors — change name, email, pay terms, and deposit %.</w:t>
      </w:r>
      <w:r>
        <w:t xml:space="preserve">  </w:t>
      </w:r>
      <w:r>
        <w:rPr>
          <w:b/>
          <w:bCs/>
          <w:color w:val="6D28D9"/>
        </w:rPr>
        <w:t xml:space="preserve">V4 · PO-4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 payment when fully paid — </w:t>
      </w:r>
      <w:r>
        <w:t xml:space="preserve">once the balance owed reaches zero, the Record-Payment option is hidden and the PO shows “Paid in full”.</w:t>
      </w:r>
      <w:r>
        <w:t xml:space="preserve">  </w:t>
      </w:r>
      <w:r>
        <w:rPr>
          <w:b/>
          <w:bCs/>
          <w:color w:val="6D28D9"/>
        </w:rPr>
        <w:t xml:space="preserve">V4 · PO-5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Pinned inventory header — </w:t>
      </w:r>
      <w:r>
        <w:t xml:space="preserve">the column header row stays put while you scroll the items list.</w:t>
      </w:r>
      <w:r>
        <w:t xml:space="preserve">  </w:t>
      </w:r>
      <w:r>
        <w:rPr>
          <w:b/>
          <w:bCs/>
          <w:color w:val="6D28D9"/>
        </w:rPr>
        <w:t xml:space="preserve">V4 · INV-1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Multi-vendor PO removed — </w:t>
      </w:r>
      <w:r>
        <w:t xml:space="preserve">the single-PO multiple-vendor feature was retired; a PO has one vendor and one Vendor bill. The need it served is met by Sales Orders, which already mix items regardless of vendor origin.</w:t>
      </w:r>
      <w:r>
        <w:t xml:space="preserve">  </w:t>
      </w:r>
      <w:r>
        <w:rPr>
          <w:b/>
          <w:bCs/>
          <w:color w:val="6D28D9"/>
        </w:rPr>
        <w:t xml:space="preserve">V4 · SO-2</w:t>
      </w:r>
    </w:p>
    <w:p>
      <w:pPr>
        <w:pStyle w:val="Heading1"/>
      </w:pPr>
      <w:r>
        <w:t xml:space="preserve">How to spot what's new</w:t>
      </w:r>
    </w:p>
    <w:p>
      <w:pPr>
        <w:spacing w:after="120"/>
      </w:pPr>
      <w:r>
        <w:t xml:space="preserve">Look for the </w:t>
      </w:r>
      <w:r>
        <w:rPr>
          <w:b/>
          <w:bCs/>
          <w:color w:val="6D28D9"/>
        </w:rPr>
        <w:t xml:space="preserve">violet V4 badges</w:t>
      </w:r>
      <w:r>
        <w:t xml:space="preserve"> next to the controls above (amber badges are the earlier V3 features). Hover any badge to read the exact requirement. Some sit inside dialogs — the PO badges appear when you open or create a PO.</w:t>
      </w:r>
    </w:p>
    <w:p>
      <w:pPr>
        <w:pStyle w:val="Heading1"/>
      </w:pPr>
      <w:r>
        <w:t xml:space="preserve">Still to come (Phases 1–4)</w:t>
      </w:r>
    </w:p>
    <w:p>
      <w:pPr>
        <w:spacing w:after="120"/>
      </w:pPr>
      <w:r>
        <w:t xml:space="preserve">The foundational work is scoped and pending your answers to the five design decisions in the V4 plan: the three item kinds (Single / Group / Assembly), building assemblies (carts) as tracked assets, creating assets at ship-out, and picking a specific built unit/asset when shipping a Sales Order.</w:t>
      </w:r>
    </w:p>
    <w:p>
      <w:pPr>
        <w:pStyle w:val="Heading1"/>
      </w:pPr>
      <w:r>
        <w:t xml:space="preserve">Quality check</w:t>
      </w:r>
    </w:p>
    <w:p>
      <w:pPr>
        <w:spacing w:after="120"/>
      </w:pPr>
      <w:r>
        <w:t xml:space="preserve">Phase 0 ships with the test harness re-baselined and green — 54 workflow checks, 19 V3 requirement checks, and 9 new V4 checks — plus a clean production build.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Demo notes unchanged: data lives in the open browser tab and clears on close (use Reset demo data); vendor/customer emails and Vendor bills are simulated; address lookup uses OpenStreetMap in the demo and Google Maps Places in production.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2"/>
      </w:pBdr>
    </w:pPr>
    <w:r>
      <w:rPr>
        <w:color w:val="475569"/>
        <w:sz w:val="16"/>
        <w:szCs w:val="16"/>
      </w:rPr>
      <w:t xml:space="preserve">Carease Health — Warehouse (WMS) · What's New in Version 4 (Phase 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D2FE" w:sz="8" w:space="2"/>
      </w:pBdr>
      <w:spacing w:after="120" w:before="240"/>
      <w:outlineLvl w:val="0"/>
    </w:pPr>
    <w:rPr>
      <w:rFonts w:ascii="Arial" w:cs="Arial" w:eastAsia="Arial" w:hAnsi="Arial"/>
      <w:b/>
      <w:bCs/>
      <w:color w:val="312E81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2026-06-24T13:58:59.127Z</dcterms:created>
  <dcterms:modified xsi:type="dcterms:W3CDTF">2026-06-24T13:58:59.127Z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