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312E81"/>
          <w:sz w:val="36"/>
          <w:szCs w:val="36"/>
        </w:rPr>
        <w:t xml:space="preserve">Carease Health — Warehouse (WMS)</w:t>
      </w:r>
    </w:p>
    <w:p>
      <w:pPr>
        <w:spacing w:after="40"/>
      </w:pPr>
      <w:r>
        <w:rPr>
          <w:b/>
          <w:bCs/>
          <w:color w:val="0F172A"/>
          <w:sz w:val="30"/>
          <w:szCs w:val="30"/>
        </w:rPr>
        <w:t xml:space="preserve">What's New in Version 4</w:t>
      </w:r>
    </w:p>
    <w:p>
      <w:pPr>
        <w:spacing w:after="160"/>
      </w:pPr>
      <w:r>
        <w:rPr>
          <w:i/>
          <w:iCs/>
          <w:color w:val="475569"/>
          <w:sz w:val="21"/>
          <w:szCs w:val="21"/>
        </w:rPr>
        <w:t xml:space="preserve">All phases delivered · 2026-06-24</w:t>
      </w:r>
    </w:p>
    <w:p>
      <w:pPr>
        <w:pBdr>
          <w:bottom w:val="single" w:color="4F46E5" w:sz="12" w:space="1"/>
        </w:pBdr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Version 4 reshapes how items and assets work and finishes the supervisor's full request list. The headline is a new </w:t>
      </w:r>
      <w:r>
        <w:rPr>
          <w:b/>
          <w:bCs/>
        </w:rPr>
        <w:t xml:space="preserve">Item Types model</w:t>
      </w:r>
      <w:r>
        <w:t xml:space="preserve"> — every item is now a </w:t>
      </w:r>
      <w:r>
        <w:rPr>
          <w:b/>
          <w:bCs/>
        </w:rPr>
        <w:t xml:space="preserve">Single, Group, or Assembly</w:t>
      </w:r>
      <w:r>
        <w:t xml:space="preserve"> — and a cleaner rule for when something becomes a tracked asset. New items are marked in the app with </w:t>
      </w:r>
      <w:r>
        <w:rPr>
          <w:b/>
          <w:bCs/>
          <w:color w:val="6D28D9"/>
        </w:rPr>
        <w:t xml:space="preserve">violet “V4”</w:t>
      </w:r>
      <w:r>
        <w:t xml:space="preserve"> badges (hover any badge to read the requirement).</w:t>
      </w:r>
    </w:p>
    <w:p>
      <w:pPr>
        <w:pStyle w:val="Heading1"/>
      </w:pPr>
      <w: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for you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Three item types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Add a Single, a Group, or an Assembly (a built cart).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Tracked assets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Flag a Single as an asset; it becomes a tracked asset when shipped out solo.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Build carts (assemblies)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Build a cart from parts; it becomes one tracked asset and the parts leave stock.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Auto-filled cart fields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Cart Type / Key / BP Device pre-fill from the cart's recipe; Cart Code is required.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Ship a specific cart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On a Sales Order, pick exactly which built cart goes to a facility.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Smarter purchasing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Group lines on POs, Manage Vendors, fixed deposit %, cleaner payment controls.</w:t>
            </w:r>
          </w:p>
        </w:tc>
      </w:tr>
    </w:tbl>
    <w:p>
      <w:pPr>
        <w:pStyle w:val="Heading1"/>
      </w:pPr>
      <w:r>
        <w:t xml:space="preserve">Item Types — the foundation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Single / Group / Assembly — </w:t>
      </w:r>
      <w:r>
        <w:t xml:space="preserve">every item is one of three kinds, chosen when you add it.</w:t>
      </w:r>
      <w:r>
        <w:t xml:space="preserve">  </w:t>
      </w:r>
      <w:r>
        <w:rPr>
          <w:b/>
          <w:bCs/>
          <w:color w:val="6D28D9"/>
        </w:rPr>
        <w:t xml:space="preserve">V4 · IT-1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Tracked-asset flag on Singles — </w:t>
      </w:r>
      <w:r>
        <w:t xml:space="preserve">tick “Tracked asset” for laptops, gameshows, tablets (not cables); it becomes an asset when shipped out on its own.</w:t>
      </w:r>
      <w:r>
        <w:t xml:space="preserve">  </w:t>
      </w:r>
      <w:r>
        <w:rPr>
          <w:b/>
          <w:bCs/>
          <w:color w:val="6D28D9"/>
        </w:rPr>
        <w:t xml:space="preserve">V4 · IT-2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Assets created at the right moment — </w:t>
      </w:r>
      <w:r>
        <w:t xml:space="preserve">a Single becomes a tracked asset at ship-out, and a cart becomes an asset when assembled — no longer at PO receive.</w:t>
      </w:r>
      <w:r>
        <w:t xml:space="preserve">  </w:t>
      </w:r>
      <w:r>
        <w:rPr>
          <w:b/>
          <w:bCs/>
          <w:color w:val="6D28D9"/>
        </w:rPr>
        <w:t xml:space="preserve">V4 · IT-3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Parts vs. assets — </w:t>
      </w:r>
      <w:r>
        <w:t xml:space="preserve">parts sit in inventory and aren't assets; a tablet built into a cart is part of that cart, not its own asset.</w:t>
      </w:r>
      <w:r>
        <w:t xml:space="preserve">  </w:t>
      </w:r>
      <w:r>
        <w:rPr>
          <w:b/>
          <w:bCs/>
          <w:color w:val="6D28D9"/>
        </w:rPr>
        <w:t xml:space="preserve">V4 · IT-4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Assembling makes one asset — </w:t>
      </w:r>
      <w:r>
        <w:t xml:space="preserve">marking an assembly built removes its parts from inventory and creates exactly one cart asset.</w:t>
      </w:r>
      <w:r>
        <w:t xml:space="preserve">  </w:t>
      </w:r>
      <w:r>
        <w:rPr>
          <w:b/>
          <w:bCs/>
          <w:color w:val="6D28D9"/>
        </w:rPr>
        <w:t xml:space="preserve">V4 · IT-5</w:t>
      </w:r>
    </w:p>
    <w:p>
      <w:pPr>
        <w:pStyle w:val="Heading1"/>
      </w:pPr>
      <w:r>
        <w:t xml:space="preserve">Assemblies — carts as tracked units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Managed cart types — </w:t>
      </w:r>
      <w:r>
        <w:t xml:space="preserve">EDAN, VS8, and Accutor are a managed list you can add to or rename.</w:t>
      </w:r>
      <w:r>
        <w:t xml:space="preserve">  </w:t>
      </w:r>
      <w:r>
        <w:rPr>
          <w:b/>
          <w:bCs/>
          <w:color w:val="6D28D9"/>
        </w:rPr>
        <w:t xml:space="preserve">V4 · AS-1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Built from groups + singles — </w:t>
      </w:r>
      <w:r>
        <w:t xml:space="preserve">an assembly's recipe can include group items and singles.</w:t>
      </w:r>
      <w:r>
        <w:t xml:space="preserve">  </w:t>
      </w:r>
      <w:r>
        <w:rPr>
          <w:b/>
          <w:bCs/>
          <w:color w:val="6D28D9"/>
        </w:rPr>
        <w:t xml:space="preserve">V4 · AS-2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Auto-filled asset fields — </w:t>
      </w:r>
      <w:r>
        <w:t xml:space="preserve">the cart's fields pre-fill from its recipe (e.g. VS8 → Cart Type CTA Cart, Key CTA Key, BP VS8).</w:t>
      </w:r>
      <w:r>
        <w:t xml:space="preserve">  </w:t>
      </w:r>
      <w:r>
        <w:rPr>
          <w:b/>
          <w:bCs/>
          <w:color w:val="6D28D9"/>
        </w:rPr>
        <w:t xml:space="preserve">V4 · AS-3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Mandatory Cart Code + full details — </w:t>
      </w:r>
      <w:r>
        <w:t xml:space="preserve">a build requires a Cart Code, and the unit carries all its asset info.</w:t>
      </w:r>
      <w:r>
        <w:t xml:space="preserve">  </w:t>
      </w:r>
      <w:r>
        <w:rPr>
          <w:b/>
          <w:bCs/>
          <w:color w:val="6D28D9"/>
        </w:rPr>
        <w:t xml:space="preserve">V4 · AS-4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Facility/Regional set at ship — </w:t>
      </w:r>
      <w:r>
        <w:t xml:space="preserve">those fields are filled when the cart ships to a facility, not at build.</w:t>
      </w:r>
      <w:r>
        <w:t xml:space="preserve">  </w:t>
      </w:r>
      <w:r>
        <w:rPr>
          <w:b/>
          <w:bCs/>
          <w:color w:val="6D28D9"/>
        </w:rPr>
        <w:t xml:space="preserve">V4 · AS-5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Editable after build — </w:t>
      </w:r>
      <w:r>
        <w:t xml:space="preserve">you can edit a built cart's details.</w:t>
      </w:r>
      <w:r>
        <w:t xml:space="preserve">  </w:t>
      </w:r>
      <w:r>
        <w:rPr>
          <w:b/>
          <w:bCs/>
          <w:color w:val="6D28D9"/>
        </w:rPr>
        <w:t xml:space="preserve">V4 · AS-6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Landed cost carries — </w:t>
      </w:r>
      <w:r>
        <w:t xml:space="preserve">the cart's cost includes the landed cost of its parts.</w:t>
      </w:r>
      <w:r>
        <w:t xml:space="preserve">  </w:t>
      </w:r>
      <w:r>
        <w:rPr>
          <w:b/>
          <w:bCs/>
          <w:color w:val="6D28D9"/>
        </w:rPr>
        <w:t xml:space="preserve">V4 · AS-7</w:t>
      </w:r>
    </w:p>
    <w:p>
      <w:pPr>
        <w:pStyle w:val="Heading1"/>
      </w:pPr>
      <w:r>
        <w:t xml:space="preserve">Purchase Orders, Inventory &amp; Sales Orders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Group line on a PO — </w:t>
      </w:r>
      <w:r>
        <w:t xml:space="preserve">a group is one line that scales every item inside; receiving fans the quantities into stock.</w:t>
      </w:r>
      <w:r>
        <w:t xml:space="preserve">  </w:t>
      </w:r>
      <w:r>
        <w:rPr>
          <w:b/>
          <w:bCs/>
          <w:color w:val="6D28D9"/>
        </w:rPr>
        <w:t xml:space="preserve">V4 · PO-1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Deposit &amp; payment controls — </w:t>
      </w:r>
      <w:r>
        <w:t xml:space="preserve">Record-Deposit hides after a deposit; deposit % is correct off the bill total; Record-Payment hides when fully paid.</w:t>
      </w:r>
      <w:r>
        <w:t xml:space="preserve">  </w:t>
      </w:r>
      <w:r>
        <w:rPr>
          <w:b/>
          <w:bCs/>
          <w:color w:val="6D28D9"/>
        </w:rPr>
        <w:t xml:space="preserve">V4 · PO-2/3/5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Manage Vendors — </w:t>
      </w:r>
      <w:r>
        <w:t xml:space="preserve">edit an existing vendor's terms, email and deposit %.</w:t>
      </w:r>
      <w:r>
        <w:t xml:space="preserve">  </w:t>
      </w:r>
      <w:r>
        <w:rPr>
          <w:b/>
          <w:bCs/>
          <w:color w:val="6D28D9"/>
        </w:rPr>
        <w:t xml:space="preserve">V4 · PO-4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Pinned inventory header — </w:t>
      </w:r>
      <w:r>
        <w:t xml:space="preserve">the column header stays visible while scrolling the items list.</w:t>
      </w:r>
      <w:r>
        <w:t xml:space="preserve">  </w:t>
      </w:r>
      <w:r>
        <w:rPr>
          <w:b/>
          <w:bCs/>
          <w:color w:val="6D28D9"/>
        </w:rPr>
        <w:t xml:space="preserve">V4 · INV-1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Ship a specific unit — </w:t>
      </w:r>
      <w:r>
        <w:t xml:space="preserve">add an Assembly (or asset Single) to a Sales Order and pick which built cart/asset ships.</w:t>
      </w:r>
      <w:r>
        <w:t xml:space="preserve">  </w:t>
      </w:r>
      <w:r>
        <w:rPr>
          <w:b/>
          <w:bCs/>
          <w:color w:val="6D28D9"/>
        </w:rPr>
        <w:t xml:space="preserve">V4 · SO-1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Single-vendor POs — </w:t>
      </w:r>
      <w:r>
        <w:t xml:space="preserve">the multi-vendor-on-one-PO feature was removed; a Sales Order still mixes items/assemblies regardless of their original vendor.</w:t>
      </w:r>
      <w:r>
        <w:t xml:space="preserve">  </w:t>
      </w:r>
      <w:r>
        <w:rPr>
          <w:b/>
          <w:bCs/>
          <w:color w:val="6D28D9"/>
        </w:rPr>
        <w:t xml:space="preserve">V4 · SO-2</w:t>
      </w:r>
    </w:p>
    <w:p>
      <w:pPr>
        <w:pStyle w:val="Heading1"/>
      </w:pPr>
      <w:r>
        <w:t xml:space="preserve">How the open questions were decided</w:t>
      </w:r>
    </w:p>
    <w:p>
      <w:pPr>
        <w:spacing w:after="120"/>
      </w:pPr>
      <w:r>
        <w:t xml:space="preserve">Five design points were open. We implemented sensible defaults so the build could proceed: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Auto-fill mapping (D1) — </w:t>
      </w:r>
      <w:r>
        <w:t xml:space="preserve">asset-field defaults live on each assembly recipe and pre-fill the unit at build.</w:t>
      </w:r>
      <w:r>
        <w:t xml:space="preserve">  </w:t>
      </w:r>
      <w:r>
        <w:rPr>
          <w:b/>
          <w:bCs/>
          <w:color w:val="6D28D9"/>
        </w:rPr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Asset field set (D2) — </w:t>
      </w:r>
      <w:r>
        <w:t xml:space="preserve">Cart Code (required), Cart Type, Key Type, BP Device, Cart Color, Tablet Number, parts + cost; facility/regional at ship.</w:t>
      </w:r>
      <w:r>
        <w:t xml:space="preserve">  </w:t>
      </w:r>
      <w:r>
        <w:rPr>
          <w:b/>
          <w:bCs/>
          <w:color w:val="6D28D9"/>
        </w:rPr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Asset timing (D3) — </w:t>
      </w:r>
      <w:r>
        <w:t xml:space="preserve">assets are created at assembly and at ship-out, never at receive.</w:t>
      </w:r>
      <w:r>
        <w:t xml:space="preserve">  </w:t>
      </w:r>
      <w:r>
        <w:rPr>
          <w:b/>
          <w:bCs/>
          <w:color w:val="6D28D9"/>
        </w:rPr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Cart types (D4) — </w:t>
      </w:r>
      <w:r>
        <w:t xml:space="preserve">a managed list seeded with EDAN/VS8/Accutor, extendable in-app.</w:t>
      </w:r>
      <w:r>
        <w:t xml:space="preserve">  </w:t>
      </w:r>
      <w:r>
        <w:rPr>
          <w:b/>
          <w:bCs/>
          <w:color w:val="6D28D9"/>
        </w:rPr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SO unit picker (D5) — </w:t>
      </w:r>
      <w:r>
        <w:t xml:space="preserve">when an assembly/asset line ships, the available units are listed to choose from.</w:t>
      </w:r>
      <w:r>
        <w:t xml:space="preserve">  </w:t>
      </w:r>
      <w:r>
        <w:rPr>
          <w:b/>
          <w:bCs/>
          <w:color w:val="6D28D9"/>
        </w:rPr>
      </w:r>
    </w:p>
    <w:p>
      <w:pPr>
        <w:pStyle w:val="Heading1"/>
      </w:pPr>
      <w:r>
        <w:t xml:space="preserve">Quality check</w:t>
      </w:r>
    </w:p>
    <w:p>
      <w:pPr>
        <w:spacing w:after="120"/>
      </w:pPr>
      <w:r>
        <w:t xml:space="preserve">All of Version 4 is built and verified. The automated harness is green — workflow checks (54), V3 requirement checks (19), V4 phase-0 checks (9), V4 assembly/asset checks (23), the strict supervisor-request suites (29 and 30) — and the production build is clean. The strict supervisor suite was run three times with identical results.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Demo notes unchanged: data lives in the open browser tab and clears on close (Reset demo data); vendor/customer emails and Vendor bills are simulated; address lookup uses OpenStreetMap in the demo and Google Maps Places in production. This remains a front-end showcase.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2"/>
      </w:pBdr>
    </w:pPr>
    <w:r>
      <w:rPr>
        <w:color w:val="475569"/>
        <w:sz w:val="16"/>
        <w:szCs w:val="16"/>
      </w:rPr>
      <w:t xml:space="preserve">Carease Health — Warehouse (WMS) · What's New in Version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7D2FE" w:sz="8" w:space="2"/>
      </w:pBdr>
      <w:spacing w:after="120" w:before="240"/>
      <w:outlineLvl w:val="0"/>
    </w:pPr>
    <w:rPr>
      <w:rFonts w:ascii="Arial" w:cs="Arial" w:eastAsia="Arial" w:hAnsi="Arial"/>
      <w:b/>
      <w:bCs/>
      <w:color w:val="312E81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F17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2026-06-24T14:56:22.103Z</dcterms:created>
  <dcterms:modified xsi:type="dcterms:W3CDTF">2026-06-24T14:56:22.103Z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